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7507C">
      <w:pPr>
        <w:tabs>
          <w:tab w:val="left" w:pos="5468"/>
        </w:tabs>
        <w:spacing w:line="360" w:lineRule="auto"/>
        <w:jc w:val="center"/>
        <w:rPr>
          <w:rFonts w:hint="eastAsia" w:ascii="宋体" w:hAnsi="宋体" w:cs="宋体"/>
          <w:b/>
          <w:bCs/>
          <w:sz w:val="48"/>
          <w:szCs w:val="48"/>
        </w:rPr>
      </w:pPr>
    </w:p>
    <w:p w14:paraId="2F67FCB3">
      <w:pPr>
        <w:tabs>
          <w:tab w:val="left" w:pos="5468"/>
        </w:tabs>
        <w:spacing w:line="360" w:lineRule="auto"/>
        <w:jc w:val="center"/>
        <w:rPr>
          <w:rFonts w:ascii="宋体" w:hAnsi="宋体" w:cs="宋体"/>
          <w:b/>
          <w:bCs/>
          <w:sz w:val="48"/>
          <w:szCs w:val="48"/>
        </w:rPr>
      </w:pPr>
      <w:r>
        <w:rPr>
          <w:rFonts w:hint="eastAsia" w:ascii="宋体" w:hAnsi="宋体" w:cs="宋体"/>
          <w:b/>
          <w:bCs/>
          <w:sz w:val="48"/>
          <w:szCs w:val="48"/>
        </w:rPr>
        <w:t>【</w:t>
      </w:r>
      <w:r>
        <w:rPr>
          <w:rFonts w:hint="eastAsia" w:ascii="宋体" w:hAnsi="宋体" w:cs="宋体"/>
          <w:b/>
          <w:bCs/>
          <w:sz w:val="48"/>
          <w:szCs w:val="48"/>
          <w:lang w:val="en-US" w:eastAsia="zh-CN"/>
        </w:rPr>
        <w:t>货物</w:t>
      </w:r>
      <w:r>
        <w:rPr>
          <w:rFonts w:hint="eastAsia" w:ascii="宋体" w:hAnsi="宋体" w:cs="宋体"/>
          <w:b/>
          <w:bCs/>
          <w:sz w:val="48"/>
          <w:szCs w:val="48"/>
          <w:lang w:eastAsia="zh-CN"/>
        </w:rPr>
        <w:t>类</w:t>
      </w:r>
      <w:r>
        <w:rPr>
          <w:rFonts w:hint="eastAsia" w:ascii="宋体" w:hAnsi="宋体" w:cs="宋体"/>
          <w:b/>
          <w:bCs/>
          <w:sz w:val="48"/>
          <w:szCs w:val="48"/>
        </w:rPr>
        <w:t>】</w:t>
      </w:r>
    </w:p>
    <w:p w14:paraId="6F15D0ED">
      <w:pPr>
        <w:spacing w:line="360" w:lineRule="auto"/>
        <w:rPr>
          <w:rFonts w:ascii="宋体" w:hAnsi="宋体" w:cs="宋体"/>
          <w:b/>
          <w:sz w:val="48"/>
          <w:szCs w:val="48"/>
        </w:rPr>
      </w:pPr>
    </w:p>
    <w:p w14:paraId="5527B9B9">
      <w:pPr>
        <w:spacing w:line="360" w:lineRule="auto"/>
        <w:jc w:val="center"/>
        <w:rPr>
          <w:rFonts w:hint="eastAsia" w:ascii="宋体" w:hAnsi="宋体" w:eastAsia="宋体" w:cs="宋体"/>
          <w:b/>
          <w:sz w:val="48"/>
          <w:szCs w:val="48"/>
          <w:lang w:eastAsia="zh-CN"/>
        </w:rPr>
      </w:pPr>
      <w:r>
        <w:rPr>
          <w:rFonts w:hint="eastAsia" w:ascii="宋体" w:hAnsi="宋体" w:cs="宋体"/>
          <w:b/>
          <w:sz w:val="48"/>
          <w:szCs w:val="48"/>
        </w:rPr>
        <w:t>项目编号：</w:t>
      </w:r>
      <w:r>
        <w:rPr>
          <w:rFonts w:hint="eastAsia" w:ascii="宋体" w:hAnsi="宋体" w:cs="宋体"/>
          <w:b/>
          <w:sz w:val="48"/>
          <w:szCs w:val="48"/>
          <w:lang w:eastAsia="zh-CN"/>
        </w:rPr>
        <w:t>ZB202501025</w:t>
      </w:r>
    </w:p>
    <w:p w14:paraId="75C52C13">
      <w:pPr>
        <w:pStyle w:val="20"/>
        <w:rPr>
          <w:rFonts w:ascii="宋体" w:hAnsi="宋体" w:cs="宋体"/>
          <w:sz w:val="48"/>
          <w:szCs w:val="48"/>
        </w:rPr>
      </w:pPr>
    </w:p>
    <w:p w14:paraId="1F9343F2">
      <w:pPr>
        <w:pStyle w:val="40"/>
      </w:pPr>
    </w:p>
    <w:p w14:paraId="18EFD48F">
      <w:pPr>
        <w:spacing w:line="360" w:lineRule="auto"/>
        <w:jc w:val="center"/>
        <w:rPr>
          <w:rFonts w:hint="default" w:ascii="宋体" w:hAnsi="宋体" w:cs="宋体"/>
          <w:b/>
          <w:sz w:val="60"/>
          <w:szCs w:val="60"/>
          <w:lang w:val="en-US" w:eastAsia="zh-CN"/>
        </w:rPr>
      </w:pPr>
      <w:r>
        <w:rPr>
          <w:rFonts w:hint="eastAsia" w:ascii="宋体" w:hAnsi="宋体" w:cs="宋体"/>
          <w:b/>
          <w:sz w:val="60"/>
          <w:szCs w:val="60"/>
          <w:lang w:val="en-US" w:eastAsia="zh-CN"/>
        </w:rPr>
        <w:t>技能大赛赛事服装采购</w:t>
      </w:r>
    </w:p>
    <w:p w14:paraId="5532C721">
      <w:pPr>
        <w:pStyle w:val="20"/>
      </w:pPr>
    </w:p>
    <w:p w14:paraId="61B2EE2A">
      <w:pPr>
        <w:pStyle w:val="58"/>
      </w:pPr>
    </w:p>
    <w:p w14:paraId="5399AC0B">
      <w:pPr>
        <w:pStyle w:val="58"/>
      </w:pPr>
    </w:p>
    <w:p w14:paraId="5392A3F7">
      <w:pPr>
        <w:spacing w:line="360" w:lineRule="auto"/>
        <w:jc w:val="center"/>
        <w:rPr>
          <w:rFonts w:hint="eastAsia" w:ascii="宋体" w:hAnsi="宋体" w:eastAsia="宋体" w:cs="宋体"/>
          <w:b/>
          <w:sz w:val="72"/>
          <w:szCs w:val="72"/>
          <w:lang w:eastAsia="zh-CN"/>
        </w:rPr>
      </w:pPr>
      <w:r>
        <w:rPr>
          <w:rFonts w:hint="eastAsia" w:ascii="宋体" w:hAnsi="宋体" w:cs="宋体"/>
          <w:b/>
          <w:sz w:val="72"/>
          <w:szCs w:val="72"/>
          <w:lang w:eastAsia="zh-CN"/>
        </w:rPr>
        <w:t>询价采购文件</w:t>
      </w:r>
    </w:p>
    <w:p w14:paraId="5B76F8AB">
      <w:pPr>
        <w:pStyle w:val="20"/>
        <w:rPr>
          <w:rFonts w:ascii="宋体" w:hAnsi="宋体" w:cs="宋体"/>
          <w:sz w:val="48"/>
          <w:szCs w:val="48"/>
        </w:rPr>
      </w:pPr>
    </w:p>
    <w:p w14:paraId="31C6BD79"/>
    <w:p w14:paraId="16EE14E7">
      <w:pPr>
        <w:pStyle w:val="20"/>
        <w:jc w:val="center"/>
        <w:rPr>
          <w:rFonts w:ascii="宋体" w:hAnsi="宋体" w:cs="宋体"/>
          <w:sz w:val="48"/>
          <w:szCs w:val="48"/>
        </w:rPr>
      </w:pPr>
    </w:p>
    <w:p w14:paraId="04507725">
      <w:pPr>
        <w:pStyle w:val="24"/>
      </w:pPr>
    </w:p>
    <w:p w14:paraId="3BBD40D2">
      <w:pPr>
        <w:spacing w:after="156" w:afterLines="50" w:line="360" w:lineRule="auto"/>
        <w:jc w:val="center"/>
        <w:rPr>
          <w:rFonts w:hint="eastAsia" w:ascii="宋体" w:hAnsi="宋体" w:cs="宋体"/>
          <w:b/>
          <w:sz w:val="28"/>
          <w:szCs w:val="28"/>
          <w:lang w:val="en-US" w:eastAsia="zh-CN"/>
        </w:rPr>
      </w:pPr>
      <w:r>
        <w:rPr>
          <w:rFonts w:hint="eastAsia" w:ascii="宋体" w:hAnsi="宋体" w:cs="宋体"/>
          <w:b/>
          <w:sz w:val="28"/>
          <w:szCs w:val="28"/>
          <w:lang w:eastAsia="zh-CN"/>
        </w:rPr>
        <w:t>深圳市</w:t>
      </w:r>
      <w:r>
        <w:rPr>
          <w:rFonts w:hint="eastAsia" w:ascii="宋体" w:hAnsi="宋体" w:cs="宋体"/>
          <w:b/>
          <w:sz w:val="28"/>
          <w:szCs w:val="28"/>
          <w:lang w:val="en-US" w:eastAsia="zh-CN"/>
        </w:rPr>
        <w:t>第一职业技术学校</w:t>
      </w:r>
    </w:p>
    <w:p w14:paraId="644D2814">
      <w:pPr>
        <w:spacing w:after="156" w:afterLines="50" w:line="360" w:lineRule="auto"/>
        <w:jc w:val="center"/>
        <w:rPr>
          <w:rFonts w:ascii="宋体" w:hAnsi="宋体" w:cs="宋体"/>
          <w:sz w:val="28"/>
          <w:szCs w:val="28"/>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type="lines" w:linePitch="312" w:charSpace="0"/>
        </w:sectPr>
      </w:pPr>
      <w:r>
        <w:rPr>
          <w:rFonts w:hint="eastAsia" w:ascii="宋体" w:hAnsi="宋体" w:cs="宋体"/>
          <w:b/>
          <w:sz w:val="28"/>
          <w:szCs w:val="28"/>
          <w:lang w:val="en-US" w:eastAsia="zh-CN"/>
        </w:rPr>
        <w:t>2025</w:t>
      </w:r>
      <w:r>
        <w:rPr>
          <w:rFonts w:hint="eastAsia" w:ascii="宋体" w:hAnsi="宋体" w:cs="宋体"/>
          <w:b/>
          <w:sz w:val="28"/>
          <w:szCs w:val="28"/>
        </w:rPr>
        <w:t>年</w:t>
      </w:r>
      <w:r>
        <w:rPr>
          <w:rFonts w:hint="eastAsia" w:ascii="宋体" w:hAnsi="宋体" w:cs="宋体"/>
          <w:b/>
          <w:sz w:val="28"/>
          <w:szCs w:val="28"/>
          <w:lang w:val="en-US" w:eastAsia="zh-CN"/>
        </w:rPr>
        <w:t>8</w:t>
      </w:r>
      <w:r>
        <w:rPr>
          <w:rFonts w:hint="eastAsia" w:ascii="宋体" w:hAnsi="宋体" w:cs="宋体"/>
          <w:b/>
          <w:sz w:val="28"/>
          <w:szCs w:val="28"/>
        </w:rPr>
        <w:t>月</w:t>
      </w:r>
    </w:p>
    <w:p w14:paraId="65AC700B">
      <w:pPr>
        <w:pStyle w:val="42"/>
        <w:spacing w:before="25" w:beforeAutospacing="0" w:after="25" w:afterAutospacing="0"/>
        <w:jc w:val="center"/>
        <w:outlineLvl w:val="0"/>
        <w:rPr>
          <w:rFonts w:ascii="宋体" w:hAnsi="宋体" w:cs="宋体"/>
          <w:bCs/>
          <w:color w:val="FF0000"/>
          <w:spacing w:val="10"/>
          <w:sz w:val="44"/>
          <w:szCs w:val="44"/>
        </w:rPr>
      </w:pPr>
      <w:r>
        <w:rPr>
          <w:rFonts w:hint="eastAsia" w:ascii="宋体" w:hAnsi="宋体" w:cs="宋体"/>
          <w:bCs/>
          <w:color w:val="FF0000"/>
          <w:spacing w:val="10"/>
          <w:sz w:val="44"/>
          <w:szCs w:val="44"/>
          <w:lang w:bidi="ar"/>
        </w:rPr>
        <w:t>特别警示条款</w:t>
      </w:r>
    </w:p>
    <w:p w14:paraId="01B4D225">
      <w:pPr>
        <w:pBdr>
          <w:top w:val="none" w:color="auto" w:sz="0" w:space="0"/>
          <w:left w:val="none" w:color="auto" w:sz="0" w:space="0"/>
          <w:bottom w:val="none" w:color="auto" w:sz="0" w:space="0"/>
          <w:right w:val="none" w:color="auto" w:sz="0" w:space="0"/>
        </w:pBdr>
        <w:spacing w:after="240" w:afterLines="100" w:line="400" w:lineRule="exact"/>
        <w:ind w:firstLine="460" w:firstLineChars="200"/>
        <w:rPr>
          <w:rFonts w:hint="eastAsia" w:ascii="宋体" w:hAnsi="宋体" w:cs="宋体"/>
          <w:b/>
          <w:bCs/>
          <w:color w:val="FF0000"/>
          <w:szCs w:val="21"/>
        </w:rPr>
      </w:pPr>
      <w:r>
        <w:rPr>
          <w:rFonts w:hint="eastAsia" w:ascii="宋体" w:hAnsi="宋体" w:cs="宋体"/>
          <w:bCs/>
          <w:color w:val="FF0000"/>
          <w:spacing w:val="10"/>
          <w:lang w:bidi="ar"/>
        </w:rPr>
        <w:t xml:space="preserve">  </w:t>
      </w:r>
      <w:r>
        <w:rPr>
          <w:rFonts w:hint="eastAsia" w:ascii="宋体" w:hAnsi="宋体" w:cs="宋体"/>
          <w:b/>
          <w:bCs/>
          <w:color w:val="FF0000"/>
          <w:szCs w:val="21"/>
        </w:rPr>
        <w:t>参与本项目采购活动的供应商应认真阅读以下特别警示条款，不得存在以下所列禁止情形，一旦发现，将被处以记入供应商诚信档案、罚款、取消参与采购资格、吊销营业执照等处罚；构成犯罪的，依法追究刑事责任。</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221C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tcBorders>
              <w:tl2br w:val="nil"/>
              <w:tr2bl w:val="nil"/>
            </w:tcBorders>
            <w:vAlign w:val="center"/>
          </w:tcPr>
          <w:p w14:paraId="64AD9926">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674D01C2">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b/>
                <w:bCs/>
                <w:color w:val="FF0000"/>
                <w:szCs w:val="21"/>
              </w:rPr>
              <w:t>供应商参与</w:t>
            </w:r>
            <w:r>
              <w:rPr>
                <w:rFonts w:hint="eastAsia" w:ascii="宋体" w:hAnsi="宋体" w:cs="宋体"/>
                <w:b/>
                <w:bCs/>
                <w:color w:val="FF0000"/>
                <w:szCs w:val="21"/>
                <w:lang w:eastAsia="zh-CN"/>
              </w:rPr>
              <w:t>响应</w:t>
            </w:r>
            <w:r>
              <w:rPr>
                <w:rFonts w:hint="eastAsia" w:ascii="宋体" w:hAnsi="宋体" w:cs="宋体"/>
                <w:b/>
                <w:bCs/>
                <w:color w:val="FF0000"/>
                <w:szCs w:val="21"/>
              </w:rPr>
              <w:t>禁止情形</w:t>
            </w:r>
          </w:p>
        </w:tc>
      </w:tr>
      <w:tr w14:paraId="3E19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l2br w:val="nil"/>
              <w:tr2bl w:val="nil"/>
            </w:tcBorders>
            <w:vAlign w:val="center"/>
          </w:tcPr>
          <w:p w14:paraId="08A7F537">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631EFC41">
            <w:pPr>
              <w:pBdr>
                <w:top w:val="none" w:color="auto" w:sz="0" w:space="0"/>
                <w:left w:val="none" w:color="auto" w:sz="0" w:space="0"/>
                <w:bottom w:val="none" w:color="auto" w:sz="0" w:space="0"/>
                <w:right w:val="none" w:color="auto" w:sz="0" w:space="0"/>
              </w:pBdr>
              <w:spacing w:line="400" w:lineRule="exact"/>
              <w:jc w:val="left"/>
              <w:rPr>
                <w:rFonts w:hint="eastAsia" w:ascii="宋体" w:hAnsi="宋体" w:cs="宋体"/>
                <w:color w:val="FF0000"/>
                <w:szCs w:val="21"/>
              </w:rPr>
            </w:pPr>
            <w:r>
              <w:rPr>
                <w:rFonts w:hint="eastAsia" w:ascii="宋体" w:hAnsi="宋体" w:cs="宋体"/>
                <w:color w:val="FF0000"/>
                <w:szCs w:val="21"/>
              </w:rPr>
              <w:t>与其他</w:t>
            </w:r>
            <w:r>
              <w:rPr>
                <w:rFonts w:hint="eastAsia" w:ascii="宋体" w:hAnsi="宋体" w:cs="宋体"/>
                <w:color w:val="FF0000"/>
                <w:szCs w:val="21"/>
                <w:lang w:eastAsia="zh-CN"/>
              </w:rPr>
              <w:t>响应</w:t>
            </w:r>
            <w:r>
              <w:rPr>
                <w:rFonts w:hint="eastAsia" w:ascii="宋体" w:hAnsi="宋体" w:cs="宋体"/>
                <w:color w:val="FF0000"/>
                <w:szCs w:val="21"/>
              </w:rPr>
              <w:t>供应商的法定代表人、主要经营负责人、</w:t>
            </w:r>
            <w:r>
              <w:rPr>
                <w:rFonts w:hint="eastAsia" w:ascii="宋体" w:hAnsi="宋体" w:cs="宋体"/>
                <w:color w:val="FF0000"/>
                <w:szCs w:val="21"/>
                <w:lang w:eastAsia="zh-CN"/>
              </w:rPr>
              <w:t>响应</w:t>
            </w:r>
            <w:r>
              <w:rPr>
                <w:rFonts w:hint="eastAsia" w:ascii="宋体" w:hAnsi="宋体" w:cs="宋体"/>
                <w:color w:val="FF0000"/>
                <w:szCs w:val="21"/>
              </w:rPr>
              <w:t>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1E36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l2br w:val="nil"/>
              <w:tr2bl w:val="nil"/>
            </w:tcBorders>
            <w:vAlign w:val="center"/>
          </w:tcPr>
          <w:p w14:paraId="7309F3CC">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2A23DA00">
            <w:pPr>
              <w:pBdr>
                <w:top w:val="none" w:color="auto" w:sz="0" w:space="0"/>
                <w:left w:val="none" w:color="auto" w:sz="0" w:space="0"/>
                <w:bottom w:val="none" w:color="auto" w:sz="0" w:space="0"/>
                <w:right w:val="none" w:color="auto" w:sz="0" w:space="0"/>
              </w:pBdr>
              <w:spacing w:line="400" w:lineRule="exact"/>
              <w:jc w:val="left"/>
              <w:rPr>
                <w:rFonts w:hint="eastAsia" w:ascii="宋体" w:hAnsi="宋体" w:cs="宋体"/>
                <w:color w:val="FF0000"/>
                <w:szCs w:val="21"/>
              </w:rPr>
            </w:pPr>
            <w:r>
              <w:rPr>
                <w:rFonts w:hint="eastAsia" w:ascii="宋体" w:hAnsi="宋体" w:cs="宋体"/>
                <w:color w:val="FF0000"/>
                <w:szCs w:val="21"/>
              </w:rPr>
              <w:t>参与本项目政府采购活动时，与其他</w:t>
            </w:r>
            <w:r>
              <w:rPr>
                <w:rFonts w:hint="eastAsia" w:ascii="宋体" w:hAnsi="宋体" w:cs="宋体"/>
                <w:color w:val="FF0000"/>
                <w:szCs w:val="21"/>
                <w:lang w:eastAsia="zh-CN"/>
              </w:rPr>
              <w:t>响应</w:t>
            </w:r>
            <w:r>
              <w:rPr>
                <w:rFonts w:hint="eastAsia" w:ascii="宋体" w:hAnsi="宋体" w:cs="宋体"/>
                <w:color w:val="FF0000"/>
                <w:szCs w:val="21"/>
              </w:rPr>
              <w:t>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40C5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l2br w:val="nil"/>
              <w:tr2bl w:val="nil"/>
            </w:tcBorders>
            <w:vAlign w:val="center"/>
          </w:tcPr>
          <w:p w14:paraId="2486881F">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2B9CE40B">
            <w:pPr>
              <w:pBdr>
                <w:top w:val="none" w:color="auto" w:sz="0" w:space="0"/>
                <w:left w:val="none" w:color="auto" w:sz="0" w:space="0"/>
                <w:bottom w:val="none" w:color="auto" w:sz="0" w:space="0"/>
                <w:right w:val="none" w:color="auto" w:sz="0" w:space="0"/>
              </w:pBdr>
              <w:spacing w:line="400" w:lineRule="exact"/>
              <w:jc w:val="left"/>
              <w:rPr>
                <w:rFonts w:hint="eastAsia" w:ascii="宋体" w:hAnsi="宋体" w:cs="宋体"/>
                <w:color w:val="FF0000"/>
                <w:szCs w:val="21"/>
              </w:rPr>
            </w:pPr>
            <w:r>
              <w:rPr>
                <w:rFonts w:hint="eastAsia" w:ascii="宋体" w:hAnsi="宋体" w:cs="宋体"/>
                <w:color w:val="FF0000"/>
                <w:szCs w:val="21"/>
              </w:rPr>
              <w:t>与其他</w:t>
            </w:r>
            <w:r>
              <w:rPr>
                <w:rFonts w:hint="eastAsia" w:ascii="宋体" w:hAnsi="宋体" w:cs="宋体"/>
                <w:color w:val="FF0000"/>
                <w:szCs w:val="21"/>
                <w:lang w:eastAsia="zh-CN"/>
              </w:rPr>
              <w:t>响应</w:t>
            </w:r>
            <w:r>
              <w:rPr>
                <w:rFonts w:hint="eastAsia" w:ascii="宋体" w:hAnsi="宋体" w:cs="宋体"/>
                <w:color w:val="FF0000"/>
                <w:szCs w:val="21"/>
              </w:rPr>
              <w:t>供应商的</w:t>
            </w:r>
            <w:r>
              <w:rPr>
                <w:rFonts w:hint="eastAsia" w:ascii="宋体" w:hAnsi="宋体" w:cs="宋体"/>
                <w:color w:val="FF0000"/>
                <w:szCs w:val="21"/>
                <w:lang w:eastAsia="zh-CN"/>
              </w:rPr>
              <w:t>响应</w:t>
            </w:r>
            <w:r>
              <w:rPr>
                <w:rFonts w:hint="eastAsia" w:ascii="宋体" w:hAnsi="宋体" w:cs="宋体"/>
                <w:color w:val="FF0000"/>
                <w:szCs w:val="21"/>
              </w:rPr>
              <w:t>文件或部分</w:t>
            </w:r>
            <w:r>
              <w:rPr>
                <w:rFonts w:hint="eastAsia" w:ascii="宋体" w:hAnsi="宋体" w:cs="宋体"/>
                <w:color w:val="FF0000"/>
                <w:szCs w:val="21"/>
                <w:lang w:eastAsia="zh-CN"/>
              </w:rPr>
              <w:t>响应</w:t>
            </w:r>
            <w:r>
              <w:rPr>
                <w:rFonts w:hint="eastAsia" w:ascii="宋体" w:hAnsi="宋体" w:cs="宋体"/>
                <w:color w:val="FF0000"/>
                <w:szCs w:val="21"/>
              </w:rPr>
              <w:t>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6291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1" w:type="dxa"/>
            <w:tcBorders>
              <w:tl2br w:val="nil"/>
              <w:tr2bl w:val="nil"/>
            </w:tcBorders>
            <w:vAlign w:val="center"/>
          </w:tcPr>
          <w:p w14:paraId="2DD01F93">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7FCFC248">
            <w:pPr>
              <w:pBdr>
                <w:top w:val="none" w:color="auto" w:sz="0" w:space="0"/>
                <w:left w:val="none" w:color="auto" w:sz="0" w:space="0"/>
                <w:bottom w:val="none" w:color="auto" w:sz="0" w:space="0"/>
                <w:right w:val="none" w:color="auto" w:sz="0" w:space="0"/>
              </w:pBdr>
              <w:spacing w:line="400" w:lineRule="exact"/>
              <w:jc w:val="left"/>
              <w:rPr>
                <w:rFonts w:hint="eastAsia" w:ascii="宋体" w:hAnsi="宋体" w:cs="宋体"/>
                <w:color w:val="FF0000"/>
                <w:szCs w:val="21"/>
              </w:rPr>
            </w:pPr>
            <w:r>
              <w:rPr>
                <w:rFonts w:hint="eastAsia" w:ascii="宋体" w:hAnsi="宋体" w:cs="宋体"/>
                <w:color w:val="FF0000"/>
                <w:szCs w:val="21"/>
              </w:rPr>
              <w:t>与其他</w:t>
            </w:r>
            <w:r>
              <w:rPr>
                <w:rFonts w:hint="eastAsia" w:ascii="宋体" w:hAnsi="宋体" w:cs="宋体"/>
                <w:color w:val="FF0000"/>
                <w:szCs w:val="21"/>
                <w:lang w:eastAsia="zh-CN"/>
              </w:rPr>
              <w:t>响应</w:t>
            </w:r>
            <w:r>
              <w:rPr>
                <w:rFonts w:hint="eastAsia" w:ascii="宋体" w:hAnsi="宋体" w:cs="宋体"/>
                <w:color w:val="FF0000"/>
                <w:szCs w:val="21"/>
              </w:rPr>
              <w:t>供应商的</w:t>
            </w:r>
            <w:r>
              <w:rPr>
                <w:rFonts w:hint="eastAsia" w:ascii="宋体" w:hAnsi="宋体" w:cs="宋体"/>
                <w:color w:val="FF0000"/>
                <w:szCs w:val="21"/>
                <w:lang w:eastAsia="zh-CN"/>
              </w:rPr>
              <w:t>响应</w:t>
            </w:r>
            <w:r>
              <w:rPr>
                <w:rFonts w:hint="eastAsia" w:ascii="宋体" w:hAnsi="宋体" w:cs="宋体"/>
                <w:color w:val="FF0000"/>
                <w:szCs w:val="21"/>
              </w:rPr>
              <w:t>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2885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l2br w:val="nil"/>
              <w:tr2bl w:val="nil"/>
            </w:tcBorders>
            <w:vAlign w:val="center"/>
          </w:tcPr>
          <w:p w14:paraId="6A5B3A48">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67D9686F">
            <w:pPr>
              <w:pBdr>
                <w:top w:val="none" w:color="auto" w:sz="0" w:space="0"/>
                <w:left w:val="none" w:color="auto" w:sz="0" w:space="0"/>
                <w:bottom w:val="none" w:color="auto" w:sz="0" w:space="0"/>
                <w:right w:val="none" w:color="auto" w:sz="0" w:space="0"/>
              </w:pBdr>
              <w:spacing w:line="400" w:lineRule="exact"/>
              <w:jc w:val="left"/>
              <w:rPr>
                <w:rFonts w:hint="eastAsia"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bl>
    <w:p w14:paraId="59177926">
      <w:pPr>
        <w:pStyle w:val="42"/>
        <w:spacing w:before="25" w:beforeAutospacing="0" w:after="25" w:afterAutospacing="0"/>
        <w:rPr>
          <w:rFonts w:ascii="宋体" w:hAnsi="宋体" w:cs="宋体"/>
          <w:bCs/>
          <w:color w:val="FF0000"/>
          <w:spacing w:val="10"/>
        </w:rPr>
      </w:pPr>
    </w:p>
    <w:p w14:paraId="05AC2EFB">
      <w:pPr>
        <w:pStyle w:val="42"/>
        <w:spacing w:before="25" w:beforeAutospacing="0" w:after="25" w:afterAutospacing="0"/>
        <w:jc w:val="center"/>
        <w:rPr>
          <w:rFonts w:ascii="宋体" w:hAnsi="宋体" w:cs="宋体"/>
          <w:b/>
          <w:bCs/>
          <w:color w:val="FF0000"/>
          <w:spacing w:val="10"/>
          <w:sz w:val="21"/>
          <w:szCs w:val="21"/>
        </w:rPr>
      </w:pPr>
      <w:r>
        <w:rPr>
          <w:rFonts w:hint="eastAsia" w:ascii="宋体" w:hAnsi="宋体" w:cs="宋体"/>
          <w:b/>
          <w:bCs/>
          <w:color w:val="FF0000"/>
          <w:spacing w:val="10"/>
          <w:sz w:val="21"/>
          <w:szCs w:val="21"/>
          <w:lang w:bidi="ar"/>
        </w:rPr>
        <w:t>深圳经济特区政府采购条例</w:t>
      </w:r>
    </w:p>
    <w:p w14:paraId="14F7124E">
      <w:pPr>
        <w:pStyle w:val="42"/>
        <w:spacing w:before="25" w:beforeAutospacing="0" w:after="25" w:afterAutospacing="0"/>
        <w:rPr>
          <w:rFonts w:ascii="宋体" w:hAnsi="宋体" w:cs="宋体"/>
          <w:bCs/>
          <w:color w:val="FF0000"/>
          <w:spacing w:val="10"/>
          <w:sz w:val="21"/>
          <w:szCs w:val="21"/>
        </w:rPr>
      </w:pPr>
      <w:r>
        <w:rPr>
          <w:rFonts w:hint="eastAsia" w:ascii="宋体" w:hAnsi="宋体" w:cs="宋体"/>
          <w:b/>
          <w:bCs/>
          <w:color w:val="FF0000"/>
          <w:spacing w:val="10"/>
          <w:sz w:val="21"/>
          <w:szCs w:val="21"/>
          <w:lang w:bidi="ar"/>
        </w:rPr>
        <w:t>第五十七条</w:t>
      </w:r>
      <w:r>
        <w:rPr>
          <w:rFonts w:hint="eastAsia" w:ascii="宋体" w:hAnsi="宋体" w:cs="宋体"/>
          <w:bCs/>
          <w:color w:val="FF0000"/>
          <w:spacing w:val="10"/>
          <w:sz w:val="21"/>
          <w:szCs w:val="21"/>
          <w:lang w:bidi="ar"/>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01DFF582">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（一）在采购活动中应当回避而未回避的；</w:t>
      </w:r>
    </w:p>
    <w:p w14:paraId="3739186A">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（二）未按照本条例规定签订、履行采购合同，造成严重后果的；</w:t>
      </w:r>
    </w:p>
    <w:p w14:paraId="0A374661">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（三）隐瞒真实情况，提供虚假资料的；</w:t>
      </w:r>
    </w:p>
    <w:p w14:paraId="56944E79">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（四）以非法手段排斥其他供应商参与竞争的；</w:t>
      </w:r>
    </w:p>
    <w:p w14:paraId="7B146400">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（五）与其他采购参加人串通</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的；</w:t>
      </w:r>
    </w:p>
    <w:p w14:paraId="7A629D34">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（六）恶意投诉的；</w:t>
      </w:r>
    </w:p>
    <w:p w14:paraId="4AA66D34">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（七）向采购项目相关人行贿或者提供其他不当利益的；</w:t>
      </w:r>
    </w:p>
    <w:p w14:paraId="017BEABD">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（八）阻碍、抗拒主管部门监督检查的；</w:t>
      </w:r>
    </w:p>
    <w:p w14:paraId="51C4C174">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（九）其他违反本条例规定的行为。</w:t>
      </w:r>
    </w:p>
    <w:p w14:paraId="2313432E">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w:t>
      </w:r>
    </w:p>
    <w:p w14:paraId="79AF5E70">
      <w:pPr>
        <w:pStyle w:val="42"/>
        <w:spacing w:before="25" w:beforeAutospacing="0" w:after="25" w:afterAutospacing="0"/>
        <w:jc w:val="center"/>
        <w:rPr>
          <w:rFonts w:ascii="宋体" w:hAnsi="宋体" w:cs="宋体"/>
          <w:b/>
          <w:bCs/>
          <w:color w:val="FF0000"/>
          <w:spacing w:val="10"/>
          <w:sz w:val="21"/>
          <w:szCs w:val="21"/>
        </w:rPr>
      </w:pPr>
      <w:r>
        <w:rPr>
          <w:rFonts w:hint="eastAsia" w:ascii="宋体" w:hAnsi="宋体" w:cs="宋体"/>
          <w:b/>
          <w:bCs/>
          <w:color w:val="FF0000"/>
          <w:spacing w:val="10"/>
          <w:sz w:val="21"/>
          <w:szCs w:val="21"/>
          <w:lang w:bidi="ar"/>
        </w:rPr>
        <w:t>深圳经济特区政府采购条例实施细则</w:t>
      </w:r>
    </w:p>
    <w:p w14:paraId="0B2F17F6">
      <w:pPr>
        <w:pStyle w:val="42"/>
        <w:spacing w:before="25" w:beforeAutospacing="0" w:after="25" w:afterAutospacing="0"/>
        <w:rPr>
          <w:rFonts w:ascii="宋体" w:hAnsi="宋体" w:cs="宋体"/>
          <w:bCs/>
          <w:color w:val="FF0000"/>
          <w:spacing w:val="10"/>
          <w:sz w:val="21"/>
          <w:szCs w:val="21"/>
        </w:rPr>
      </w:pPr>
      <w:r>
        <w:rPr>
          <w:rFonts w:hint="eastAsia" w:ascii="宋体" w:hAnsi="宋体" w:cs="宋体"/>
          <w:b/>
          <w:bCs/>
          <w:color w:val="FF0000"/>
          <w:spacing w:val="10"/>
          <w:sz w:val="21"/>
          <w:szCs w:val="21"/>
          <w:lang w:bidi="ar"/>
        </w:rPr>
        <w:t>第七十五条</w:t>
      </w:r>
      <w:r>
        <w:rPr>
          <w:rFonts w:hint="eastAsia" w:ascii="宋体" w:hAnsi="宋体" w:cs="宋体"/>
          <w:bCs/>
          <w:color w:val="FF0000"/>
          <w:spacing w:val="10"/>
          <w:sz w:val="21"/>
          <w:szCs w:val="21"/>
          <w:lang w:bidi="ar"/>
        </w:rPr>
        <w:t xml:space="preserve"> 供应商有下列情形之一的，属于采购条例所称的串通</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行为，按照采购条例第五十七条有关规定处理：</w:t>
      </w:r>
    </w:p>
    <w:p w14:paraId="04306D21">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（一）</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供应商之间相互约定给予未</w:t>
      </w:r>
      <w:r>
        <w:rPr>
          <w:rFonts w:hint="eastAsia" w:ascii="宋体" w:hAnsi="宋体" w:cs="宋体"/>
          <w:bCs/>
          <w:color w:val="FF0000"/>
          <w:spacing w:val="10"/>
          <w:sz w:val="21"/>
          <w:szCs w:val="21"/>
          <w:lang w:eastAsia="zh-CN" w:bidi="ar"/>
        </w:rPr>
        <w:t>成交</w:t>
      </w:r>
      <w:r>
        <w:rPr>
          <w:rFonts w:hint="eastAsia" w:ascii="宋体" w:hAnsi="宋体" w:cs="宋体"/>
          <w:bCs/>
          <w:color w:val="FF0000"/>
          <w:spacing w:val="10"/>
          <w:sz w:val="21"/>
          <w:szCs w:val="21"/>
          <w:lang w:bidi="ar"/>
        </w:rPr>
        <w:t>的供应商利益补偿。</w:t>
      </w:r>
    </w:p>
    <w:p w14:paraId="48D80F4E">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（二）不同</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供应商的法定代表人、主要经营负责人、项目</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授权代表人、项目负责人、主要技术人员为同一人、属同一单位或者在同一单位缴纳社会保险。</w:t>
      </w:r>
    </w:p>
    <w:p w14:paraId="1755734F">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（三）不同</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供应商的</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文件由同一单位或者同一人编制，或者由同一人分阶段参与编制的。</w:t>
      </w:r>
    </w:p>
    <w:p w14:paraId="3D77A236">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（四）不同</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供应商的</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文件或部分</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文件相互混装。</w:t>
      </w:r>
    </w:p>
    <w:p w14:paraId="590105C5">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（五）不同</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供应商的</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文件内容存在非正常一致。</w:t>
      </w:r>
    </w:p>
    <w:p w14:paraId="2E96C32D">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（六）由同一单位工作人员为两家以上（含两家）供应商进行同一项</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活动的。</w:t>
      </w:r>
    </w:p>
    <w:p w14:paraId="15C4EED9">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（七）主管部门依照法律、法规认定的其他情形。</w:t>
      </w:r>
    </w:p>
    <w:p w14:paraId="0D3AE331">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w:t>
      </w:r>
    </w:p>
    <w:p w14:paraId="17FFE553">
      <w:pPr>
        <w:pStyle w:val="42"/>
        <w:spacing w:before="25" w:beforeAutospacing="0" w:after="25" w:afterAutospacing="0"/>
        <w:rPr>
          <w:rFonts w:ascii="宋体" w:hAnsi="宋体" w:cs="宋体"/>
          <w:bCs/>
          <w:color w:val="FF0000"/>
          <w:spacing w:val="10"/>
          <w:sz w:val="21"/>
          <w:szCs w:val="21"/>
        </w:rPr>
      </w:pPr>
      <w:r>
        <w:rPr>
          <w:rFonts w:hint="eastAsia" w:ascii="宋体" w:hAnsi="宋体" w:cs="宋体"/>
          <w:b/>
          <w:bCs/>
          <w:color w:val="FF0000"/>
          <w:spacing w:val="10"/>
          <w:sz w:val="21"/>
          <w:szCs w:val="21"/>
          <w:lang w:bidi="ar"/>
        </w:rPr>
        <w:t>第七十七条</w:t>
      </w:r>
      <w:r>
        <w:rPr>
          <w:rFonts w:hint="eastAsia" w:ascii="宋体" w:hAnsi="宋体" w:cs="宋体"/>
          <w:bCs/>
          <w:color w:val="FF0000"/>
          <w:spacing w:val="10"/>
          <w:sz w:val="21"/>
          <w:szCs w:val="21"/>
          <w:lang w:bidi="ar"/>
        </w:rPr>
        <w:t xml:space="preserve"> 供应商有下列情形之一的，属于隐瞒真实情况，提供虚假资料，按照采购条例第五十七条的有关规定处理：</w:t>
      </w:r>
    </w:p>
    <w:p w14:paraId="475E7D6C">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（一）通过转让或者租借等方式从其他单位获取资格或者资质证书</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的。</w:t>
      </w:r>
    </w:p>
    <w:p w14:paraId="1632BC93">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（二）由其他单位或者其他单位负责人在</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供应商编制的</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文件上加盖印章或者签字的。</w:t>
      </w:r>
    </w:p>
    <w:p w14:paraId="1FDCF157">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（三）项目负责人或者主要技术人员不是本单位人员的。</w:t>
      </w:r>
    </w:p>
    <w:p w14:paraId="5B45790F">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（四）</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保证金不是从</w:t>
      </w:r>
      <w:r>
        <w:rPr>
          <w:rFonts w:hint="eastAsia" w:ascii="宋体" w:hAnsi="宋体" w:cs="宋体"/>
          <w:bCs/>
          <w:color w:val="FF0000"/>
          <w:spacing w:val="10"/>
          <w:sz w:val="21"/>
          <w:szCs w:val="21"/>
          <w:lang w:eastAsia="zh-CN" w:bidi="ar"/>
        </w:rPr>
        <w:t>响应</w:t>
      </w:r>
      <w:r>
        <w:rPr>
          <w:rFonts w:hint="eastAsia" w:ascii="宋体" w:hAnsi="宋体" w:cs="宋体"/>
          <w:bCs/>
          <w:color w:val="FF0000"/>
          <w:spacing w:val="10"/>
          <w:sz w:val="21"/>
          <w:szCs w:val="21"/>
          <w:lang w:bidi="ar"/>
        </w:rPr>
        <w:t>供应商基本账户转出的。</w:t>
      </w:r>
    </w:p>
    <w:p w14:paraId="4FDF5E91">
      <w:pPr>
        <w:pStyle w:val="42"/>
        <w:spacing w:before="25" w:beforeAutospacing="0" w:after="25" w:afterAutospacing="0"/>
        <w:rPr>
          <w:rFonts w:ascii="宋体" w:hAnsi="宋体" w:cs="宋体"/>
          <w:bCs/>
          <w:color w:val="FF0000"/>
          <w:spacing w:val="10"/>
          <w:sz w:val="21"/>
          <w:szCs w:val="21"/>
        </w:rPr>
      </w:pPr>
      <w:r>
        <w:rPr>
          <w:rFonts w:hint="eastAsia" w:ascii="宋体" w:hAnsi="宋体" w:cs="宋体"/>
          <w:bCs/>
          <w:color w:val="FF0000"/>
          <w:spacing w:val="10"/>
          <w:sz w:val="21"/>
          <w:szCs w:val="21"/>
          <w:lang w:bidi="ar"/>
        </w:rPr>
        <w:t xml:space="preserve">  （五）其他隐瞒真实情况、提供虚假资料的行为。</w:t>
      </w:r>
    </w:p>
    <w:p w14:paraId="5930215F">
      <w:pPr>
        <w:rPr>
          <w:b/>
          <w:bCs/>
          <w:color w:val="FF0000"/>
          <w:sz w:val="32"/>
          <w:szCs w:val="32"/>
        </w:rPr>
      </w:pPr>
      <w:r>
        <w:rPr>
          <w:rFonts w:hint="eastAsia" w:ascii="宋体" w:hAnsi="宋体" w:cs="宋体"/>
          <w:bCs/>
          <w:color w:val="FF0000"/>
          <w:spacing w:val="10"/>
          <w:szCs w:val="21"/>
          <w:lang w:bidi="ar"/>
        </w:rPr>
        <w:t xml:space="preserve">  </w:t>
      </w:r>
      <w:r>
        <w:rPr>
          <w:rFonts w:hint="eastAsia" w:ascii="宋体" w:hAnsi="宋体" w:cs="宋体"/>
          <w:bCs/>
          <w:color w:val="FF0000"/>
          <w:spacing w:val="10"/>
          <w:szCs w:val="21"/>
          <w:lang w:eastAsia="zh-CN" w:bidi="ar"/>
        </w:rPr>
        <w:t>响应</w:t>
      </w:r>
      <w:r>
        <w:rPr>
          <w:rFonts w:hint="eastAsia" w:ascii="宋体" w:hAnsi="宋体" w:cs="宋体"/>
          <w:bCs/>
          <w:color w:val="FF0000"/>
          <w:spacing w:val="10"/>
          <w:szCs w:val="21"/>
          <w:lang w:bidi="ar"/>
        </w:rPr>
        <w:t>供应商不能提供项目负责人或者主要技术人员的劳动合同、社会保险等劳动关系证明材料的，视为存在前款第（三）项规定的情形。</w:t>
      </w:r>
    </w:p>
    <w:p w14:paraId="2667AEA5">
      <w:pPr>
        <w:pStyle w:val="42"/>
        <w:widowControl/>
        <w:pBdr>
          <w:top w:val="none" w:color="auto" w:sz="0" w:space="0"/>
          <w:left w:val="none" w:color="auto" w:sz="0" w:space="0"/>
          <w:bottom w:val="none" w:color="auto" w:sz="0" w:space="0"/>
          <w:right w:val="none" w:color="auto" w:sz="0" w:space="0"/>
        </w:pBdr>
        <w:jc w:val="both"/>
        <w:outlineLvl w:val="9"/>
        <w:rPr>
          <w:b/>
          <w:color w:val="FF0000"/>
          <w:kern w:val="2"/>
          <w:sz w:val="21"/>
        </w:rPr>
      </w:pPr>
      <w:r>
        <w:rPr>
          <w:rFonts w:hint="eastAsia"/>
          <w:b/>
          <w:color w:val="FF0000"/>
          <w:kern w:val="2"/>
          <w:sz w:val="21"/>
        </w:rPr>
        <w:t>注：“特别警示条款”和《政府采购违法行为风险知悉确认书》用于对供应商违法行为的提醒，不作为供应商资格性审查及符合性审查条件。</w:t>
      </w:r>
    </w:p>
    <w:p w14:paraId="308822A2">
      <w:pPr>
        <w:rPr>
          <w:b/>
          <w:bCs/>
          <w:sz w:val="32"/>
          <w:szCs w:val="32"/>
        </w:rPr>
      </w:pPr>
      <w:r>
        <w:rPr>
          <w:rFonts w:hint="eastAsia"/>
          <w:b/>
          <w:bCs/>
          <w:sz w:val="32"/>
          <w:szCs w:val="32"/>
        </w:rPr>
        <w:br w:type="page"/>
      </w:r>
    </w:p>
    <w:p w14:paraId="1EACE2F3">
      <w:pPr>
        <w:pStyle w:val="2"/>
        <w:rPr>
          <w:b/>
          <w:bCs/>
          <w:sz w:val="36"/>
          <w:szCs w:val="24"/>
        </w:rPr>
      </w:pPr>
      <w:r>
        <w:rPr>
          <w:rFonts w:hint="eastAsia"/>
          <w:b/>
          <w:bCs/>
          <w:sz w:val="32"/>
          <w:szCs w:val="32"/>
        </w:rPr>
        <w:t>关键信息</w:t>
      </w:r>
    </w:p>
    <w:p w14:paraId="74E549E5">
      <w:pPr>
        <w:spacing w:line="360" w:lineRule="auto"/>
        <w:jc w:val="center"/>
        <w:outlineLvl w:val="1"/>
        <w:rPr>
          <w:b/>
          <w:bCs/>
          <w:sz w:val="28"/>
          <w:szCs w:val="44"/>
        </w:rPr>
      </w:pPr>
      <w:r>
        <w:rPr>
          <w:rFonts w:hint="eastAsia"/>
          <w:b/>
          <w:bCs/>
          <w:sz w:val="28"/>
          <w:szCs w:val="44"/>
        </w:rPr>
        <w:t>项目信息</w:t>
      </w:r>
    </w:p>
    <w:p w14:paraId="1FCC3325">
      <w:pPr>
        <w:pStyle w:val="20"/>
      </w:pPr>
    </w:p>
    <w:p w14:paraId="1E3F6B13">
      <w:pPr>
        <w:spacing w:line="360" w:lineRule="auto"/>
        <w:ind w:firstLine="900" w:firstLineChars="300"/>
        <w:rPr>
          <w:rFonts w:hint="eastAsia" w:ascii="宋体" w:hAnsi="宋体"/>
          <w:sz w:val="30"/>
          <w:szCs w:val="30"/>
          <w:lang w:eastAsia="zh-CN"/>
        </w:rPr>
      </w:pPr>
      <w:r>
        <w:rPr>
          <w:rFonts w:hint="eastAsia" w:ascii="宋体" w:hAnsi="宋体"/>
          <w:sz w:val="30"/>
          <w:szCs w:val="30"/>
        </w:rPr>
        <w:t>项目编号：</w:t>
      </w:r>
      <w:r>
        <w:rPr>
          <w:rFonts w:hint="eastAsia" w:ascii="宋体" w:hAnsi="宋体"/>
          <w:sz w:val="30"/>
          <w:szCs w:val="30"/>
          <w:lang w:eastAsia="zh-CN"/>
        </w:rPr>
        <w:t>ZB202501025</w:t>
      </w:r>
    </w:p>
    <w:p w14:paraId="4DCF1C8D">
      <w:pPr>
        <w:spacing w:line="360" w:lineRule="auto"/>
        <w:ind w:firstLine="900" w:firstLineChars="300"/>
        <w:rPr>
          <w:rFonts w:hint="default" w:ascii="宋体" w:hAnsi="宋体" w:cs="Times New Roman"/>
          <w:sz w:val="30"/>
          <w:szCs w:val="30"/>
          <w:lang w:val="en-US" w:eastAsia="zh-CN"/>
        </w:rPr>
      </w:pPr>
      <w:r>
        <w:rPr>
          <w:rFonts w:hint="eastAsia" w:ascii="宋体" w:hAnsi="宋体" w:eastAsia="宋体" w:cs="Times New Roman"/>
          <w:sz w:val="30"/>
          <w:szCs w:val="30"/>
        </w:rPr>
        <w:t>项目名称</w:t>
      </w:r>
      <w:r>
        <w:rPr>
          <w:rFonts w:hint="eastAsia" w:ascii="宋体" w:hAnsi="宋体" w:cs="Times New Roman"/>
          <w:sz w:val="30"/>
          <w:szCs w:val="30"/>
          <w:lang w:eastAsia="zh-CN"/>
        </w:rPr>
        <w:t>：</w:t>
      </w:r>
      <w:r>
        <w:rPr>
          <w:rFonts w:hint="eastAsia" w:ascii="宋体" w:hAnsi="宋体" w:cs="Times New Roman"/>
          <w:sz w:val="30"/>
          <w:szCs w:val="30"/>
          <w:lang w:val="en-US" w:eastAsia="zh-CN"/>
        </w:rPr>
        <w:t>技能大赛赛事服装采购</w:t>
      </w:r>
    </w:p>
    <w:p w14:paraId="0B690A9B">
      <w:pPr>
        <w:spacing w:line="360" w:lineRule="auto"/>
        <w:ind w:firstLine="900" w:firstLineChars="300"/>
        <w:rPr>
          <w:rFonts w:hint="eastAsia" w:ascii="宋体" w:hAnsi="宋体" w:eastAsia="宋体" w:cs="Times New Roman"/>
          <w:sz w:val="30"/>
          <w:szCs w:val="30"/>
          <w:lang w:eastAsia="zh-CN"/>
        </w:rPr>
      </w:pPr>
      <w:r>
        <w:rPr>
          <w:rFonts w:hint="eastAsia" w:ascii="宋体" w:hAnsi="宋体" w:eastAsia="宋体" w:cs="Times New Roman"/>
          <w:sz w:val="30"/>
          <w:szCs w:val="30"/>
        </w:rPr>
        <w:t>项目类型：</w:t>
      </w:r>
      <w:r>
        <w:rPr>
          <w:rFonts w:hint="eastAsia" w:ascii="宋体" w:hAnsi="宋体" w:cs="Times New Roman"/>
          <w:sz w:val="30"/>
          <w:szCs w:val="30"/>
          <w:lang w:val="en-US" w:eastAsia="zh-CN"/>
        </w:rPr>
        <w:t>货物</w:t>
      </w:r>
      <w:r>
        <w:rPr>
          <w:rFonts w:hint="eastAsia" w:ascii="宋体" w:hAnsi="宋体" w:cs="Times New Roman"/>
          <w:sz w:val="30"/>
          <w:szCs w:val="30"/>
          <w:lang w:eastAsia="zh-CN"/>
        </w:rPr>
        <w:t>类</w:t>
      </w:r>
    </w:p>
    <w:p w14:paraId="7231A7A7">
      <w:pPr>
        <w:spacing w:line="360" w:lineRule="auto"/>
        <w:ind w:firstLine="900" w:firstLineChars="300"/>
        <w:rPr>
          <w:rFonts w:hint="eastAsia" w:ascii="宋体" w:hAnsi="宋体" w:eastAsia="宋体" w:cs="Times New Roman"/>
          <w:sz w:val="30"/>
          <w:szCs w:val="30"/>
          <w:highlight w:val="none"/>
          <w:lang w:eastAsia="zh-CN"/>
        </w:rPr>
      </w:pPr>
      <w:r>
        <w:rPr>
          <w:rFonts w:hint="eastAsia" w:ascii="宋体" w:hAnsi="宋体" w:eastAsia="宋体" w:cs="Times New Roman"/>
          <w:sz w:val="30"/>
          <w:szCs w:val="30"/>
          <w:highlight w:val="none"/>
        </w:rPr>
        <w:t>采购方式：</w:t>
      </w:r>
      <w:r>
        <w:rPr>
          <w:rFonts w:hint="eastAsia" w:ascii="宋体" w:hAnsi="宋体" w:cs="Times New Roman"/>
          <w:sz w:val="30"/>
          <w:szCs w:val="30"/>
          <w:highlight w:val="none"/>
          <w:lang w:eastAsia="zh-CN"/>
        </w:rPr>
        <w:t>询价</w:t>
      </w:r>
    </w:p>
    <w:p w14:paraId="37EB993A">
      <w:pPr>
        <w:spacing w:line="360" w:lineRule="auto"/>
        <w:ind w:firstLine="900" w:firstLineChars="300"/>
        <w:rPr>
          <w:rFonts w:hint="eastAsia" w:ascii="宋体" w:hAnsi="宋体" w:eastAsia="宋体" w:cs="Times New Roman"/>
          <w:sz w:val="30"/>
          <w:szCs w:val="30"/>
          <w:highlight w:val="none"/>
        </w:rPr>
      </w:pPr>
      <w:r>
        <w:rPr>
          <w:rFonts w:hint="eastAsia" w:ascii="宋体" w:hAnsi="宋体" w:eastAsia="宋体" w:cs="Times New Roman"/>
          <w:sz w:val="30"/>
          <w:szCs w:val="30"/>
          <w:highlight w:val="none"/>
        </w:rPr>
        <w:t>货币类型：人民币</w:t>
      </w:r>
    </w:p>
    <w:p w14:paraId="7D6C32B8">
      <w:pPr>
        <w:spacing w:line="360" w:lineRule="auto"/>
        <w:jc w:val="center"/>
        <w:outlineLvl w:val="1"/>
        <w:rPr>
          <w:b/>
          <w:sz w:val="22"/>
          <w:szCs w:val="28"/>
          <w:highlight w:val="none"/>
        </w:rPr>
      </w:pPr>
      <w:r>
        <w:rPr>
          <w:rFonts w:hint="eastAsia"/>
          <w:b/>
          <w:sz w:val="28"/>
          <w:szCs w:val="36"/>
          <w:highlight w:val="none"/>
        </w:rPr>
        <w:t>评</w:t>
      </w:r>
      <w:r>
        <w:rPr>
          <w:rFonts w:hint="eastAsia"/>
          <w:b/>
          <w:sz w:val="28"/>
          <w:szCs w:val="36"/>
          <w:highlight w:val="none"/>
          <w:lang w:val="en-US" w:eastAsia="zh-CN"/>
        </w:rPr>
        <w:t>审确定成交</w:t>
      </w:r>
      <w:r>
        <w:rPr>
          <w:rFonts w:hint="eastAsia"/>
          <w:b/>
          <w:sz w:val="28"/>
          <w:szCs w:val="36"/>
          <w:highlight w:val="none"/>
        </w:rPr>
        <w:t>信息</w:t>
      </w:r>
    </w:p>
    <w:tbl>
      <w:tblPr>
        <w:tblStyle w:val="4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8"/>
        <w:gridCol w:w="5649"/>
      </w:tblGrid>
      <w:tr w14:paraId="281D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163" w:type="pct"/>
            <w:noWrap w:val="0"/>
            <w:vAlign w:val="center"/>
          </w:tcPr>
          <w:p w14:paraId="51D47ED5">
            <w:pPr>
              <w:spacing w:line="360" w:lineRule="auto"/>
              <w:jc w:val="center"/>
              <w:rPr>
                <w:rFonts w:hint="eastAsia" w:ascii="宋体" w:hAnsi="宋体" w:eastAsia="宋体"/>
                <w:highlight w:val="none"/>
                <w:lang w:eastAsia="zh-CN"/>
              </w:rPr>
            </w:pPr>
            <w:r>
              <w:rPr>
                <w:rFonts w:hint="eastAsia" w:ascii="宋体" w:hAnsi="宋体"/>
                <w:highlight w:val="none"/>
                <w:lang w:eastAsia="zh-CN"/>
              </w:rPr>
              <w:t>评审方法</w:t>
            </w:r>
          </w:p>
        </w:tc>
        <w:tc>
          <w:tcPr>
            <w:tcW w:w="2836" w:type="pct"/>
            <w:noWrap w:val="0"/>
            <w:vAlign w:val="center"/>
          </w:tcPr>
          <w:p w14:paraId="40B4F93F">
            <w:pPr>
              <w:jc w:val="left"/>
              <w:rPr>
                <w:rFonts w:hint="eastAsia" w:ascii="宋体" w:hAnsi="宋体" w:eastAsia="宋体"/>
                <w:highlight w:val="none"/>
                <w:lang w:eastAsia="zh-CN"/>
              </w:rPr>
            </w:pPr>
            <w:r>
              <w:rPr>
                <w:rFonts w:hint="eastAsia" w:ascii="宋体" w:hAnsi="宋体"/>
                <w:highlight w:val="none"/>
                <w:lang w:eastAsia="zh-CN"/>
              </w:rPr>
              <w:t>最低价法</w:t>
            </w:r>
          </w:p>
        </w:tc>
      </w:tr>
      <w:tr w14:paraId="1C25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pct"/>
            <w:noWrap w:val="0"/>
            <w:vAlign w:val="center"/>
          </w:tcPr>
          <w:p w14:paraId="4B692D14">
            <w:pPr>
              <w:spacing w:line="360" w:lineRule="auto"/>
              <w:jc w:val="center"/>
              <w:rPr>
                <w:rFonts w:ascii="宋体" w:hAnsi="宋体"/>
                <w:highlight w:val="none"/>
              </w:rPr>
            </w:pPr>
            <w:r>
              <w:t>确定成交</w:t>
            </w:r>
            <w:r>
              <w:rPr>
                <w:rFonts w:hint="eastAsia"/>
                <w:lang w:val="en-US" w:eastAsia="zh-CN"/>
              </w:rPr>
              <w:t>供应商</w:t>
            </w:r>
            <w:r>
              <w:rPr>
                <w:rFonts w:hint="eastAsia" w:ascii="宋体" w:hAnsi="宋体"/>
                <w:highlight w:val="none"/>
              </w:rPr>
              <w:t>方法</w:t>
            </w:r>
          </w:p>
        </w:tc>
        <w:tc>
          <w:tcPr>
            <w:tcW w:w="2836" w:type="pct"/>
            <w:noWrap w:val="0"/>
            <w:vAlign w:val="center"/>
          </w:tcPr>
          <w:p w14:paraId="3D135BBE">
            <w:pPr>
              <w:jc w:val="left"/>
              <w:rPr>
                <w:rFonts w:hint="default" w:ascii="宋体" w:hAnsi="宋体" w:eastAsia="宋体"/>
                <w:highlight w:val="none"/>
                <w:lang w:val="en-US" w:eastAsia="zh-CN"/>
              </w:rPr>
            </w:pPr>
            <w:r>
              <w:rPr>
                <w:rFonts w:hint="eastAsia" w:ascii="宋体" w:hAnsi="宋体"/>
                <w:highlight w:val="none"/>
              </w:rPr>
              <w:t>授权</w:t>
            </w:r>
            <w:r>
              <w:rPr>
                <w:rFonts w:hint="eastAsia" w:ascii="宋体" w:hAnsi="宋体"/>
                <w:highlight w:val="none"/>
                <w:lang w:eastAsia="zh-CN"/>
              </w:rPr>
              <w:t>询价小组</w:t>
            </w:r>
            <w:r>
              <w:rPr>
                <w:rFonts w:hint="eastAsia" w:ascii="宋体" w:hAnsi="宋体"/>
                <w:highlight w:val="none"/>
                <w:lang w:val="en-US" w:eastAsia="zh-CN"/>
              </w:rPr>
              <w:t>确定</w:t>
            </w:r>
          </w:p>
        </w:tc>
      </w:tr>
      <w:tr w14:paraId="49B3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pct"/>
            <w:noWrap w:val="0"/>
            <w:vAlign w:val="center"/>
          </w:tcPr>
          <w:p w14:paraId="00E87386">
            <w:pPr>
              <w:spacing w:line="360" w:lineRule="auto"/>
              <w:jc w:val="center"/>
              <w:rPr>
                <w:rFonts w:ascii="宋体" w:hAnsi="宋体"/>
                <w:highlight w:val="none"/>
              </w:rPr>
            </w:pPr>
            <w:r>
              <w:rPr>
                <w:rFonts w:hint="eastAsia" w:ascii="宋体" w:hAnsi="宋体"/>
                <w:highlight w:val="none"/>
                <w:lang w:eastAsia="zh-CN"/>
              </w:rPr>
              <w:t>询价小组</w:t>
            </w:r>
            <w:r>
              <w:rPr>
                <w:rFonts w:hint="eastAsia" w:ascii="宋体" w:hAnsi="宋体"/>
                <w:highlight w:val="none"/>
              </w:rPr>
              <w:t>推荐</w:t>
            </w:r>
            <w:r>
              <w:rPr>
                <w:rFonts w:hint="eastAsia" w:ascii="宋体" w:hAnsi="宋体"/>
                <w:highlight w:val="none"/>
                <w:lang w:eastAsia="zh-CN"/>
              </w:rPr>
              <w:t>成交候选人</w:t>
            </w:r>
            <w:r>
              <w:rPr>
                <w:rFonts w:hint="eastAsia" w:ascii="宋体" w:hAnsi="宋体"/>
                <w:highlight w:val="none"/>
              </w:rPr>
              <w:t>数量</w:t>
            </w:r>
          </w:p>
        </w:tc>
        <w:tc>
          <w:tcPr>
            <w:tcW w:w="2836" w:type="pct"/>
            <w:noWrap w:val="0"/>
            <w:vAlign w:val="center"/>
          </w:tcPr>
          <w:p w14:paraId="1B9D1002">
            <w:pPr>
              <w:spacing w:line="360" w:lineRule="auto"/>
              <w:rPr>
                <w:rFonts w:ascii="宋体" w:hAnsi="宋体"/>
                <w:highlight w:val="yellow"/>
              </w:rPr>
            </w:pPr>
            <w:r>
              <w:rPr>
                <w:rFonts w:hint="eastAsia" w:ascii="宋体" w:hAnsi="宋体"/>
                <w:highlight w:val="yellow"/>
                <w:lang w:val="en-US" w:eastAsia="zh-CN"/>
              </w:rPr>
              <w:t>3</w:t>
            </w:r>
            <w:r>
              <w:rPr>
                <w:rFonts w:hint="eastAsia" w:ascii="宋体" w:hAnsi="宋体"/>
                <w:highlight w:val="yellow"/>
              </w:rPr>
              <w:t>名</w:t>
            </w:r>
          </w:p>
        </w:tc>
      </w:tr>
      <w:tr w14:paraId="1E91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pct"/>
            <w:noWrap w:val="0"/>
            <w:vAlign w:val="center"/>
          </w:tcPr>
          <w:p w14:paraId="5FC295FA">
            <w:pPr>
              <w:spacing w:line="360" w:lineRule="auto"/>
              <w:jc w:val="center"/>
              <w:rPr>
                <w:rFonts w:ascii="宋体" w:hAnsi="宋体"/>
                <w:highlight w:val="none"/>
              </w:rPr>
            </w:pPr>
            <w:r>
              <w:rPr>
                <w:rFonts w:hint="eastAsia" w:ascii="宋体" w:hAnsi="宋体"/>
                <w:highlight w:val="none"/>
                <w:lang w:eastAsia="zh-CN"/>
              </w:rPr>
              <w:t>成交供应商</w:t>
            </w:r>
            <w:r>
              <w:rPr>
                <w:rFonts w:hint="eastAsia" w:ascii="宋体" w:hAnsi="宋体"/>
                <w:highlight w:val="none"/>
              </w:rPr>
              <w:t>数量</w:t>
            </w:r>
          </w:p>
        </w:tc>
        <w:tc>
          <w:tcPr>
            <w:tcW w:w="2836" w:type="pct"/>
            <w:noWrap w:val="0"/>
            <w:vAlign w:val="center"/>
          </w:tcPr>
          <w:p w14:paraId="0311B1A1">
            <w:pPr>
              <w:spacing w:line="360" w:lineRule="auto"/>
              <w:rPr>
                <w:rFonts w:ascii="宋体" w:hAnsi="宋体"/>
                <w:highlight w:val="yellow"/>
              </w:rPr>
            </w:pPr>
            <w:r>
              <w:rPr>
                <w:rFonts w:hint="eastAsia" w:ascii="宋体" w:hAnsi="宋体"/>
                <w:highlight w:val="yellow"/>
              </w:rPr>
              <w:t>1名</w:t>
            </w:r>
          </w:p>
        </w:tc>
      </w:tr>
    </w:tbl>
    <w:p w14:paraId="15EC00BF">
      <w:pPr>
        <w:pStyle w:val="20"/>
        <w:rPr>
          <w:highlight w:val="none"/>
        </w:rPr>
      </w:pPr>
    </w:p>
    <w:p w14:paraId="775601DC">
      <w:pPr>
        <w:spacing w:line="360" w:lineRule="auto"/>
        <w:jc w:val="center"/>
        <w:outlineLvl w:val="1"/>
        <w:rPr>
          <w:b/>
          <w:bCs/>
          <w:sz w:val="36"/>
          <w:szCs w:val="96"/>
        </w:rPr>
      </w:pPr>
      <w:r>
        <w:rPr>
          <w:rFonts w:hint="eastAsia"/>
          <w:b/>
          <w:bCs/>
          <w:sz w:val="28"/>
          <w:szCs w:val="56"/>
          <w:highlight w:val="none"/>
        </w:rPr>
        <w:br w:type="page"/>
      </w:r>
      <w:r>
        <w:rPr>
          <w:rFonts w:hint="eastAsia"/>
          <w:b/>
          <w:bCs/>
          <w:sz w:val="28"/>
          <w:szCs w:val="56"/>
          <w:lang w:eastAsia="zh-CN"/>
        </w:rPr>
        <w:t>响应</w:t>
      </w:r>
      <w:r>
        <w:rPr>
          <w:rFonts w:hint="eastAsia"/>
          <w:b/>
          <w:bCs/>
          <w:sz w:val="28"/>
          <w:szCs w:val="56"/>
        </w:rPr>
        <w:t>文件初审表</w:t>
      </w:r>
    </w:p>
    <w:p w14:paraId="55C03676">
      <w:pPr>
        <w:spacing w:line="360" w:lineRule="auto"/>
        <w:jc w:val="center"/>
        <w:rPr>
          <w:b/>
        </w:rPr>
      </w:pPr>
      <w:r>
        <w:rPr>
          <w:rFonts w:hint="eastAsia"/>
          <w:b/>
        </w:rPr>
        <w:t>（</w:t>
      </w:r>
      <w:r>
        <w:rPr>
          <w:rFonts w:hint="eastAsia"/>
          <w:b/>
          <w:lang w:eastAsia="zh-CN"/>
        </w:rPr>
        <w:t>响应供应商</w:t>
      </w:r>
      <w:r>
        <w:rPr>
          <w:rFonts w:hint="eastAsia"/>
          <w:b/>
        </w:rPr>
        <w:t>须完全满足下列要求，否则初审不通过，</w:t>
      </w:r>
      <w:r>
        <w:rPr>
          <w:rFonts w:hint="eastAsia"/>
          <w:b/>
          <w:lang w:eastAsia="zh-CN"/>
        </w:rPr>
        <w:t>响应</w:t>
      </w:r>
      <w:r>
        <w:rPr>
          <w:rFonts w:hint="eastAsia"/>
          <w:b/>
        </w:rPr>
        <w:t>无效）</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288"/>
      </w:tblGrid>
      <w:tr w14:paraId="5125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top"/>
          </w:tcPr>
          <w:p w14:paraId="5C9FC10B">
            <w:pPr>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资格性审查表</w:t>
            </w:r>
          </w:p>
        </w:tc>
      </w:tr>
      <w:tr w14:paraId="7EC4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63CF108E">
            <w:pPr>
              <w:pStyle w:val="119"/>
              <w:numPr>
                <w:ilvl w:val="0"/>
                <w:numId w:val="7"/>
              </w:numPr>
              <w:spacing w:line="360" w:lineRule="auto"/>
              <w:ind w:firstLineChars="0"/>
              <w:rPr>
                <w:rFonts w:hint="eastAsia" w:ascii="宋体" w:hAnsi="宋体" w:eastAsia="宋体" w:cs="宋体"/>
                <w:sz w:val="21"/>
                <w:szCs w:val="21"/>
              </w:rPr>
            </w:pPr>
          </w:p>
        </w:tc>
        <w:tc>
          <w:tcPr>
            <w:tcW w:w="4660" w:type="pct"/>
            <w:noWrap w:val="0"/>
            <w:vAlign w:val="top"/>
          </w:tcPr>
          <w:p w14:paraId="48C83A00">
            <w:pPr>
              <w:spacing w:line="360" w:lineRule="auto"/>
              <w:rPr>
                <w:rFonts w:hint="eastAsia" w:ascii="宋体" w:hAnsi="宋体" w:eastAsia="宋体" w:cs="宋体"/>
                <w:sz w:val="21"/>
                <w:szCs w:val="21"/>
              </w:rPr>
            </w:pPr>
            <w:r>
              <w:rPr>
                <w:rFonts w:hint="eastAsia" w:ascii="宋体" w:hAnsi="宋体" w:cs="宋体"/>
                <w:sz w:val="21"/>
                <w:szCs w:val="21"/>
                <w:lang w:val="en-US" w:eastAsia="zh-CN"/>
              </w:rPr>
              <w:t>提供有效的</w:t>
            </w:r>
            <w:r>
              <w:rPr>
                <w:rFonts w:hint="eastAsia" w:ascii="宋体" w:hAnsi="宋体" w:eastAsia="宋体" w:cs="宋体"/>
                <w:sz w:val="21"/>
                <w:szCs w:val="21"/>
              </w:rPr>
              <w:t>法定代表人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负责人</w:t>
            </w:r>
            <w:r>
              <w:rPr>
                <w:rFonts w:hint="eastAsia" w:ascii="宋体" w:hAnsi="宋体" w:eastAsia="宋体" w:cs="宋体"/>
                <w:sz w:val="21"/>
                <w:szCs w:val="21"/>
                <w:lang w:eastAsia="zh-CN"/>
              </w:rPr>
              <w:t>）</w:t>
            </w:r>
            <w:r>
              <w:rPr>
                <w:rFonts w:hint="eastAsia" w:ascii="宋体" w:hAnsi="宋体" w:eastAsia="宋体" w:cs="宋体"/>
                <w:sz w:val="21"/>
                <w:szCs w:val="21"/>
              </w:rPr>
              <w:t>证明书</w:t>
            </w:r>
            <w:r>
              <w:rPr>
                <w:rFonts w:hint="eastAsia" w:ascii="宋体" w:hAnsi="宋体" w:cs="宋体"/>
                <w:sz w:val="21"/>
                <w:szCs w:val="21"/>
                <w:lang w:val="en-US" w:eastAsia="zh-CN"/>
              </w:rPr>
              <w:t>及相关人员有效身份证件</w:t>
            </w:r>
            <w:r>
              <w:rPr>
                <w:rFonts w:hint="eastAsia" w:ascii="宋体" w:hAnsi="宋体" w:eastAsia="宋体" w:cs="宋体"/>
                <w:sz w:val="21"/>
                <w:szCs w:val="21"/>
              </w:rPr>
              <w:t>；</w:t>
            </w:r>
          </w:p>
        </w:tc>
      </w:tr>
      <w:tr w14:paraId="54CE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28ED0E7D">
            <w:pPr>
              <w:pStyle w:val="119"/>
              <w:numPr>
                <w:ilvl w:val="0"/>
                <w:numId w:val="7"/>
              </w:numPr>
              <w:spacing w:line="360" w:lineRule="auto"/>
              <w:ind w:firstLineChars="0"/>
              <w:rPr>
                <w:rFonts w:hint="eastAsia" w:ascii="宋体" w:hAnsi="宋体" w:eastAsia="宋体" w:cs="宋体"/>
                <w:sz w:val="21"/>
                <w:szCs w:val="21"/>
              </w:rPr>
            </w:pPr>
          </w:p>
        </w:tc>
        <w:tc>
          <w:tcPr>
            <w:tcW w:w="4660" w:type="pct"/>
            <w:noWrap w:val="0"/>
            <w:vAlign w:val="top"/>
          </w:tcPr>
          <w:p w14:paraId="3FDDD5D9">
            <w:pPr>
              <w:spacing w:line="360" w:lineRule="auto"/>
              <w:rPr>
                <w:rFonts w:hint="eastAsia" w:ascii="宋体" w:hAnsi="宋体" w:eastAsia="宋体" w:cs="宋体"/>
                <w:sz w:val="21"/>
                <w:szCs w:val="21"/>
              </w:rPr>
            </w:pPr>
            <w:r>
              <w:rPr>
                <w:rFonts w:hint="eastAsia" w:ascii="宋体" w:hAnsi="宋体" w:cs="宋体"/>
                <w:sz w:val="21"/>
                <w:szCs w:val="21"/>
                <w:lang w:val="en-US" w:eastAsia="zh-CN"/>
              </w:rPr>
              <w:t>提供有效的</w:t>
            </w:r>
            <w:r>
              <w:rPr>
                <w:rFonts w:hint="eastAsia" w:ascii="宋体" w:hAnsi="宋体" w:eastAsia="宋体" w:cs="宋体"/>
                <w:sz w:val="21"/>
                <w:szCs w:val="21"/>
              </w:rPr>
              <w:t>法定代表人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负责人</w:t>
            </w:r>
            <w:r>
              <w:rPr>
                <w:rFonts w:hint="eastAsia" w:ascii="宋体" w:hAnsi="宋体" w:eastAsia="宋体" w:cs="宋体"/>
                <w:sz w:val="21"/>
                <w:szCs w:val="21"/>
                <w:lang w:eastAsia="zh-CN"/>
              </w:rPr>
              <w:t>）</w:t>
            </w:r>
            <w:r>
              <w:rPr>
                <w:rFonts w:hint="eastAsia" w:ascii="宋体" w:hAnsi="宋体" w:eastAsia="宋体" w:cs="宋体"/>
                <w:sz w:val="21"/>
                <w:szCs w:val="21"/>
              </w:rPr>
              <w:t>授权书</w:t>
            </w:r>
            <w:r>
              <w:rPr>
                <w:rFonts w:hint="eastAsia" w:ascii="宋体" w:hAnsi="宋体" w:cs="宋体"/>
                <w:sz w:val="21"/>
                <w:szCs w:val="21"/>
                <w:lang w:val="en-US" w:eastAsia="zh-CN"/>
              </w:rPr>
              <w:t>及相关人员有效身份证件</w:t>
            </w:r>
            <w:r>
              <w:rPr>
                <w:rFonts w:hint="eastAsia" w:ascii="宋体" w:hAnsi="宋体" w:eastAsia="宋体" w:cs="宋体"/>
                <w:sz w:val="21"/>
                <w:szCs w:val="21"/>
                <w:lang w:eastAsia="zh-CN"/>
              </w:rPr>
              <w:t>【</w:t>
            </w:r>
            <w:r>
              <w:rPr>
                <w:rFonts w:hint="eastAsia" w:ascii="宋体" w:hAnsi="宋体" w:eastAsia="宋体" w:cs="宋体"/>
                <w:sz w:val="21"/>
                <w:szCs w:val="21"/>
              </w:rPr>
              <w:t>法定代表人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负责人</w:t>
            </w:r>
            <w:r>
              <w:rPr>
                <w:rFonts w:hint="eastAsia" w:ascii="宋体" w:hAnsi="宋体" w:eastAsia="宋体" w:cs="宋体"/>
                <w:sz w:val="21"/>
                <w:szCs w:val="21"/>
                <w:lang w:eastAsia="zh-CN"/>
              </w:rPr>
              <w:t>）</w:t>
            </w:r>
            <w:r>
              <w:rPr>
                <w:rFonts w:hint="eastAsia" w:ascii="宋体" w:hAnsi="宋体" w:eastAsia="宋体" w:cs="宋体"/>
                <w:sz w:val="21"/>
                <w:szCs w:val="21"/>
              </w:rPr>
              <w:t>为</w:t>
            </w:r>
            <w:r>
              <w:rPr>
                <w:rFonts w:hint="eastAsia" w:ascii="宋体" w:hAnsi="宋体" w:cs="宋体"/>
                <w:sz w:val="21"/>
                <w:szCs w:val="21"/>
                <w:lang w:eastAsia="zh-CN"/>
              </w:rPr>
              <w:t>响应供应商</w:t>
            </w:r>
            <w:r>
              <w:rPr>
                <w:rFonts w:hint="eastAsia" w:ascii="宋体" w:hAnsi="宋体" w:eastAsia="宋体" w:cs="宋体"/>
                <w:sz w:val="21"/>
                <w:szCs w:val="21"/>
              </w:rPr>
              <w:t>代表的无须提供</w:t>
            </w:r>
            <w:r>
              <w:rPr>
                <w:rFonts w:hint="eastAsia" w:ascii="宋体" w:hAnsi="宋体" w:eastAsia="宋体" w:cs="宋体"/>
                <w:sz w:val="21"/>
                <w:szCs w:val="21"/>
                <w:lang w:eastAsia="zh-CN"/>
              </w:rPr>
              <w:t>】</w:t>
            </w:r>
            <w:r>
              <w:rPr>
                <w:rFonts w:hint="eastAsia" w:ascii="宋体" w:hAnsi="宋体" w:eastAsia="宋体" w:cs="宋体"/>
                <w:sz w:val="21"/>
                <w:szCs w:val="21"/>
              </w:rPr>
              <w:t>；</w:t>
            </w:r>
          </w:p>
        </w:tc>
      </w:tr>
      <w:tr w14:paraId="4541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7DB80BAA">
            <w:pPr>
              <w:pStyle w:val="119"/>
              <w:numPr>
                <w:ilvl w:val="0"/>
                <w:numId w:val="7"/>
              </w:numPr>
              <w:spacing w:line="360" w:lineRule="auto"/>
              <w:ind w:firstLineChars="0"/>
              <w:rPr>
                <w:rFonts w:hint="eastAsia" w:ascii="宋体" w:hAnsi="宋体" w:eastAsia="宋体" w:cs="宋体"/>
                <w:sz w:val="21"/>
                <w:szCs w:val="21"/>
              </w:rPr>
            </w:pPr>
          </w:p>
        </w:tc>
        <w:tc>
          <w:tcPr>
            <w:tcW w:w="4660" w:type="pct"/>
            <w:noWrap w:val="0"/>
            <w:vAlign w:val="top"/>
          </w:tcPr>
          <w:p w14:paraId="2D684AAD">
            <w:pPr>
              <w:spacing w:line="360" w:lineRule="auto"/>
              <w:rPr>
                <w:rFonts w:hint="eastAsia" w:ascii="宋体" w:hAnsi="宋体" w:eastAsia="宋体" w:cs="宋体"/>
                <w:sz w:val="21"/>
                <w:szCs w:val="21"/>
              </w:rPr>
            </w:pPr>
            <w:r>
              <w:rPr>
                <w:rFonts w:hint="eastAsia" w:ascii="宋体" w:hAnsi="宋体" w:eastAsia="宋体" w:cs="宋体"/>
                <w:sz w:val="21"/>
                <w:szCs w:val="21"/>
              </w:rPr>
              <w:t>具有独立法人资格或是具有独立承担民事责任能力的</w:t>
            </w:r>
            <w:r>
              <w:rPr>
                <w:rFonts w:hint="eastAsia" w:ascii="宋体" w:hAnsi="宋体" w:eastAsia="宋体" w:cs="宋体"/>
                <w:sz w:val="21"/>
                <w:szCs w:val="21"/>
                <w:lang w:eastAsia="zh-CN"/>
              </w:rPr>
              <w:t>其他</w:t>
            </w:r>
            <w:r>
              <w:rPr>
                <w:rFonts w:hint="eastAsia" w:ascii="宋体" w:hAnsi="宋体" w:eastAsia="宋体" w:cs="宋体"/>
                <w:sz w:val="21"/>
                <w:szCs w:val="21"/>
              </w:rPr>
              <w:t>组织</w:t>
            </w:r>
            <w:r>
              <w:rPr>
                <w:rFonts w:hint="eastAsia" w:ascii="宋体" w:hAnsi="宋体" w:eastAsia="宋体" w:cs="宋体"/>
                <w:sz w:val="21"/>
                <w:szCs w:val="21"/>
                <w:lang w:eastAsia="zh-CN"/>
              </w:rPr>
              <w:t>【</w:t>
            </w:r>
            <w:r>
              <w:rPr>
                <w:rFonts w:hint="eastAsia" w:ascii="宋体" w:hAnsi="宋体" w:eastAsia="宋体" w:cs="宋体"/>
                <w:sz w:val="21"/>
                <w:szCs w:val="21"/>
              </w:rPr>
              <w:t>提供营业执照或事业单位法人证书等证明资料扫描件，原件备查；如果参与</w:t>
            </w:r>
            <w:r>
              <w:rPr>
                <w:rFonts w:hint="eastAsia" w:ascii="宋体" w:hAnsi="宋体" w:cs="宋体"/>
                <w:sz w:val="21"/>
                <w:szCs w:val="21"/>
                <w:lang w:eastAsia="zh-CN"/>
              </w:rPr>
              <w:t>响应</w:t>
            </w:r>
            <w:r>
              <w:rPr>
                <w:rFonts w:hint="eastAsia" w:ascii="宋体" w:hAnsi="宋体" w:eastAsia="宋体" w:cs="宋体"/>
                <w:sz w:val="21"/>
                <w:szCs w:val="21"/>
              </w:rPr>
              <w:t>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w:t>
            </w:r>
            <w:r>
              <w:rPr>
                <w:rFonts w:hint="eastAsia" w:ascii="宋体" w:hAnsi="宋体" w:cs="宋体"/>
                <w:sz w:val="21"/>
                <w:szCs w:val="21"/>
                <w:lang w:eastAsia="zh-CN"/>
              </w:rPr>
              <w:t>响应</w:t>
            </w:r>
            <w:r>
              <w:rPr>
                <w:rFonts w:hint="eastAsia" w:ascii="宋体" w:hAnsi="宋体" w:eastAsia="宋体" w:cs="宋体"/>
                <w:sz w:val="21"/>
                <w:szCs w:val="21"/>
              </w:rPr>
              <w:t>，也不接受集团（或总公司）与分公司同时参与本项目</w:t>
            </w:r>
            <w:r>
              <w:rPr>
                <w:rFonts w:hint="eastAsia" w:ascii="宋体" w:hAnsi="宋体" w:cs="宋体"/>
                <w:sz w:val="21"/>
                <w:szCs w:val="21"/>
                <w:lang w:eastAsia="zh-CN"/>
              </w:rPr>
              <w:t>响应</w:t>
            </w:r>
            <w:r>
              <w:rPr>
                <w:rFonts w:hint="eastAsia" w:ascii="宋体" w:hAnsi="宋体" w:eastAsia="宋体" w:cs="宋体"/>
                <w:sz w:val="21"/>
                <w:szCs w:val="21"/>
              </w:rPr>
              <w:t>，如出现上述情形，该两家或以上供应商的</w:t>
            </w:r>
            <w:r>
              <w:rPr>
                <w:rFonts w:hint="eastAsia" w:ascii="宋体" w:hAnsi="宋体" w:cs="宋体"/>
                <w:sz w:val="21"/>
                <w:szCs w:val="21"/>
                <w:lang w:eastAsia="zh-CN"/>
              </w:rPr>
              <w:t>响应</w:t>
            </w:r>
            <w:r>
              <w:rPr>
                <w:rFonts w:hint="eastAsia" w:ascii="宋体" w:hAnsi="宋体" w:eastAsia="宋体" w:cs="宋体"/>
                <w:sz w:val="21"/>
                <w:szCs w:val="21"/>
              </w:rPr>
              <w:t>文件均按无效</w:t>
            </w:r>
            <w:r>
              <w:rPr>
                <w:rFonts w:hint="eastAsia" w:ascii="宋体" w:hAnsi="宋体" w:cs="宋体"/>
                <w:sz w:val="21"/>
                <w:szCs w:val="21"/>
                <w:lang w:eastAsia="zh-CN"/>
              </w:rPr>
              <w:t>响应</w:t>
            </w:r>
            <w:r>
              <w:rPr>
                <w:rFonts w:hint="eastAsia" w:ascii="宋体" w:hAnsi="宋体" w:eastAsia="宋体" w:cs="宋体"/>
                <w:sz w:val="21"/>
                <w:szCs w:val="21"/>
              </w:rPr>
              <w:t>处理</w:t>
            </w:r>
            <w:r>
              <w:rPr>
                <w:rFonts w:hint="eastAsia" w:ascii="宋体" w:hAnsi="宋体" w:eastAsia="宋体" w:cs="宋体"/>
                <w:sz w:val="21"/>
                <w:szCs w:val="21"/>
                <w:lang w:eastAsia="zh-CN"/>
              </w:rPr>
              <w:t>】</w:t>
            </w:r>
            <w:r>
              <w:rPr>
                <w:rFonts w:hint="eastAsia" w:ascii="宋体" w:hAnsi="宋体" w:eastAsia="宋体" w:cs="宋体"/>
                <w:sz w:val="21"/>
                <w:szCs w:val="21"/>
              </w:rPr>
              <w:t>；</w:t>
            </w:r>
          </w:p>
        </w:tc>
      </w:tr>
      <w:tr w14:paraId="2935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47CC1485">
            <w:pPr>
              <w:pStyle w:val="119"/>
              <w:numPr>
                <w:ilvl w:val="0"/>
                <w:numId w:val="7"/>
              </w:numPr>
              <w:spacing w:line="360" w:lineRule="auto"/>
              <w:ind w:firstLineChars="0"/>
              <w:rPr>
                <w:rFonts w:hint="eastAsia" w:ascii="宋体" w:hAnsi="宋体" w:eastAsia="宋体" w:cs="宋体"/>
                <w:sz w:val="21"/>
                <w:szCs w:val="21"/>
              </w:rPr>
            </w:pPr>
          </w:p>
        </w:tc>
        <w:tc>
          <w:tcPr>
            <w:tcW w:w="4660" w:type="pct"/>
            <w:noWrap w:val="0"/>
            <w:vAlign w:val="top"/>
          </w:tcPr>
          <w:p w14:paraId="4726549E">
            <w:pPr>
              <w:spacing w:line="360" w:lineRule="auto"/>
              <w:rPr>
                <w:rFonts w:hint="eastAsia" w:ascii="宋体" w:hAnsi="宋体" w:eastAsia="宋体" w:cs="宋体"/>
                <w:sz w:val="21"/>
                <w:szCs w:val="21"/>
              </w:rPr>
            </w:pPr>
            <w:r>
              <w:rPr>
                <w:rFonts w:hint="eastAsia" w:ascii="宋体" w:hAnsi="宋体" w:eastAsia="宋体" w:cs="宋体"/>
                <w:sz w:val="21"/>
                <w:szCs w:val="21"/>
              </w:rPr>
              <w:t>①具备《中华人民共和国政府采购法》第二十二条规定的条件；②参加本项目政府采购活动前三年内无行贿犯罪记录，不存在《深圳市财政局政府采购供应商信用信息管理办法》（深财规〔2023〕3号）列明的严重违法失信行为；③参与本项目政府采购活动时不存在被禁止参与政府采购活动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w:t>
            </w:r>
            <w:r>
              <w:rPr>
                <w:rFonts w:hint="eastAsia" w:ascii="宋体" w:hAnsi="宋体" w:eastAsia="宋体" w:cs="宋体"/>
                <w:sz w:val="21"/>
                <w:szCs w:val="21"/>
                <w:lang w:eastAsia="zh-CN"/>
              </w:rPr>
              <w:t>（</w:t>
            </w:r>
            <w:r>
              <w:rPr>
                <w:rFonts w:hint="eastAsia" w:ascii="宋体" w:hAnsi="宋体" w:eastAsia="宋体" w:cs="宋体"/>
                <w:sz w:val="21"/>
                <w:szCs w:val="21"/>
              </w:rPr>
              <w:t>须提供《</w:t>
            </w:r>
            <w:r>
              <w:rPr>
                <w:rFonts w:hint="eastAsia" w:ascii="宋体" w:hAnsi="宋体" w:cs="宋体"/>
                <w:sz w:val="21"/>
                <w:szCs w:val="21"/>
                <w:lang w:eastAsia="zh-CN"/>
              </w:rPr>
              <w:t>采购响应及履约承诺函</w:t>
            </w:r>
            <w:r>
              <w:rPr>
                <w:rFonts w:hint="eastAsia" w:ascii="宋体" w:hAnsi="宋体" w:eastAsia="宋体" w:cs="宋体"/>
                <w:sz w:val="21"/>
                <w:szCs w:val="21"/>
              </w:rPr>
              <w:t>》）；</w:t>
            </w:r>
          </w:p>
        </w:tc>
      </w:tr>
      <w:tr w14:paraId="29BC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3CEB803F">
            <w:pPr>
              <w:pStyle w:val="119"/>
              <w:numPr>
                <w:ilvl w:val="0"/>
                <w:numId w:val="7"/>
              </w:numPr>
              <w:spacing w:line="360" w:lineRule="auto"/>
              <w:ind w:firstLineChars="0"/>
              <w:rPr>
                <w:rFonts w:hint="eastAsia" w:ascii="宋体" w:hAnsi="宋体" w:eastAsia="宋体" w:cs="宋体"/>
                <w:sz w:val="21"/>
                <w:szCs w:val="21"/>
              </w:rPr>
            </w:pPr>
          </w:p>
        </w:tc>
        <w:tc>
          <w:tcPr>
            <w:tcW w:w="4660" w:type="pct"/>
            <w:noWrap w:val="0"/>
            <w:vAlign w:val="top"/>
          </w:tcPr>
          <w:p w14:paraId="79A6A842">
            <w:pPr>
              <w:spacing w:line="360" w:lineRule="auto"/>
              <w:rPr>
                <w:rFonts w:hint="eastAsia" w:ascii="宋体" w:hAnsi="宋体" w:eastAsia="宋体" w:cs="宋体"/>
                <w:sz w:val="21"/>
                <w:szCs w:val="21"/>
              </w:rPr>
            </w:pPr>
            <w:r>
              <w:rPr>
                <w:rFonts w:hint="eastAsia" w:ascii="宋体" w:hAnsi="宋体" w:cs="宋体"/>
                <w:sz w:val="21"/>
                <w:szCs w:val="21"/>
                <w:lang w:eastAsia="zh-CN"/>
              </w:rPr>
              <w:t>响应</w:t>
            </w:r>
            <w:r>
              <w:rPr>
                <w:rFonts w:hint="eastAsia" w:ascii="宋体" w:hAnsi="宋体" w:eastAsia="宋体" w:cs="宋体"/>
                <w:sz w:val="21"/>
                <w:szCs w:val="21"/>
              </w:rPr>
              <w:t>截止时间前，</w:t>
            </w:r>
            <w:r>
              <w:rPr>
                <w:rFonts w:hint="eastAsia" w:ascii="宋体" w:hAnsi="宋体" w:cs="宋体"/>
                <w:sz w:val="21"/>
                <w:szCs w:val="21"/>
                <w:lang w:eastAsia="zh-CN"/>
              </w:rPr>
              <w:t>响应供应商</w:t>
            </w:r>
            <w:r>
              <w:rPr>
                <w:rFonts w:hint="eastAsia" w:ascii="宋体" w:hAnsi="宋体" w:eastAsia="宋体" w:cs="宋体"/>
                <w:sz w:val="21"/>
                <w:szCs w:val="21"/>
              </w:rPr>
              <w:t>未被列入“失信被执行人”“重大税收违法失信主体” “政府采购严重违法失信行为记录名单”</w:t>
            </w:r>
            <w:r>
              <w:rPr>
                <w:rFonts w:hint="eastAsia" w:ascii="宋体" w:hAnsi="宋体" w:cs="宋体"/>
                <w:sz w:val="21"/>
                <w:szCs w:val="21"/>
                <w:lang w:eastAsia="zh-CN"/>
              </w:rPr>
              <w:t>【</w:t>
            </w:r>
            <w:r>
              <w:rPr>
                <w:rFonts w:hint="eastAsia" w:ascii="宋体" w:hAnsi="宋体" w:eastAsia="宋体" w:cs="宋体"/>
                <w:sz w:val="21"/>
                <w:szCs w:val="21"/>
              </w:rPr>
              <w:t>采购代理机构将通过“信用中国”网站（www.creditchina.gov.cn）、中国政府采购网（www.ccgp.gov.cn）、深圳市政府采购监管网（zfcg.sz.gov.cn）渠道查询相关主体信用记录，相关信息以开标当日的查询结果为准。信用信息查询记录（包含“信用中国”网站提供的信用信息报告）应当作为项目档案材料一并保存</w:t>
            </w:r>
            <w:r>
              <w:rPr>
                <w:rFonts w:hint="eastAsia" w:ascii="宋体" w:hAnsi="宋体" w:cs="宋体"/>
                <w:sz w:val="21"/>
                <w:szCs w:val="21"/>
                <w:lang w:eastAsia="zh-CN"/>
              </w:rPr>
              <w:t>】</w:t>
            </w:r>
            <w:r>
              <w:rPr>
                <w:rFonts w:hint="eastAsia" w:ascii="宋体" w:hAnsi="宋体" w:eastAsia="宋体" w:cs="宋体"/>
                <w:sz w:val="21"/>
                <w:szCs w:val="21"/>
              </w:rPr>
              <w:t>；</w:t>
            </w:r>
          </w:p>
        </w:tc>
      </w:tr>
      <w:tr w14:paraId="4211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3F7604F5">
            <w:pPr>
              <w:pStyle w:val="119"/>
              <w:numPr>
                <w:ilvl w:val="0"/>
                <w:numId w:val="7"/>
              </w:numPr>
              <w:spacing w:line="360" w:lineRule="auto"/>
              <w:ind w:firstLineChars="0"/>
              <w:rPr>
                <w:rFonts w:hint="eastAsia" w:ascii="宋体" w:hAnsi="宋体" w:eastAsia="宋体" w:cs="宋体"/>
                <w:sz w:val="21"/>
                <w:szCs w:val="21"/>
              </w:rPr>
            </w:pPr>
          </w:p>
        </w:tc>
        <w:tc>
          <w:tcPr>
            <w:tcW w:w="4660" w:type="pct"/>
            <w:noWrap w:val="0"/>
            <w:vAlign w:val="top"/>
          </w:tcPr>
          <w:p w14:paraId="5FA28623">
            <w:pPr>
              <w:pStyle w:val="209"/>
              <w:keepNext w:val="0"/>
              <w:tabs>
                <w:tab w:val="left" w:pos="709"/>
              </w:tabs>
              <w:spacing w:after="0"/>
              <w:jc w:val="left"/>
              <w:rPr>
                <w:rFonts w:hint="eastAsia" w:ascii="宋体" w:hAnsi="宋体" w:eastAsia="宋体" w:cs="宋体"/>
                <w:b w:val="0"/>
                <w:bCs w:val="0"/>
                <w:sz w:val="21"/>
                <w:szCs w:val="21"/>
                <w:lang w:eastAsia="zh-CN"/>
              </w:rPr>
            </w:pPr>
            <w:r>
              <w:rPr>
                <w:rFonts w:hint="eastAsia" w:ascii="宋体" w:hAnsi="宋体" w:eastAsia="宋体" w:cs="宋体"/>
                <w:b w:val="0"/>
                <w:bCs w:val="0"/>
                <w:color w:val="000000" w:themeColor="text1"/>
                <w:sz w:val="21"/>
                <w:szCs w:val="21"/>
                <w14:textFill>
                  <w14:solidFill>
                    <w14:schemeClr w14:val="tx1"/>
                  </w14:solidFill>
                </w14:textFill>
              </w:rPr>
              <w:t>不同</w:t>
            </w:r>
            <w:r>
              <w:rPr>
                <w:rFonts w:hint="eastAsia" w:ascii="宋体" w:hAnsi="宋体" w:cs="宋体"/>
                <w:b w:val="0"/>
                <w:bCs w:val="0"/>
                <w:color w:val="000000" w:themeColor="text1"/>
                <w:sz w:val="21"/>
                <w:szCs w:val="21"/>
                <w:lang w:eastAsia="zh-CN"/>
                <w14:textFill>
                  <w14:solidFill>
                    <w14:schemeClr w14:val="tx1"/>
                  </w14:solidFill>
                </w14:textFill>
              </w:rPr>
              <w:t>响应</w:t>
            </w:r>
            <w:r>
              <w:rPr>
                <w:rFonts w:hint="eastAsia" w:ascii="宋体" w:hAnsi="宋体" w:eastAsia="宋体" w:cs="宋体"/>
                <w:b w:val="0"/>
                <w:bCs w:val="0"/>
                <w:color w:val="000000" w:themeColor="text1"/>
                <w:sz w:val="21"/>
                <w:szCs w:val="21"/>
                <w14:textFill>
                  <w14:solidFill>
                    <w14:schemeClr w14:val="tx1"/>
                  </w14:solidFill>
                </w14:textFill>
              </w:rPr>
              <w:t>供应商的法定代表人、主要经营负责人、</w:t>
            </w:r>
            <w:r>
              <w:rPr>
                <w:rFonts w:hint="eastAsia" w:ascii="宋体" w:hAnsi="宋体" w:cs="宋体"/>
                <w:b w:val="0"/>
                <w:bCs w:val="0"/>
                <w:color w:val="000000" w:themeColor="text1"/>
                <w:sz w:val="21"/>
                <w:szCs w:val="21"/>
                <w:lang w:eastAsia="zh-CN"/>
                <w14:textFill>
                  <w14:solidFill>
                    <w14:schemeClr w14:val="tx1"/>
                  </w14:solidFill>
                </w14:textFill>
              </w:rPr>
              <w:t>响应</w:t>
            </w:r>
            <w:r>
              <w:rPr>
                <w:rFonts w:hint="eastAsia" w:ascii="宋体" w:hAnsi="宋体" w:eastAsia="宋体" w:cs="宋体"/>
                <w:b w:val="0"/>
                <w:bCs w:val="0"/>
                <w:color w:val="000000" w:themeColor="text1"/>
                <w:sz w:val="21"/>
                <w:szCs w:val="21"/>
                <w14:textFill>
                  <w14:solidFill>
                    <w14:schemeClr w14:val="tx1"/>
                  </w14:solidFill>
                </w14:textFill>
              </w:rPr>
              <w:t>授权代表人、项目负责人</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如有</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、主要技术人员</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如有</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不得为同一人、不属同一单位或者在同一单位缴纳社会保险</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不同</w:t>
            </w:r>
            <w:r>
              <w:rPr>
                <w:rFonts w:hint="eastAsia" w:ascii="宋体" w:hAnsi="宋体" w:cs="宋体"/>
                <w:b w:val="0"/>
                <w:bCs w:val="0"/>
                <w:color w:val="000000" w:themeColor="text1"/>
                <w:sz w:val="21"/>
                <w:szCs w:val="21"/>
                <w:lang w:eastAsia="zh-CN"/>
                <w14:textFill>
                  <w14:solidFill>
                    <w14:schemeClr w14:val="tx1"/>
                  </w14:solidFill>
                </w14:textFill>
              </w:rPr>
              <w:t>响应</w:t>
            </w:r>
            <w:r>
              <w:rPr>
                <w:rFonts w:hint="eastAsia" w:ascii="宋体" w:hAnsi="宋体" w:eastAsia="宋体" w:cs="宋体"/>
                <w:b w:val="0"/>
                <w:bCs w:val="0"/>
                <w:color w:val="000000" w:themeColor="text1"/>
                <w:sz w:val="21"/>
                <w:szCs w:val="21"/>
                <w14:textFill>
                  <w14:solidFill>
                    <w14:schemeClr w14:val="tx1"/>
                  </w14:solidFill>
                </w14:textFill>
              </w:rPr>
              <w:t>供应商不存在单位负责人为同一人或直接控股、管理关系</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须提供《供应商基本情况表》</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r>
      <w:tr w14:paraId="128E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446885F4">
            <w:pPr>
              <w:pStyle w:val="119"/>
              <w:numPr>
                <w:ilvl w:val="0"/>
                <w:numId w:val="7"/>
              </w:numPr>
              <w:spacing w:line="360" w:lineRule="auto"/>
              <w:ind w:firstLineChars="0"/>
              <w:rPr>
                <w:rFonts w:hint="eastAsia" w:ascii="宋体" w:hAnsi="宋体" w:eastAsia="宋体" w:cs="宋体"/>
                <w:sz w:val="21"/>
                <w:szCs w:val="21"/>
              </w:rPr>
            </w:pPr>
          </w:p>
        </w:tc>
        <w:tc>
          <w:tcPr>
            <w:tcW w:w="4660" w:type="pct"/>
            <w:noWrap w:val="0"/>
            <w:vAlign w:val="top"/>
          </w:tcPr>
          <w:p w14:paraId="176E8AE2">
            <w:pPr>
              <w:pStyle w:val="209"/>
              <w:keepNext w:val="0"/>
              <w:tabs>
                <w:tab w:val="left" w:pos="709"/>
              </w:tabs>
              <w:spacing w:after="0"/>
              <w:jc w:val="left"/>
              <w:rPr>
                <w:rFonts w:hint="eastAsia" w:ascii="宋体" w:hAnsi="宋体" w:eastAsia="宋体" w:cs="宋体"/>
                <w:b w:val="0"/>
                <w:bCs w:val="0"/>
                <w:sz w:val="21"/>
                <w:szCs w:val="21"/>
              </w:rPr>
            </w:pPr>
            <w:r>
              <w:rPr>
                <w:rFonts w:hint="eastAsia" w:ascii="宋体" w:hAnsi="宋体" w:cs="宋体"/>
                <w:b w:val="0"/>
                <w:bCs w:val="0"/>
                <w:sz w:val="21"/>
                <w:szCs w:val="21"/>
                <w:lang w:eastAsia="zh-CN"/>
              </w:rPr>
              <w:t>响应供应商</w:t>
            </w:r>
            <w:r>
              <w:rPr>
                <w:rFonts w:hint="eastAsia" w:ascii="宋体" w:hAnsi="宋体" w:eastAsia="宋体" w:cs="宋体"/>
                <w:b w:val="0"/>
                <w:bCs w:val="0"/>
                <w:sz w:val="21"/>
                <w:szCs w:val="21"/>
              </w:rPr>
              <w:t>资格条件要求的</w:t>
            </w:r>
            <w:r>
              <w:rPr>
                <w:rFonts w:hint="eastAsia" w:ascii="宋体" w:hAnsi="宋体" w:eastAsia="宋体" w:cs="宋体"/>
                <w:b w:val="0"/>
                <w:bCs w:val="0"/>
                <w:sz w:val="21"/>
                <w:szCs w:val="21"/>
                <w:lang w:eastAsia="zh-CN"/>
              </w:rPr>
              <w:t>其他</w:t>
            </w:r>
            <w:r>
              <w:rPr>
                <w:rFonts w:hint="eastAsia" w:ascii="宋体" w:hAnsi="宋体" w:eastAsia="宋体" w:cs="宋体"/>
                <w:b w:val="0"/>
                <w:bCs w:val="0"/>
                <w:sz w:val="21"/>
                <w:szCs w:val="21"/>
              </w:rPr>
              <w:t>内容；</w:t>
            </w:r>
          </w:p>
        </w:tc>
      </w:tr>
      <w:tr w14:paraId="216B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24B1D1B9">
            <w:pPr>
              <w:pStyle w:val="119"/>
              <w:numPr>
                <w:ilvl w:val="0"/>
                <w:numId w:val="7"/>
              </w:numPr>
              <w:spacing w:line="360" w:lineRule="auto"/>
              <w:ind w:firstLineChars="0"/>
              <w:rPr>
                <w:rFonts w:hint="eastAsia" w:ascii="宋体" w:hAnsi="宋体" w:eastAsia="宋体" w:cs="宋体"/>
                <w:sz w:val="21"/>
                <w:szCs w:val="21"/>
              </w:rPr>
            </w:pPr>
          </w:p>
        </w:tc>
        <w:tc>
          <w:tcPr>
            <w:tcW w:w="4660" w:type="pct"/>
            <w:noWrap w:val="0"/>
            <w:vAlign w:val="top"/>
          </w:tcPr>
          <w:p w14:paraId="1CB10E9E">
            <w:pPr>
              <w:pStyle w:val="209"/>
              <w:keepNext w:val="0"/>
              <w:tabs>
                <w:tab w:val="left" w:pos="709"/>
              </w:tabs>
              <w:spacing w:after="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按要求提供</w:t>
            </w:r>
            <w:r>
              <w:rPr>
                <w:rFonts w:hint="eastAsia" w:ascii="宋体" w:hAnsi="宋体" w:cs="宋体"/>
                <w:b w:val="0"/>
                <w:bCs w:val="0"/>
                <w:sz w:val="21"/>
                <w:szCs w:val="21"/>
                <w:lang w:eastAsia="zh-CN"/>
              </w:rPr>
              <w:t>响应</w:t>
            </w:r>
            <w:r>
              <w:rPr>
                <w:rFonts w:hint="eastAsia" w:ascii="宋体" w:hAnsi="宋体" w:eastAsia="宋体" w:cs="宋体"/>
                <w:b w:val="0"/>
                <w:bCs w:val="0"/>
                <w:sz w:val="21"/>
                <w:szCs w:val="21"/>
              </w:rPr>
              <w:t>文件电子文档；</w:t>
            </w:r>
          </w:p>
        </w:tc>
      </w:tr>
      <w:tr w14:paraId="47E1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top"/>
          </w:tcPr>
          <w:p w14:paraId="14FC4631">
            <w:pPr>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符合性审查表</w:t>
            </w:r>
          </w:p>
        </w:tc>
      </w:tr>
      <w:tr w14:paraId="6042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0D46CD67">
            <w:pPr>
              <w:pStyle w:val="119"/>
              <w:numPr>
                <w:ilvl w:val="0"/>
                <w:numId w:val="8"/>
              </w:numPr>
              <w:spacing w:line="360" w:lineRule="auto"/>
              <w:ind w:firstLineChars="0"/>
              <w:rPr>
                <w:rFonts w:hint="eastAsia" w:ascii="宋体" w:hAnsi="宋体" w:eastAsia="宋体" w:cs="宋体"/>
                <w:sz w:val="21"/>
                <w:szCs w:val="21"/>
              </w:rPr>
            </w:pPr>
          </w:p>
        </w:tc>
        <w:tc>
          <w:tcPr>
            <w:tcW w:w="4660" w:type="pct"/>
            <w:noWrap w:val="0"/>
            <w:vAlign w:val="top"/>
          </w:tcPr>
          <w:p w14:paraId="20B4759E">
            <w:pPr>
              <w:spacing w:line="360" w:lineRule="auto"/>
              <w:rPr>
                <w:rFonts w:hint="eastAsia" w:ascii="宋体" w:hAnsi="宋体" w:eastAsia="宋体" w:cs="宋体"/>
                <w:sz w:val="21"/>
                <w:szCs w:val="21"/>
              </w:rPr>
            </w:pPr>
            <w:r>
              <w:rPr>
                <w:rFonts w:hint="eastAsia" w:ascii="宋体" w:hAnsi="宋体" w:eastAsia="宋体" w:cs="宋体"/>
                <w:sz w:val="21"/>
                <w:szCs w:val="21"/>
              </w:rPr>
              <w:t>不存在下述情形：将一个项目（包）或一个标段中的内容拆开</w:t>
            </w:r>
            <w:r>
              <w:rPr>
                <w:rFonts w:hint="eastAsia" w:ascii="宋体" w:hAnsi="宋体" w:cs="宋体"/>
                <w:sz w:val="21"/>
                <w:szCs w:val="21"/>
                <w:lang w:eastAsia="zh-CN"/>
              </w:rPr>
              <w:t>响应</w:t>
            </w:r>
            <w:r>
              <w:rPr>
                <w:rFonts w:hint="eastAsia" w:ascii="宋体" w:hAnsi="宋体" w:eastAsia="宋体" w:cs="宋体"/>
                <w:sz w:val="21"/>
                <w:szCs w:val="21"/>
              </w:rPr>
              <w:t>；</w:t>
            </w:r>
          </w:p>
        </w:tc>
      </w:tr>
      <w:tr w14:paraId="00AD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4C1B23F8">
            <w:pPr>
              <w:pStyle w:val="119"/>
              <w:numPr>
                <w:ilvl w:val="0"/>
                <w:numId w:val="8"/>
              </w:numPr>
              <w:spacing w:line="360" w:lineRule="auto"/>
              <w:ind w:firstLineChars="0"/>
              <w:rPr>
                <w:rFonts w:hint="eastAsia" w:ascii="宋体" w:hAnsi="宋体" w:eastAsia="宋体" w:cs="宋体"/>
                <w:sz w:val="21"/>
                <w:szCs w:val="21"/>
              </w:rPr>
            </w:pPr>
          </w:p>
        </w:tc>
        <w:tc>
          <w:tcPr>
            <w:tcW w:w="4660" w:type="pct"/>
            <w:noWrap w:val="0"/>
            <w:vAlign w:val="top"/>
          </w:tcPr>
          <w:p w14:paraId="5F43EE64">
            <w:pPr>
              <w:spacing w:line="360" w:lineRule="auto"/>
              <w:rPr>
                <w:rFonts w:hint="eastAsia" w:ascii="宋体" w:hAnsi="宋体" w:eastAsia="宋体" w:cs="宋体"/>
                <w:sz w:val="21"/>
                <w:szCs w:val="21"/>
              </w:rPr>
            </w:pPr>
            <w:r>
              <w:rPr>
                <w:rFonts w:hint="eastAsia" w:ascii="宋体" w:hAnsi="宋体" w:eastAsia="宋体" w:cs="宋体"/>
                <w:sz w:val="21"/>
                <w:szCs w:val="21"/>
              </w:rPr>
              <w:t>不存在下述情形：对同一项目</w:t>
            </w:r>
            <w:r>
              <w:rPr>
                <w:rFonts w:hint="eastAsia" w:ascii="宋体" w:hAnsi="宋体" w:cs="宋体"/>
                <w:sz w:val="21"/>
                <w:szCs w:val="21"/>
                <w:lang w:eastAsia="zh-CN"/>
              </w:rPr>
              <w:t>响应</w:t>
            </w:r>
            <w:r>
              <w:rPr>
                <w:rFonts w:hint="eastAsia" w:ascii="宋体" w:hAnsi="宋体" w:eastAsia="宋体" w:cs="宋体"/>
                <w:sz w:val="21"/>
                <w:szCs w:val="21"/>
              </w:rPr>
              <w:t>时，提供两套以上的</w:t>
            </w:r>
            <w:r>
              <w:rPr>
                <w:rFonts w:hint="eastAsia" w:ascii="宋体" w:hAnsi="宋体" w:cs="宋体"/>
                <w:sz w:val="21"/>
                <w:szCs w:val="21"/>
                <w:lang w:eastAsia="zh-CN"/>
              </w:rPr>
              <w:t>响应</w:t>
            </w:r>
            <w:r>
              <w:rPr>
                <w:rFonts w:hint="eastAsia" w:ascii="宋体" w:hAnsi="宋体" w:eastAsia="宋体" w:cs="宋体"/>
                <w:sz w:val="21"/>
                <w:szCs w:val="21"/>
              </w:rPr>
              <w:t>方案（</w:t>
            </w:r>
            <w:r>
              <w:rPr>
                <w:rFonts w:hint="eastAsia" w:ascii="宋体" w:hAnsi="宋体" w:cs="宋体"/>
                <w:sz w:val="21"/>
                <w:szCs w:val="21"/>
                <w:lang w:eastAsia="zh-CN"/>
              </w:rPr>
              <w:t>采购</w:t>
            </w:r>
            <w:r>
              <w:rPr>
                <w:rFonts w:hint="eastAsia" w:ascii="宋体" w:hAnsi="宋体" w:eastAsia="宋体" w:cs="宋体"/>
                <w:sz w:val="21"/>
                <w:szCs w:val="21"/>
              </w:rPr>
              <w:t>文件另有规定的除外）；</w:t>
            </w:r>
          </w:p>
        </w:tc>
      </w:tr>
      <w:tr w14:paraId="573D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1C1E5D2A">
            <w:pPr>
              <w:pStyle w:val="119"/>
              <w:numPr>
                <w:ilvl w:val="0"/>
                <w:numId w:val="8"/>
              </w:numPr>
              <w:spacing w:line="360" w:lineRule="auto"/>
              <w:ind w:firstLineChars="0"/>
              <w:rPr>
                <w:rFonts w:hint="eastAsia" w:ascii="宋体" w:hAnsi="宋体" w:eastAsia="宋体" w:cs="宋体"/>
                <w:sz w:val="21"/>
                <w:szCs w:val="21"/>
              </w:rPr>
            </w:pPr>
          </w:p>
        </w:tc>
        <w:tc>
          <w:tcPr>
            <w:tcW w:w="4660" w:type="pct"/>
            <w:noWrap w:val="0"/>
            <w:vAlign w:val="top"/>
          </w:tcPr>
          <w:p w14:paraId="14403FB8">
            <w:pPr>
              <w:spacing w:line="360" w:lineRule="auto"/>
              <w:rPr>
                <w:rFonts w:hint="eastAsia" w:ascii="宋体" w:hAnsi="宋体" w:eastAsia="宋体" w:cs="宋体"/>
                <w:sz w:val="21"/>
                <w:szCs w:val="21"/>
              </w:rPr>
            </w:pPr>
            <w:r>
              <w:rPr>
                <w:rFonts w:hint="eastAsia" w:ascii="宋体" w:hAnsi="宋体" w:eastAsia="宋体" w:cs="宋体"/>
                <w:sz w:val="21"/>
                <w:szCs w:val="21"/>
              </w:rPr>
              <w:t>不存在下述情形：未按</w:t>
            </w:r>
            <w:r>
              <w:rPr>
                <w:rFonts w:hint="eastAsia" w:ascii="宋体" w:hAnsi="宋体" w:cs="宋体"/>
                <w:sz w:val="21"/>
                <w:szCs w:val="21"/>
                <w:lang w:eastAsia="zh-CN"/>
              </w:rPr>
              <w:t>采购</w:t>
            </w:r>
            <w:r>
              <w:rPr>
                <w:rFonts w:hint="eastAsia" w:ascii="宋体" w:hAnsi="宋体" w:eastAsia="宋体" w:cs="宋体"/>
                <w:sz w:val="21"/>
                <w:szCs w:val="21"/>
              </w:rPr>
              <w:t>文件所提供的样式填写《</w:t>
            </w:r>
            <w:r>
              <w:rPr>
                <w:rFonts w:hint="eastAsia" w:ascii="宋体" w:hAnsi="宋体" w:cs="宋体"/>
                <w:sz w:val="21"/>
                <w:szCs w:val="21"/>
                <w:lang w:eastAsia="zh-CN"/>
              </w:rPr>
              <w:t>响应</w:t>
            </w:r>
            <w:r>
              <w:rPr>
                <w:rFonts w:hint="eastAsia" w:ascii="宋体" w:hAnsi="宋体" w:eastAsia="宋体" w:cs="宋体"/>
                <w:sz w:val="21"/>
                <w:szCs w:val="21"/>
              </w:rPr>
              <w:t>函》或</w:t>
            </w:r>
            <w:r>
              <w:rPr>
                <w:rFonts w:hint="eastAsia" w:ascii="宋体" w:hAnsi="宋体" w:cs="宋体"/>
                <w:sz w:val="21"/>
                <w:szCs w:val="21"/>
                <w:lang w:eastAsia="zh-CN"/>
              </w:rPr>
              <w:t>响应</w:t>
            </w:r>
            <w:r>
              <w:rPr>
                <w:rFonts w:hint="eastAsia" w:ascii="宋体" w:hAnsi="宋体" w:eastAsia="宋体" w:cs="宋体"/>
                <w:sz w:val="21"/>
                <w:szCs w:val="21"/>
              </w:rPr>
              <w:t>有效期短于</w:t>
            </w:r>
            <w:r>
              <w:rPr>
                <w:rFonts w:hint="eastAsia" w:ascii="宋体" w:hAnsi="宋体" w:cs="宋体"/>
                <w:sz w:val="21"/>
                <w:szCs w:val="21"/>
                <w:lang w:eastAsia="zh-CN"/>
              </w:rPr>
              <w:t>采购</w:t>
            </w:r>
            <w:r>
              <w:rPr>
                <w:rFonts w:hint="eastAsia" w:ascii="宋体" w:hAnsi="宋体" w:eastAsia="宋体" w:cs="宋体"/>
                <w:sz w:val="21"/>
                <w:szCs w:val="21"/>
              </w:rPr>
              <w:t>文件规定的；</w:t>
            </w:r>
          </w:p>
        </w:tc>
      </w:tr>
      <w:tr w14:paraId="7D06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1D673C34">
            <w:pPr>
              <w:pStyle w:val="119"/>
              <w:numPr>
                <w:ilvl w:val="0"/>
                <w:numId w:val="8"/>
              </w:numPr>
              <w:spacing w:line="360" w:lineRule="auto"/>
              <w:ind w:firstLineChars="0"/>
              <w:rPr>
                <w:rFonts w:hint="eastAsia" w:ascii="宋体" w:hAnsi="宋体" w:eastAsia="宋体" w:cs="宋体"/>
                <w:sz w:val="21"/>
                <w:szCs w:val="21"/>
              </w:rPr>
            </w:pPr>
          </w:p>
        </w:tc>
        <w:tc>
          <w:tcPr>
            <w:tcW w:w="4660" w:type="pct"/>
            <w:noWrap w:val="0"/>
            <w:vAlign w:val="top"/>
          </w:tcPr>
          <w:p w14:paraId="237C14AF">
            <w:pPr>
              <w:spacing w:line="360" w:lineRule="auto"/>
              <w:rPr>
                <w:rFonts w:hint="eastAsia" w:ascii="宋体" w:hAnsi="宋体" w:eastAsia="宋体" w:cs="宋体"/>
                <w:sz w:val="21"/>
                <w:szCs w:val="21"/>
              </w:rPr>
            </w:pPr>
            <w:r>
              <w:rPr>
                <w:rFonts w:hint="eastAsia" w:ascii="宋体" w:hAnsi="宋体" w:eastAsia="宋体" w:cs="宋体"/>
                <w:sz w:val="21"/>
                <w:szCs w:val="21"/>
              </w:rPr>
              <w:t>不存在下述情形：</w:t>
            </w:r>
            <w:r>
              <w:rPr>
                <w:rFonts w:hint="eastAsia" w:ascii="宋体" w:hAnsi="宋体" w:cs="宋体"/>
                <w:sz w:val="21"/>
                <w:szCs w:val="21"/>
                <w:lang w:eastAsia="zh-CN"/>
              </w:rPr>
              <w:t>响应</w:t>
            </w:r>
            <w:r>
              <w:rPr>
                <w:rFonts w:hint="eastAsia" w:ascii="宋体" w:hAnsi="宋体" w:eastAsia="宋体" w:cs="宋体"/>
                <w:sz w:val="21"/>
                <w:szCs w:val="21"/>
              </w:rPr>
              <w:t>报价（含分项报价）高于财政预算限额或最高限价；</w:t>
            </w:r>
          </w:p>
        </w:tc>
      </w:tr>
      <w:tr w14:paraId="5FAC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24BD5347">
            <w:pPr>
              <w:pStyle w:val="119"/>
              <w:numPr>
                <w:ilvl w:val="0"/>
                <w:numId w:val="8"/>
              </w:numPr>
              <w:spacing w:line="360" w:lineRule="auto"/>
              <w:ind w:firstLineChars="0"/>
              <w:rPr>
                <w:rFonts w:hint="eastAsia" w:ascii="宋体" w:hAnsi="宋体" w:eastAsia="宋体" w:cs="宋体"/>
                <w:sz w:val="21"/>
                <w:szCs w:val="21"/>
              </w:rPr>
            </w:pPr>
          </w:p>
        </w:tc>
        <w:tc>
          <w:tcPr>
            <w:tcW w:w="4660" w:type="pct"/>
            <w:noWrap w:val="0"/>
            <w:vAlign w:val="top"/>
          </w:tcPr>
          <w:p w14:paraId="254FB906">
            <w:pPr>
              <w:spacing w:line="360" w:lineRule="auto"/>
              <w:rPr>
                <w:rFonts w:hint="eastAsia" w:ascii="宋体" w:hAnsi="宋体" w:eastAsia="宋体" w:cs="宋体"/>
                <w:sz w:val="21"/>
                <w:szCs w:val="21"/>
              </w:rPr>
            </w:pPr>
            <w:r>
              <w:rPr>
                <w:rFonts w:hint="eastAsia" w:ascii="宋体" w:hAnsi="宋体" w:eastAsia="宋体" w:cs="宋体"/>
                <w:sz w:val="21"/>
                <w:szCs w:val="21"/>
              </w:rPr>
              <w:t>不存在下述情形：同一项目出现两个及以上报价，且按规定又无法确定哪个是有效报价；</w:t>
            </w:r>
          </w:p>
        </w:tc>
      </w:tr>
      <w:tr w14:paraId="4F85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02DCF10F">
            <w:pPr>
              <w:pStyle w:val="119"/>
              <w:numPr>
                <w:ilvl w:val="0"/>
                <w:numId w:val="8"/>
              </w:numPr>
              <w:spacing w:line="360" w:lineRule="auto"/>
              <w:ind w:firstLineChars="0"/>
              <w:rPr>
                <w:rFonts w:hint="eastAsia" w:ascii="宋体" w:hAnsi="宋体" w:eastAsia="宋体" w:cs="宋体"/>
                <w:sz w:val="21"/>
                <w:szCs w:val="21"/>
              </w:rPr>
            </w:pPr>
          </w:p>
        </w:tc>
        <w:tc>
          <w:tcPr>
            <w:tcW w:w="4660" w:type="pct"/>
            <w:noWrap w:val="0"/>
            <w:vAlign w:val="top"/>
          </w:tcPr>
          <w:p w14:paraId="79A54C20">
            <w:pPr>
              <w:spacing w:line="360" w:lineRule="auto"/>
              <w:rPr>
                <w:rFonts w:hint="eastAsia" w:ascii="宋体" w:hAnsi="宋体" w:eastAsia="宋体" w:cs="宋体"/>
                <w:sz w:val="21"/>
                <w:szCs w:val="21"/>
              </w:rPr>
            </w:pPr>
            <w:r>
              <w:rPr>
                <w:rFonts w:hint="eastAsia" w:ascii="宋体" w:hAnsi="宋体" w:eastAsia="宋体" w:cs="宋体"/>
                <w:sz w:val="21"/>
                <w:szCs w:val="21"/>
              </w:rPr>
              <w:t>不存在下述情形：所投货物、服务在商务、技术等方面没有实质性满足</w:t>
            </w:r>
            <w:r>
              <w:rPr>
                <w:rFonts w:hint="eastAsia" w:ascii="宋体" w:hAnsi="宋体" w:cs="宋体"/>
                <w:sz w:val="21"/>
                <w:szCs w:val="21"/>
                <w:lang w:eastAsia="zh-CN"/>
              </w:rPr>
              <w:t>采购</w:t>
            </w:r>
            <w:r>
              <w:rPr>
                <w:rFonts w:hint="eastAsia" w:ascii="宋体" w:hAnsi="宋体" w:eastAsia="宋体" w:cs="宋体"/>
                <w:sz w:val="21"/>
                <w:szCs w:val="21"/>
              </w:rPr>
              <w:t>文件要求的（</w:t>
            </w:r>
            <w:r>
              <w:rPr>
                <w:rFonts w:hint="eastAsia" w:ascii="宋体" w:hAnsi="宋体" w:cs="宋体"/>
                <w:sz w:val="21"/>
                <w:szCs w:val="21"/>
                <w:lang w:eastAsia="zh-CN"/>
              </w:rPr>
              <w:t>采购</w:t>
            </w:r>
            <w:r>
              <w:rPr>
                <w:rFonts w:hint="eastAsia" w:ascii="宋体" w:hAnsi="宋体" w:eastAsia="宋体" w:cs="宋体"/>
                <w:sz w:val="21"/>
                <w:szCs w:val="21"/>
              </w:rPr>
              <w:t>文件标注★的均为实质性条款）；</w:t>
            </w:r>
          </w:p>
        </w:tc>
      </w:tr>
      <w:tr w14:paraId="0C0D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0D8B2860">
            <w:pPr>
              <w:pStyle w:val="119"/>
              <w:numPr>
                <w:ilvl w:val="0"/>
                <w:numId w:val="8"/>
              </w:numPr>
              <w:spacing w:line="360" w:lineRule="auto"/>
              <w:ind w:firstLineChars="0"/>
              <w:rPr>
                <w:rFonts w:hint="eastAsia" w:ascii="宋体" w:hAnsi="宋体" w:eastAsia="宋体" w:cs="宋体"/>
                <w:sz w:val="21"/>
                <w:szCs w:val="21"/>
              </w:rPr>
            </w:pPr>
          </w:p>
        </w:tc>
        <w:tc>
          <w:tcPr>
            <w:tcW w:w="4660" w:type="pct"/>
            <w:noWrap w:val="0"/>
            <w:vAlign w:val="top"/>
          </w:tcPr>
          <w:p w14:paraId="1FEE6A11">
            <w:pPr>
              <w:spacing w:line="360" w:lineRule="auto"/>
              <w:rPr>
                <w:rFonts w:hint="eastAsia" w:ascii="宋体" w:hAnsi="宋体" w:eastAsia="宋体" w:cs="宋体"/>
                <w:sz w:val="21"/>
                <w:szCs w:val="21"/>
              </w:rPr>
            </w:pPr>
            <w:r>
              <w:rPr>
                <w:rFonts w:hint="eastAsia" w:ascii="宋体" w:hAnsi="宋体" w:eastAsia="宋体" w:cs="宋体"/>
                <w:sz w:val="21"/>
                <w:szCs w:val="21"/>
              </w:rPr>
              <w:t>不存在下述情形：</w:t>
            </w:r>
            <w:r>
              <w:rPr>
                <w:rFonts w:hint="eastAsia" w:ascii="宋体" w:hAnsi="宋体" w:cs="宋体"/>
                <w:sz w:val="21"/>
                <w:szCs w:val="21"/>
                <w:lang w:eastAsia="zh-CN"/>
              </w:rPr>
              <w:t>评审</w:t>
            </w:r>
            <w:r>
              <w:rPr>
                <w:rFonts w:hint="eastAsia" w:ascii="宋体" w:hAnsi="宋体" w:eastAsia="宋体" w:cs="宋体"/>
                <w:sz w:val="21"/>
                <w:szCs w:val="21"/>
              </w:rPr>
              <w:t>委员会认为</w:t>
            </w:r>
            <w:r>
              <w:rPr>
                <w:rFonts w:hint="eastAsia" w:ascii="宋体" w:hAnsi="宋体" w:cs="宋体"/>
                <w:sz w:val="21"/>
                <w:szCs w:val="21"/>
                <w:lang w:eastAsia="zh-CN"/>
              </w:rPr>
              <w:t>响应供应商</w:t>
            </w:r>
            <w:r>
              <w:rPr>
                <w:rFonts w:hint="eastAsia" w:ascii="宋体" w:hAnsi="宋体" w:eastAsia="宋体" w:cs="宋体"/>
                <w:sz w:val="21"/>
                <w:szCs w:val="21"/>
              </w:rPr>
              <w:t>的报价明显低于其他通过符合性审查</w:t>
            </w:r>
            <w:r>
              <w:rPr>
                <w:rFonts w:hint="eastAsia" w:ascii="宋体" w:hAnsi="宋体" w:cs="宋体"/>
                <w:sz w:val="21"/>
                <w:szCs w:val="21"/>
                <w:lang w:eastAsia="zh-CN"/>
              </w:rPr>
              <w:t>响应供应商</w:t>
            </w:r>
            <w:r>
              <w:rPr>
                <w:rFonts w:hint="eastAsia" w:ascii="宋体" w:hAnsi="宋体" w:eastAsia="宋体" w:cs="宋体"/>
                <w:sz w:val="21"/>
                <w:szCs w:val="21"/>
              </w:rPr>
              <w:t>的报价，有可能影响产品质量或者不能诚信履约的，</w:t>
            </w:r>
            <w:r>
              <w:rPr>
                <w:rFonts w:hint="eastAsia" w:ascii="宋体" w:hAnsi="宋体" w:cs="宋体"/>
                <w:sz w:val="21"/>
                <w:szCs w:val="21"/>
                <w:lang w:eastAsia="zh-CN"/>
              </w:rPr>
              <w:t>响应供应商</w:t>
            </w:r>
            <w:r>
              <w:rPr>
                <w:rFonts w:hint="eastAsia" w:ascii="宋体" w:hAnsi="宋体" w:eastAsia="宋体" w:cs="宋体"/>
                <w:sz w:val="21"/>
                <w:szCs w:val="21"/>
              </w:rPr>
              <w:t>不能在合理的时间内提供书面说明，或无法提交相关证明材料，</w:t>
            </w:r>
            <w:r>
              <w:rPr>
                <w:rFonts w:hint="eastAsia" w:ascii="宋体" w:hAnsi="宋体" w:cs="宋体"/>
                <w:sz w:val="21"/>
                <w:szCs w:val="21"/>
                <w:lang w:eastAsia="zh-CN"/>
              </w:rPr>
              <w:t>响应供应商</w:t>
            </w:r>
            <w:r>
              <w:rPr>
                <w:rFonts w:hint="eastAsia" w:ascii="宋体" w:hAnsi="宋体" w:eastAsia="宋体" w:cs="宋体"/>
                <w:sz w:val="21"/>
                <w:szCs w:val="21"/>
              </w:rPr>
              <w:t>不能证明其报价合理性的（若</w:t>
            </w:r>
            <w:r>
              <w:rPr>
                <w:rFonts w:hint="eastAsia" w:ascii="宋体" w:hAnsi="宋体" w:cs="宋体"/>
                <w:sz w:val="21"/>
                <w:szCs w:val="21"/>
                <w:lang w:eastAsia="zh-CN"/>
              </w:rPr>
              <w:t>询价小组</w:t>
            </w:r>
            <w:r>
              <w:rPr>
                <w:rFonts w:hint="eastAsia" w:ascii="宋体" w:hAnsi="宋体" w:eastAsia="宋体" w:cs="宋体"/>
                <w:sz w:val="21"/>
                <w:szCs w:val="21"/>
              </w:rPr>
              <w:t>成员对是否须由</w:t>
            </w:r>
            <w:r>
              <w:rPr>
                <w:rFonts w:hint="eastAsia" w:ascii="宋体" w:hAnsi="宋体" w:cs="宋体"/>
                <w:sz w:val="21"/>
                <w:szCs w:val="21"/>
                <w:lang w:eastAsia="zh-CN"/>
              </w:rPr>
              <w:t>响应供应商</w:t>
            </w:r>
            <w:r>
              <w:rPr>
                <w:rFonts w:hint="eastAsia" w:ascii="宋体" w:hAnsi="宋体" w:eastAsia="宋体" w:cs="宋体"/>
                <w:sz w:val="21"/>
                <w:szCs w:val="21"/>
              </w:rPr>
              <w:t>作出报价合理性说明，以及书面说明是否采纳等判断不一致的，按照“少数服从多数”的原则确定</w:t>
            </w:r>
            <w:r>
              <w:rPr>
                <w:rFonts w:hint="eastAsia" w:ascii="宋体" w:hAnsi="宋体" w:cs="宋体"/>
                <w:sz w:val="21"/>
                <w:szCs w:val="21"/>
                <w:lang w:eastAsia="zh-CN"/>
              </w:rPr>
              <w:t>询价小组</w:t>
            </w:r>
            <w:r>
              <w:rPr>
                <w:rFonts w:hint="eastAsia" w:ascii="宋体" w:hAnsi="宋体" w:eastAsia="宋体" w:cs="宋体"/>
                <w:sz w:val="21"/>
                <w:szCs w:val="21"/>
              </w:rPr>
              <w:t>的意见）；报价合理性说明的方式，包括但不限于现场提交、电邮提交、传真提交；</w:t>
            </w:r>
          </w:p>
        </w:tc>
      </w:tr>
      <w:tr w14:paraId="5F01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noWrap w:val="0"/>
            <w:vAlign w:val="center"/>
          </w:tcPr>
          <w:p w14:paraId="2EB67B72">
            <w:pPr>
              <w:pStyle w:val="119"/>
              <w:numPr>
                <w:ilvl w:val="0"/>
                <w:numId w:val="8"/>
              </w:numPr>
              <w:spacing w:line="360" w:lineRule="auto"/>
              <w:ind w:firstLineChars="0"/>
              <w:rPr>
                <w:rFonts w:hint="eastAsia" w:ascii="宋体" w:hAnsi="宋体" w:eastAsia="宋体" w:cs="宋体"/>
                <w:sz w:val="21"/>
                <w:szCs w:val="21"/>
              </w:rPr>
            </w:pPr>
          </w:p>
        </w:tc>
        <w:tc>
          <w:tcPr>
            <w:tcW w:w="4660" w:type="pct"/>
            <w:noWrap w:val="0"/>
            <w:vAlign w:val="top"/>
          </w:tcPr>
          <w:p w14:paraId="7DB0375B">
            <w:pPr>
              <w:spacing w:line="360" w:lineRule="auto"/>
              <w:rPr>
                <w:rFonts w:hint="eastAsia" w:ascii="宋体" w:hAnsi="宋体" w:eastAsia="宋体" w:cs="宋体"/>
                <w:sz w:val="21"/>
                <w:szCs w:val="21"/>
              </w:rPr>
            </w:pPr>
            <w:r>
              <w:rPr>
                <w:rFonts w:hint="eastAsia" w:ascii="宋体" w:hAnsi="宋体" w:eastAsia="宋体" w:cs="宋体"/>
                <w:sz w:val="21"/>
                <w:szCs w:val="21"/>
              </w:rPr>
              <w:t>不存在下述情形：</w:t>
            </w:r>
            <w:r>
              <w:rPr>
                <w:rFonts w:hint="eastAsia" w:ascii="宋体" w:hAnsi="宋体" w:cs="宋体"/>
                <w:sz w:val="21"/>
                <w:szCs w:val="21"/>
                <w:lang w:eastAsia="zh-CN"/>
              </w:rPr>
              <w:t>响应</w:t>
            </w:r>
            <w:r>
              <w:rPr>
                <w:rFonts w:hint="eastAsia" w:ascii="宋体" w:hAnsi="宋体" w:eastAsia="宋体" w:cs="宋体"/>
                <w:sz w:val="21"/>
                <w:szCs w:val="21"/>
              </w:rPr>
              <w:t>文件载明的</w:t>
            </w:r>
            <w:r>
              <w:rPr>
                <w:rFonts w:hint="eastAsia" w:ascii="宋体" w:hAnsi="宋体" w:cs="宋体"/>
                <w:sz w:val="21"/>
                <w:szCs w:val="21"/>
                <w:lang w:val="en-US" w:eastAsia="zh-CN"/>
              </w:rPr>
              <w:t>工期</w:t>
            </w:r>
            <w:r>
              <w:rPr>
                <w:rFonts w:hint="eastAsia" w:ascii="宋体" w:hAnsi="宋体" w:eastAsia="宋体" w:cs="宋体"/>
                <w:sz w:val="21"/>
                <w:szCs w:val="21"/>
              </w:rPr>
              <w:t>不满足</w:t>
            </w:r>
            <w:r>
              <w:rPr>
                <w:rFonts w:hint="eastAsia" w:ascii="宋体" w:hAnsi="宋体" w:cs="宋体"/>
                <w:sz w:val="21"/>
                <w:szCs w:val="21"/>
                <w:lang w:eastAsia="zh-CN"/>
              </w:rPr>
              <w:t>采购</w:t>
            </w:r>
            <w:r>
              <w:rPr>
                <w:rFonts w:hint="eastAsia" w:ascii="宋体" w:hAnsi="宋体" w:eastAsia="宋体" w:cs="宋体"/>
                <w:sz w:val="21"/>
                <w:szCs w:val="21"/>
              </w:rPr>
              <w:t>文件规定的；</w:t>
            </w:r>
          </w:p>
        </w:tc>
      </w:tr>
      <w:tr w14:paraId="7712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54637154">
            <w:pPr>
              <w:pStyle w:val="119"/>
              <w:numPr>
                <w:ilvl w:val="0"/>
                <w:numId w:val="8"/>
              </w:numPr>
              <w:spacing w:line="360" w:lineRule="auto"/>
              <w:ind w:firstLineChars="0"/>
              <w:rPr>
                <w:rFonts w:hint="eastAsia" w:ascii="宋体" w:hAnsi="宋体" w:eastAsia="宋体" w:cs="宋体"/>
                <w:sz w:val="21"/>
                <w:szCs w:val="21"/>
              </w:rPr>
            </w:pPr>
          </w:p>
        </w:tc>
        <w:tc>
          <w:tcPr>
            <w:tcW w:w="4660" w:type="pct"/>
            <w:noWrap w:val="0"/>
            <w:vAlign w:val="top"/>
          </w:tcPr>
          <w:p w14:paraId="7E1097A4">
            <w:pPr>
              <w:spacing w:line="360" w:lineRule="auto"/>
              <w:rPr>
                <w:rFonts w:hint="eastAsia" w:ascii="宋体" w:hAnsi="宋体" w:eastAsia="宋体" w:cs="宋体"/>
                <w:sz w:val="21"/>
                <w:szCs w:val="21"/>
              </w:rPr>
            </w:pPr>
            <w:r>
              <w:rPr>
                <w:rFonts w:hint="eastAsia" w:ascii="宋体" w:hAnsi="宋体" w:eastAsia="宋体" w:cs="宋体"/>
                <w:sz w:val="21"/>
                <w:szCs w:val="21"/>
              </w:rPr>
              <w:t>不存在下述情形：</w:t>
            </w:r>
            <w:r>
              <w:rPr>
                <w:rFonts w:hint="eastAsia"/>
              </w:rPr>
              <w:t>采购标的/</w:t>
            </w:r>
            <w:r>
              <w:rPr>
                <w:rFonts w:hint="eastAsia"/>
                <w:lang w:val="en-US" w:eastAsia="zh-CN"/>
              </w:rPr>
              <w:t>服务</w:t>
            </w:r>
            <w:r>
              <w:rPr>
                <w:rFonts w:hint="eastAsia"/>
              </w:rPr>
              <w:t>清单/报价等任意一类有缺漏项或响应不全，</w:t>
            </w:r>
            <w:r>
              <w:rPr>
                <w:rFonts w:hint="eastAsia" w:ascii="宋体" w:hAnsi="宋体" w:eastAsia="宋体" w:cs="宋体"/>
                <w:sz w:val="21"/>
                <w:szCs w:val="21"/>
              </w:rPr>
              <w:t>或者对</w:t>
            </w:r>
            <w:r>
              <w:rPr>
                <w:rFonts w:hint="eastAsia" w:ascii="宋体" w:hAnsi="宋体" w:cs="宋体"/>
                <w:sz w:val="21"/>
                <w:szCs w:val="21"/>
                <w:lang w:eastAsia="zh-CN"/>
              </w:rPr>
              <w:t>采购</w:t>
            </w:r>
            <w:r>
              <w:rPr>
                <w:rFonts w:hint="eastAsia" w:ascii="宋体" w:hAnsi="宋体" w:eastAsia="宋体" w:cs="宋体"/>
                <w:sz w:val="21"/>
                <w:szCs w:val="21"/>
              </w:rPr>
              <w:t>文件规定的项目需求内容进行修改，</w:t>
            </w:r>
            <w:r>
              <w:rPr>
                <w:rFonts w:hint="eastAsia" w:ascii="宋体" w:hAnsi="宋体" w:cs="宋体"/>
                <w:sz w:val="21"/>
                <w:szCs w:val="21"/>
                <w:lang w:val="en-US" w:eastAsia="zh-CN"/>
              </w:rPr>
              <w:t>经</w:t>
            </w:r>
            <w:r>
              <w:rPr>
                <w:rFonts w:hint="eastAsia" w:ascii="宋体" w:hAnsi="宋体" w:cs="宋体"/>
                <w:sz w:val="21"/>
                <w:szCs w:val="21"/>
                <w:lang w:eastAsia="zh-CN"/>
              </w:rPr>
              <w:t>询价小组</w:t>
            </w:r>
            <w:r>
              <w:rPr>
                <w:rFonts w:hint="eastAsia" w:ascii="宋体" w:hAnsi="宋体" w:eastAsia="宋体" w:cs="宋体"/>
                <w:sz w:val="21"/>
                <w:szCs w:val="21"/>
              </w:rPr>
              <w:t>判定</w:t>
            </w:r>
            <w:r>
              <w:rPr>
                <w:rFonts w:hint="eastAsia" w:ascii="宋体" w:hAnsi="宋体" w:cs="宋体"/>
                <w:sz w:val="21"/>
                <w:szCs w:val="21"/>
                <w:lang w:eastAsia="zh-CN"/>
              </w:rPr>
              <w:t>响应</w:t>
            </w:r>
            <w:r>
              <w:rPr>
                <w:rFonts w:hint="eastAsia" w:ascii="宋体" w:hAnsi="宋体" w:eastAsia="宋体" w:cs="宋体"/>
                <w:sz w:val="21"/>
                <w:szCs w:val="21"/>
              </w:rPr>
              <w:t>响应</w:t>
            </w:r>
            <w:r>
              <w:rPr>
                <w:rFonts w:hint="eastAsia" w:ascii="宋体" w:hAnsi="宋体" w:cs="宋体"/>
                <w:sz w:val="21"/>
                <w:szCs w:val="21"/>
                <w:lang w:val="en-US" w:eastAsia="zh-CN"/>
              </w:rPr>
              <w:t>未实质性</w:t>
            </w:r>
            <w:r>
              <w:rPr>
                <w:rFonts w:hint="eastAsia" w:ascii="宋体" w:hAnsi="宋体" w:eastAsia="宋体" w:cs="宋体"/>
                <w:sz w:val="21"/>
                <w:szCs w:val="21"/>
              </w:rPr>
              <w:t>满足采购需求；</w:t>
            </w:r>
          </w:p>
        </w:tc>
      </w:tr>
      <w:tr w14:paraId="631B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4C6655D7">
            <w:pPr>
              <w:pStyle w:val="119"/>
              <w:numPr>
                <w:ilvl w:val="0"/>
                <w:numId w:val="8"/>
              </w:numPr>
              <w:spacing w:line="360" w:lineRule="auto"/>
              <w:ind w:firstLineChars="0"/>
              <w:rPr>
                <w:rFonts w:hint="eastAsia" w:ascii="宋体" w:hAnsi="宋体" w:eastAsia="宋体" w:cs="宋体"/>
                <w:sz w:val="21"/>
                <w:szCs w:val="21"/>
              </w:rPr>
            </w:pPr>
          </w:p>
        </w:tc>
        <w:tc>
          <w:tcPr>
            <w:tcW w:w="4660" w:type="pct"/>
            <w:noWrap w:val="0"/>
            <w:vAlign w:val="top"/>
          </w:tcPr>
          <w:p w14:paraId="18BD596F">
            <w:pPr>
              <w:spacing w:line="360" w:lineRule="auto"/>
              <w:rPr>
                <w:rFonts w:hint="eastAsia" w:ascii="宋体" w:hAnsi="宋体" w:eastAsia="宋体" w:cs="宋体"/>
                <w:sz w:val="21"/>
                <w:szCs w:val="21"/>
              </w:rPr>
            </w:pPr>
            <w:r>
              <w:rPr>
                <w:rFonts w:hint="eastAsia" w:ascii="宋体" w:hAnsi="宋体" w:eastAsia="宋体" w:cs="宋体"/>
                <w:sz w:val="21"/>
                <w:szCs w:val="21"/>
              </w:rPr>
              <w:t>不存在下述情形：未提供</w:t>
            </w:r>
            <w:r>
              <w:rPr>
                <w:rFonts w:hint="eastAsia" w:ascii="宋体" w:hAnsi="宋体" w:cs="宋体"/>
                <w:sz w:val="21"/>
                <w:szCs w:val="21"/>
                <w:lang w:eastAsia="zh-CN"/>
              </w:rPr>
              <w:t>技术（服务）条款偏离表</w:t>
            </w:r>
            <w:r>
              <w:rPr>
                <w:rFonts w:hint="eastAsia" w:ascii="宋体" w:hAnsi="宋体" w:eastAsia="宋体" w:cs="宋体"/>
                <w:sz w:val="21"/>
                <w:szCs w:val="21"/>
              </w:rPr>
              <w:t>和商务条款偏离表；</w:t>
            </w:r>
          </w:p>
        </w:tc>
      </w:tr>
      <w:tr w14:paraId="0C22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14:paraId="1B2A01B3">
            <w:pPr>
              <w:pStyle w:val="119"/>
              <w:numPr>
                <w:ilvl w:val="0"/>
                <w:numId w:val="8"/>
              </w:numPr>
              <w:spacing w:line="360" w:lineRule="auto"/>
              <w:ind w:firstLineChars="0"/>
              <w:rPr>
                <w:rFonts w:hint="eastAsia" w:ascii="宋体" w:hAnsi="宋体" w:eastAsia="宋体" w:cs="宋体"/>
                <w:sz w:val="21"/>
                <w:szCs w:val="21"/>
              </w:rPr>
            </w:pPr>
          </w:p>
        </w:tc>
        <w:tc>
          <w:tcPr>
            <w:tcW w:w="4660" w:type="pct"/>
            <w:noWrap w:val="0"/>
            <w:vAlign w:val="top"/>
          </w:tcPr>
          <w:p w14:paraId="6C21BCD6">
            <w:pPr>
              <w:spacing w:line="360" w:lineRule="auto"/>
              <w:rPr>
                <w:rFonts w:hint="eastAsia" w:ascii="宋体" w:hAnsi="宋体" w:eastAsia="宋体" w:cs="宋体"/>
                <w:sz w:val="21"/>
                <w:szCs w:val="21"/>
              </w:rPr>
            </w:pPr>
            <w:r>
              <w:rPr>
                <w:rFonts w:hint="eastAsia" w:ascii="宋体" w:hAnsi="宋体" w:eastAsia="宋体" w:cs="宋体"/>
                <w:sz w:val="21"/>
                <w:szCs w:val="21"/>
              </w:rPr>
              <w:t>不存在下述情形：法律、法规、规章、规范性文件规定的其他</w:t>
            </w:r>
            <w:r>
              <w:rPr>
                <w:rFonts w:hint="eastAsia" w:ascii="宋体" w:hAnsi="宋体" w:cs="宋体"/>
                <w:sz w:val="21"/>
                <w:szCs w:val="21"/>
                <w:lang w:val="en-US" w:eastAsia="zh-CN"/>
              </w:rPr>
              <w:t>响应无效</w:t>
            </w:r>
            <w:r>
              <w:rPr>
                <w:rFonts w:hint="eastAsia" w:ascii="宋体" w:hAnsi="宋体" w:eastAsia="宋体" w:cs="宋体"/>
                <w:sz w:val="21"/>
                <w:szCs w:val="21"/>
              </w:rPr>
              <w:t>情形。</w:t>
            </w:r>
          </w:p>
        </w:tc>
      </w:tr>
    </w:tbl>
    <w:p w14:paraId="69129D39">
      <w:pPr>
        <w:pStyle w:val="20"/>
        <w:tabs>
          <w:tab w:val="left" w:pos="562"/>
          <w:tab w:val="left" w:pos="3372"/>
          <w:tab w:val="left" w:pos="3653"/>
        </w:tabs>
      </w:pPr>
      <w:r>
        <w:rPr>
          <w:rFonts w:hint="eastAsia"/>
        </w:rPr>
        <w:t>注：如无特殊说明，</w:t>
      </w:r>
      <w:r>
        <w:rPr>
          <w:rFonts w:hint="eastAsia"/>
          <w:lang w:eastAsia="zh-CN"/>
        </w:rPr>
        <w:t>响应供应商</w:t>
      </w:r>
      <w:r>
        <w:rPr>
          <w:rFonts w:hint="eastAsia"/>
        </w:rPr>
        <w:t>所提供的证明文件均需加盖</w:t>
      </w:r>
      <w:r>
        <w:rPr>
          <w:rFonts w:hint="eastAsia"/>
          <w:lang w:eastAsia="zh-CN"/>
        </w:rPr>
        <w:t>响应供应商</w:t>
      </w:r>
      <w:r>
        <w:rPr>
          <w:rFonts w:hint="eastAsia"/>
        </w:rPr>
        <w:t>公章。</w:t>
      </w:r>
    </w:p>
    <w:p w14:paraId="6D746F2C">
      <w:pPr>
        <w:pStyle w:val="3"/>
        <w:pageBreakBefore w:val="0"/>
        <w:widowControl w:val="0"/>
        <w:kinsoku/>
        <w:wordWrap/>
        <w:overflowPunct/>
        <w:topLinePunct w:val="0"/>
        <w:autoSpaceDE/>
        <w:autoSpaceDN/>
        <w:bidi w:val="0"/>
        <w:snapToGrid w:val="0"/>
        <w:spacing w:before="0" w:after="0" w:line="360" w:lineRule="auto"/>
        <w:rPr>
          <w:rFonts w:hint="eastAsia" w:eastAsia="黑体"/>
          <w:b w:val="0"/>
          <w:bCs w:val="0"/>
          <w:sz w:val="36"/>
          <w:szCs w:val="96"/>
          <w:lang w:eastAsia="zh-CN"/>
        </w:rPr>
      </w:pPr>
      <w:r>
        <w:rPr>
          <w:rFonts w:hint="eastAsia"/>
          <w:b w:val="0"/>
          <w:bCs w:val="0"/>
          <w:sz w:val="28"/>
          <w:szCs w:val="56"/>
        </w:rPr>
        <w:br w:type="page"/>
      </w:r>
      <w:r>
        <w:rPr>
          <w:rFonts w:hint="eastAsia"/>
          <w:b w:val="0"/>
          <w:bCs w:val="0"/>
          <w:sz w:val="28"/>
          <w:szCs w:val="56"/>
          <w:lang w:eastAsia="zh-CN"/>
        </w:rPr>
        <w:t>评审方法</w:t>
      </w:r>
    </w:p>
    <w:tbl>
      <w:tblPr>
        <w:tblStyle w:val="48"/>
        <w:tblW w:w="5094" w:type="pct"/>
        <w:jc w:val="center"/>
        <w:tblCellSpacing w:w="0" w:type="dxa"/>
        <w:tblLayout w:type="autofit"/>
        <w:tblCellMar>
          <w:top w:w="45" w:type="dxa"/>
          <w:left w:w="45" w:type="dxa"/>
          <w:bottom w:w="45" w:type="dxa"/>
          <w:right w:w="45" w:type="dxa"/>
        </w:tblCellMar>
      </w:tblPr>
      <w:tblGrid>
        <w:gridCol w:w="10022"/>
      </w:tblGrid>
      <w:tr w14:paraId="0752E06F">
        <w:tblPrEx>
          <w:tblCellMar>
            <w:top w:w="45" w:type="dxa"/>
            <w:left w:w="45" w:type="dxa"/>
            <w:bottom w:w="45" w:type="dxa"/>
            <w:right w:w="45" w:type="dxa"/>
          </w:tblCellMar>
        </w:tblPrEx>
        <w:trPr>
          <w:trHeight w:val="347" w:hRule="atLeast"/>
          <w:tblCellSpacing w:w="0" w:type="dxa"/>
          <w:jc w:val="center"/>
        </w:trPr>
        <w:tc>
          <w:tcPr>
            <w:tcW w:w="5000" w:type="pct"/>
            <w:tcBorders>
              <w:top w:val="nil"/>
              <w:left w:val="nil"/>
              <w:bottom w:val="nil"/>
              <w:right w:val="nil"/>
            </w:tcBorders>
            <w:noWrap w:val="0"/>
            <w:vAlign w:val="center"/>
          </w:tcPr>
          <w:p w14:paraId="1A52E614">
            <w:pPr>
              <w:pageBreakBefore w:val="0"/>
              <w:widowControl w:val="0"/>
              <w:kinsoku/>
              <w:wordWrap/>
              <w:overflowPunct/>
              <w:topLinePunct w:val="0"/>
              <w:autoSpaceDE/>
              <w:autoSpaceDN/>
              <w:bidi w:val="0"/>
              <w:snapToGrid w:val="0"/>
              <w:spacing w:line="360" w:lineRule="auto"/>
              <w:rPr>
                <w:b/>
                <w:bCs/>
              </w:rPr>
            </w:pPr>
            <w:r>
              <w:rPr>
                <w:rFonts w:hint="eastAsia"/>
                <w:b/>
                <w:bCs/>
              </w:rPr>
              <w:t>一、</w:t>
            </w:r>
            <w:r>
              <w:rPr>
                <w:rFonts w:hint="eastAsia"/>
                <w:b/>
                <w:bCs/>
                <w:lang w:eastAsia="zh-CN"/>
              </w:rPr>
              <w:t>评审方法</w:t>
            </w:r>
            <w:r>
              <w:rPr>
                <w:b/>
                <w:bCs/>
              </w:rPr>
              <w:t>：</w:t>
            </w:r>
            <w:r>
              <w:rPr>
                <w:rFonts w:hint="eastAsia"/>
                <w:b/>
                <w:bCs/>
                <w:lang w:val="en-US" w:eastAsia="zh-CN"/>
              </w:rPr>
              <w:t>最低价</w:t>
            </w:r>
            <w:r>
              <w:rPr>
                <w:rFonts w:hint="eastAsia"/>
                <w:b/>
                <w:bCs/>
              </w:rPr>
              <w:t>法</w:t>
            </w:r>
          </w:p>
        </w:tc>
      </w:tr>
      <w:tr w14:paraId="22B6E9ED">
        <w:tblPrEx>
          <w:tblCellMar>
            <w:top w:w="45" w:type="dxa"/>
            <w:left w:w="45" w:type="dxa"/>
            <w:bottom w:w="45" w:type="dxa"/>
            <w:right w:w="45" w:type="dxa"/>
          </w:tblCellMar>
        </w:tblPrEx>
        <w:trPr>
          <w:trHeight w:val="90" w:hRule="atLeast"/>
          <w:tblCellSpacing w:w="0" w:type="dxa"/>
          <w:jc w:val="center"/>
        </w:trPr>
        <w:tc>
          <w:tcPr>
            <w:tcW w:w="5000" w:type="pct"/>
            <w:tcBorders>
              <w:top w:val="nil"/>
              <w:left w:val="nil"/>
              <w:bottom w:val="nil"/>
              <w:right w:val="nil"/>
            </w:tcBorders>
            <w:noWrap w:val="0"/>
            <w:vAlign w:val="center"/>
          </w:tcPr>
          <w:p w14:paraId="38BD1863">
            <w:pPr>
              <w:pStyle w:val="47"/>
              <w:pageBreakBefore w:val="0"/>
              <w:widowControl w:val="0"/>
              <w:kinsoku/>
              <w:wordWrap/>
              <w:overflowPunct/>
              <w:topLinePunct w:val="0"/>
              <w:autoSpaceDE/>
              <w:autoSpaceDN/>
              <w:bidi w:val="0"/>
              <w:snapToGrid w:val="0"/>
              <w:spacing w:line="360" w:lineRule="auto"/>
              <w:rPr>
                <w:rFonts w:ascii="宋体" w:hAnsi="宋体"/>
              </w:rPr>
            </w:pPr>
            <w:r>
              <w:rPr>
                <w:rFonts w:hint="eastAsia" w:ascii="宋体" w:hAnsi="宋体" w:cs="宋体"/>
              </w:rPr>
              <w:t xml:space="preserve">在响应文件满足询价文件全部实质性要求的前提下，按照评审价格最低的供应商为成交候选供应商的评审方法，若出现并列按供应商须知的规定进行。 </w:t>
            </w:r>
          </w:p>
        </w:tc>
      </w:tr>
    </w:tbl>
    <w:p w14:paraId="636E0C6B">
      <w:pPr>
        <w:widowControl/>
        <w:spacing w:line="360" w:lineRule="auto"/>
        <w:jc w:val="center"/>
        <w:rPr>
          <w:rFonts w:hint="eastAsia" w:cs="宋体"/>
          <w:b/>
          <w:bCs/>
          <w:sz w:val="32"/>
          <w:szCs w:val="72"/>
        </w:rPr>
      </w:pPr>
      <w:r>
        <w:rPr>
          <w:rFonts w:hint="eastAsia"/>
        </w:rPr>
        <w:br w:type="page"/>
      </w:r>
      <w:r>
        <w:rPr>
          <w:rFonts w:hint="eastAsia" w:cs="宋体"/>
          <w:b/>
          <w:bCs/>
          <w:sz w:val="32"/>
          <w:szCs w:val="72"/>
        </w:rPr>
        <w:t>目   录</w:t>
      </w:r>
    </w:p>
    <w:p w14:paraId="19C6FFDB">
      <w:pPr>
        <w:rPr>
          <w:rFonts w:hint="eastAsia"/>
          <w:b/>
          <w:sz w:val="24"/>
        </w:rPr>
      </w:pPr>
      <w:r>
        <w:rPr>
          <w:rFonts w:hint="eastAsia"/>
          <w:b/>
          <w:sz w:val="24"/>
        </w:rPr>
        <w:t>关键信息</w:t>
      </w:r>
    </w:p>
    <w:p w14:paraId="4087C7D1">
      <w:pPr>
        <w:spacing w:line="360" w:lineRule="auto"/>
        <w:ind w:left="630" w:leftChars="300" w:firstLine="630" w:firstLineChars="300"/>
        <w:rPr>
          <w:rFonts w:hint="eastAsia" w:ascii="宋体" w:hAnsi="宋体"/>
          <w:szCs w:val="21"/>
        </w:rPr>
      </w:pPr>
      <w:r>
        <w:rPr>
          <w:rFonts w:hint="eastAsia" w:ascii="宋体" w:hAnsi="宋体"/>
          <w:szCs w:val="21"/>
        </w:rPr>
        <w:t>项目信息</w:t>
      </w:r>
    </w:p>
    <w:p w14:paraId="36F808C6">
      <w:pPr>
        <w:spacing w:line="360" w:lineRule="auto"/>
        <w:ind w:left="630" w:leftChars="300" w:firstLine="630" w:firstLineChars="300"/>
        <w:rPr>
          <w:rFonts w:hint="eastAsia" w:ascii="宋体" w:hAnsi="宋体"/>
          <w:szCs w:val="21"/>
        </w:rPr>
      </w:pPr>
      <w:r>
        <w:rPr>
          <w:rFonts w:hint="eastAsia" w:ascii="宋体" w:hAnsi="宋体"/>
          <w:szCs w:val="21"/>
          <w:lang w:val="en-US" w:eastAsia="zh-CN"/>
        </w:rPr>
        <w:t>评审确定成交</w:t>
      </w:r>
      <w:r>
        <w:rPr>
          <w:rFonts w:hint="eastAsia" w:ascii="宋体" w:hAnsi="宋体"/>
          <w:szCs w:val="21"/>
        </w:rPr>
        <w:t>信息</w:t>
      </w:r>
    </w:p>
    <w:p w14:paraId="65469279">
      <w:pPr>
        <w:spacing w:line="360" w:lineRule="auto"/>
        <w:ind w:left="630" w:leftChars="300" w:firstLine="630" w:firstLineChars="300"/>
        <w:rPr>
          <w:rFonts w:hint="eastAsia" w:ascii="宋体" w:hAnsi="宋体"/>
          <w:szCs w:val="21"/>
        </w:rPr>
      </w:pPr>
      <w:r>
        <w:rPr>
          <w:rFonts w:hint="eastAsia" w:ascii="宋体" w:hAnsi="宋体"/>
          <w:szCs w:val="21"/>
          <w:lang w:eastAsia="zh-CN"/>
        </w:rPr>
        <w:t>响应</w:t>
      </w:r>
      <w:r>
        <w:rPr>
          <w:rFonts w:hint="eastAsia" w:ascii="宋体" w:hAnsi="宋体"/>
          <w:szCs w:val="21"/>
        </w:rPr>
        <w:t>文件初审表</w:t>
      </w:r>
    </w:p>
    <w:p w14:paraId="015AA284">
      <w:pPr>
        <w:spacing w:line="360" w:lineRule="auto"/>
        <w:ind w:left="630" w:leftChars="300" w:firstLine="630" w:firstLineChars="300"/>
        <w:rPr>
          <w:rFonts w:hint="eastAsia" w:ascii="宋体" w:hAnsi="宋体" w:eastAsia="宋体"/>
          <w:szCs w:val="21"/>
          <w:lang w:eastAsia="zh-CN"/>
        </w:rPr>
      </w:pPr>
      <w:r>
        <w:rPr>
          <w:rFonts w:hint="eastAsia" w:ascii="宋体" w:hAnsi="宋体"/>
          <w:szCs w:val="21"/>
          <w:lang w:eastAsia="zh-CN"/>
        </w:rPr>
        <w:t>评审方法</w:t>
      </w:r>
    </w:p>
    <w:p w14:paraId="51448C74">
      <w:pPr>
        <w:pStyle w:val="85"/>
        <w:rPr>
          <w:rFonts w:hint="eastAsia" w:cs="宋体"/>
          <w:b/>
          <w:bCs/>
          <w:sz w:val="32"/>
          <w:szCs w:val="72"/>
        </w:rPr>
      </w:pPr>
    </w:p>
    <w:p w14:paraId="2A2BA465">
      <w:pPr>
        <w:spacing w:line="360" w:lineRule="auto"/>
        <w:rPr>
          <w:b/>
          <w:sz w:val="24"/>
        </w:rPr>
      </w:pPr>
      <w:r>
        <w:rPr>
          <w:rFonts w:hint="eastAsia"/>
          <w:b/>
          <w:sz w:val="24"/>
        </w:rPr>
        <w:t>第一册  专用条款</w:t>
      </w:r>
    </w:p>
    <w:p w14:paraId="3C9C5635">
      <w:pPr>
        <w:spacing w:line="360" w:lineRule="auto"/>
        <w:ind w:left="630" w:leftChars="300" w:firstLine="630" w:firstLineChars="300"/>
        <w:rPr>
          <w:rFonts w:ascii="宋体" w:hAnsi="宋体"/>
          <w:szCs w:val="21"/>
        </w:rPr>
      </w:pPr>
      <w:r>
        <w:rPr>
          <w:rFonts w:hint="eastAsia" w:ascii="宋体" w:hAnsi="宋体"/>
          <w:szCs w:val="21"/>
        </w:rPr>
        <w:t xml:space="preserve">第一章  </w:t>
      </w:r>
      <w:r>
        <w:rPr>
          <w:rFonts w:hint="eastAsia" w:ascii="宋体" w:hAnsi="宋体" w:cs="Times New Roman"/>
          <w:szCs w:val="21"/>
          <w:lang w:eastAsia="zh-CN"/>
        </w:rPr>
        <w:t>询价通知书</w:t>
      </w:r>
    </w:p>
    <w:p w14:paraId="42DC20CD">
      <w:pPr>
        <w:spacing w:line="360" w:lineRule="auto"/>
        <w:ind w:left="630" w:leftChars="300" w:firstLine="630" w:firstLineChars="300"/>
        <w:rPr>
          <w:rFonts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项目需求</w:t>
      </w:r>
    </w:p>
    <w:p w14:paraId="07B5B481">
      <w:pPr>
        <w:spacing w:line="360" w:lineRule="auto"/>
        <w:ind w:left="630" w:leftChars="300" w:firstLine="630" w:firstLineChars="300"/>
        <w:rPr>
          <w:rFonts w:hint="default" w:ascii="宋体" w:hAnsi="宋体" w:eastAsia="宋体"/>
          <w:szCs w:val="21"/>
          <w:lang w:val="en-US" w:eastAsia="zh-CN"/>
        </w:rPr>
      </w:pPr>
      <w:r>
        <w:rPr>
          <w:rFonts w:hint="eastAsia" w:ascii="宋体" w:hAnsi="宋体"/>
          <w:szCs w:val="21"/>
        </w:rPr>
        <w:t xml:space="preserve">第三章  </w:t>
      </w:r>
      <w:r>
        <w:rPr>
          <w:rFonts w:hint="eastAsia" w:ascii="宋体" w:hAnsi="宋体"/>
          <w:szCs w:val="21"/>
          <w:lang w:eastAsia="zh-CN"/>
        </w:rPr>
        <w:t>响应</w:t>
      </w:r>
      <w:r>
        <w:rPr>
          <w:rFonts w:hint="eastAsia" w:ascii="宋体" w:hAnsi="宋体"/>
          <w:szCs w:val="21"/>
        </w:rPr>
        <w:t>文件组成、格式</w:t>
      </w:r>
    </w:p>
    <w:p w14:paraId="580363B5">
      <w:pPr>
        <w:spacing w:line="360" w:lineRule="auto"/>
        <w:ind w:left="630" w:leftChars="300" w:firstLine="630" w:firstLineChars="300"/>
        <w:rPr>
          <w:rFonts w:ascii="宋体" w:hAnsi="宋体"/>
          <w:szCs w:val="21"/>
        </w:rPr>
      </w:pPr>
      <w:r>
        <w:rPr>
          <w:rFonts w:hint="eastAsia" w:ascii="宋体" w:hAnsi="宋体"/>
          <w:szCs w:val="21"/>
        </w:rPr>
        <w:t>第四章  合同条款及格式</w:t>
      </w:r>
    </w:p>
    <w:p w14:paraId="3DF841E1">
      <w:pPr>
        <w:spacing w:line="360" w:lineRule="auto"/>
        <w:rPr>
          <w:b/>
          <w:sz w:val="24"/>
        </w:rPr>
      </w:pPr>
    </w:p>
    <w:p w14:paraId="5FE2E9DA">
      <w:pPr>
        <w:spacing w:line="360" w:lineRule="auto"/>
        <w:rPr>
          <w:b/>
          <w:sz w:val="24"/>
        </w:rPr>
      </w:pPr>
      <w:r>
        <w:rPr>
          <w:rFonts w:hint="eastAsia"/>
          <w:b/>
          <w:sz w:val="24"/>
        </w:rPr>
        <w:t>第二册  通用条款</w:t>
      </w:r>
    </w:p>
    <w:p w14:paraId="51DCDCD8">
      <w:pPr>
        <w:spacing w:line="360" w:lineRule="auto"/>
        <w:ind w:left="630" w:leftChars="300" w:firstLine="630" w:firstLineChars="300"/>
        <w:rPr>
          <w:rFonts w:ascii="宋体" w:hAnsi="宋体"/>
          <w:szCs w:val="21"/>
        </w:rPr>
      </w:pPr>
      <w:r>
        <w:rPr>
          <w:rFonts w:hint="eastAsia" w:ascii="宋体" w:hAnsi="宋体"/>
          <w:szCs w:val="21"/>
        </w:rPr>
        <w:t>第一章 总则</w:t>
      </w:r>
    </w:p>
    <w:p w14:paraId="2D5F7B71">
      <w:pPr>
        <w:spacing w:line="360" w:lineRule="auto"/>
        <w:ind w:left="630" w:leftChars="300" w:firstLine="630" w:firstLineChars="300"/>
        <w:rPr>
          <w:rFonts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文件</w:t>
      </w:r>
    </w:p>
    <w:p w14:paraId="25DEB449">
      <w:pPr>
        <w:spacing w:line="360" w:lineRule="auto"/>
        <w:ind w:left="630" w:leftChars="300" w:firstLine="630" w:firstLineChars="300"/>
        <w:rPr>
          <w:rFonts w:ascii="宋体" w:hAnsi="宋体"/>
          <w:szCs w:val="21"/>
        </w:rPr>
      </w:pPr>
      <w:r>
        <w:rPr>
          <w:rFonts w:hint="eastAsia" w:ascii="宋体" w:hAnsi="宋体"/>
          <w:szCs w:val="21"/>
        </w:rPr>
        <w:t xml:space="preserve">第三章 </w:t>
      </w:r>
      <w:r>
        <w:rPr>
          <w:rFonts w:hint="eastAsia" w:ascii="宋体" w:hAnsi="宋体"/>
          <w:szCs w:val="21"/>
          <w:lang w:eastAsia="zh-CN"/>
        </w:rPr>
        <w:t>响应</w:t>
      </w:r>
      <w:r>
        <w:rPr>
          <w:rFonts w:hint="eastAsia" w:ascii="宋体" w:hAnsi="宋体"/>
          <w:szCs w:val="21"/>
        </w:rPr>
        <w:t>文件的编制</w:t>
      </w:r>
    </w:p>
    <w:p w14:paraId="31AE9EE8">
      <w:pPr>
        <w:spacing w:line="360" w:lineRule="auto"/>
        <w:ind w:left="630" w:leftChars="300" w:firstLine="630" w:firstLineChars="300"/>
        <w:rPr>
          <w:rFonts w:ascii="宋体" w:hAnsi="宋体"/>
          <w:szCs w:val="21"/>
        </w:rPr>
      </w:pPr>
      <w:r>
        <w:rPr>
          <w:rFonts w:hint="eastAsia" w:ascii="宋体" w:hAnsi="宋体"/>
          <w:szCs w:val="21"/>
        </w:rPr>
        <w:t xml:space="preserve">第四章 </w:t>
      </w:r>
      <w:r>
        <w:rPr>
          <w:rFonts w:hint="eastAsia" w:ascii="宋体" w:hAnsi="宋体"/>
          <w:szCs w:val="21"/>
          <w:lang w:eastAsia="zh-CN"/>
        </w:rPr>
        <w:t>响应</w:t>
      </w:r>
      <w:r>
        <w:rPr>
          <w:rFonts w:hint="eastAsia" w:ascii="宋体" w:hAnsi="宋体"/>
          <w:szCs w:val="21"/>
        </w:rPr>
        <w:t>文件的递交</w:t>
      </w:r>
    </w:p>
    <w:p w14:paraId="4229EE89">
      <w:pPr>
        <w:spacing w:line="360" w:lineRule="auto"/>
        <w:ind w:left="630" w:leftChars="300" w:firstLine="630" w:firstLineChars="300"/>
        <w:rPr>
          <w:rFonts w:ascii="宋体" w:hAnsi="宋体"/>
          <w:szCs w:val="21"/>
        </w:rPr>
      </w:pPr>
      <w:r>
        <w:rPr>
          <w:rFonts w:hint="eastAsia" w:ascii="宋体" w:hAnsi="宋体"/>
          <w:szCs w:val="21"/>
        </w:rPr>
        <w:t>第五章 开标</w:t>
      </w:r>
    </w:p>
    <w:p w14:paraId="75E064B5">
      <w:pPr>
        <w:spacing w:line="360" w:lineRule="auto"/>
        <w:ind w:left="630" w:leftChars="300" w:firstLine="630" w:firstLineChars="300"/>
        <w:rPr>
          <w:rFonts w:ascii="宋体" w:hAnsi="宋体"/>
          <w:szCs w:val="21"/>
        </w:rPr>
      </w:pPr>
      <w:r>
        <w:rPr>
          <w:rFonts w:hint="eastAsia" w:ascii="宋体" w:hAnsi="宋体"/>
          <w:szCs w:val="21"/>
        </w:rPr>
        <w:t xml:space="preserve">第六章 </w:t>
      </w:r>
      <w:r>
        <w:rPr>
          <w:rFonts w:hint="eastAsia" w:ascii="宋体" w:hAnsi="宋体"/>
          <w:szCs w:val="21"/>
          <w:lang w:eastAsia="zh-CN"/>
        </w:rPr>
        <w:t>评审</w:t>
      </w:r>
      <w:r>
        <w:rPr>
          <w:rFonts w:hint="eastAsia" w:ascii="宋体" w:hAnsi="宋体"/>
          <w:szCs w:val="21"/>
        </w:rPr>
        <w:t>要求</w:t>
      </w:r>
    </w:p>
    <w:p w14:paraId="15B8D8D1">
      <w:pPr>
        <w:spacing w:line="360" w:lineRule="auto"/>
        <w:ind w:left="630" w:leftChars="300" w:firstLine="630" w:firstLineChars="300"/>
        <w:rPr>
          <w:rFonts w:hint="eastAsia" w:ascii="宋体" w:hAnsi="宋体" w:eastAsia="宋体"/>
          <w:szCs w:val="21"/>
          <w:lang w:eastAsia="zh-CN"/>
        </w:rPr>
      </w:pPr>
      <w:r>
        <w:rPr>
          <w:rFonts w:hint="eastAsia" w:ascii="宋体" w:hAnsi="宋体"/>
          <w:szCs w:val="21"/>
        </w:rPr>
        <w:t xml:space="preserve">第七章 </w:t>
      </w:r>
      <w:r>
        <w:rPr>
          <w:rFonts w:hint="eastAsia" w:ascii="宋体" w:hAnsi="宋体"/>
          <w:szCs w:val="21"/>
          <w:lang w:eastAsia="zh-CN"/>
        </w:rPr>
        <w:t>评审</w:t>
      </w:r>
      <w:r>
        <w:rPr>
          <w:rFonts w:hint="eastAsia" w:ascii="宋体" w:hAnsi="宋体"/>
          <w:szCs w:val="21"/>
        </w:rPr>
        <w:t>程序及</w:t>
      </w:r>
      <w:r>
        <w:rPr>
          <w:rFonts w:hint="eastAsia" w:ascii="宋体" w:hAnsi="宋体"/>
          <w:szCs w:val="21"/>
          <w:lang w:eastAsia="zh-CN"/>
        </w:rPr>
        <w:t>评审方法</w:t>
      </w:r>
    </w:p>
    <w:p w14:paraId="57A70BBB">
      <w:pPr>
        <w:spacing w:line="360" w:lineRule="auto"/>
        <w:ind w:left="630" w:leftChars="300" w:firstLine="630" w:firstLineChars="300"/>
        <w:rPr>
          <w:rFonts w:ascii="宋体" w:hAnsi="宋体"/>
          <w:szCs w:val="21"/>
        </w:rPr>
      </w:pPr>
      <w:r>
        <w:rPr>
          <w:rFonts w:hint="eastAsia" w:ascii="宋体" w:hAnsi="宋体"/>
          <w:szCs w:val="21"/>
        </w:rPr>
        <w:t>第八章 定标及公示</w:t>
      </w:r>
    </w:p>
    <w:p w14:paraId="5A7CC7F0">
      <w:pPr>
        <w:spacing w:line="360" w:lineRule="auto"/>
        <w:ind w:left="630" w:leftChars="300" w:firstLine="630" w:firstLineChars="300"/>
        <w:rPr>
          <w:rFonts w:ascii="宋体" w:hAnsi="宋体"/>
          <w:szCs w:val="21"/>
        </w:rPr>
      </w:pPr>
      <w:r>
        <w:rPr>
          <w:rFonts w:hint="eastAsia" w:ascii="宋体" w:hAnsi="宋体"/>
          <w:szCs w:val="21"/>
        </w:rPr>
        <w:t xml:space="preserve">第九章 </w:t>
      </w:r>
      <w:r>
        <w:rPr>
          <w:rFonts w:hint="eastAsia" w:ascii="宋体" w:hAnsi="宋体"/>
          <w:szCs w:val="21"/>
          <w:lang w:eastAsia="zh-CN"/>
        </w:rPr>
        <w:t>询价</w:t>
      </w:r>
      <w:r>
        <w:rPr>
          <w:rFonts w:hint="eastAsia" w:ascii="宋体" w:hAnsi="宋体"/>
          <w:szCs w:val="21"/>
        </w:rPr>
        <w:t>失败的后续处理</w:t>
      </w:r>
    </w:p>
    <w:p w14:paraId="47D8D8D3">
      <w:pPr>
        <w:spacing w:line="360" w:lineRule="auto"/>
        <w:ind w:left="630" w:leftChars="300" w:firstLine="630" w:firstLineChars="300"/>
        <w:rPr>
          <w:rFonts w:ascii="宋体" w:hAnsi="宋体"/>
          <w:szCs w:val="21"/>
        </w:rPr>
      </w:pPr>
      <w:r>
        <w:rPr>
          <w:rFonts w:hint="eastAsia" w:ascii="宋体" w:hAnsi="宋体"/>
          <w:szCs w:val="21"/>
        </w:rPr>
        <w:t>第十章 合同的授予与备案</w:t>
      </w:r>
    </w:p>
    <w:p w14:paraId="16BB6CDA">
      <w:pPr>
        <w:spacing w:line="360" w:lineRule="auto"/>
        <w:ind w:left="630" w:leftChars="300" w:firstLine="630" w:firstLineChars="300"/>
        <w:rPr>
          <w:rFonts w:ascii="宋体" w:hAnsi="宋体"/>
          <w:szCs w:val="21"/>
        </w:rPr>
      </w:pPr>
      <w:r>
        <w:rPr>
          <w:rFonts w:hint="eastAsia" w:ascii="宋体" w:hAnsi="宋体"/>
          <w:szCs w:val="21"/>
        </w:rPr>
        <w:t>第十一章 质疑处理</w:t>
      </w:r>
    </w:p>
    <w:p w14:paraId="4D761E7A">
      <w:pPr>
        <w:spacing w:line="360" w:lineRule="auto"/>
        <w:ind w:left="630" w:leftChars="300" w:firstLine="630" w:firstLineChars="300"/>
        <w:rPr>
          <w:rFonts w:ascii="宋体" w:hAnsi="宋体"/>
          <w:szCs w:val="21"/>
        </w:rPr>
      </w:pPr>
      <w:r>
        <w:rPr>
          <w:rFonts w:hint="eastAsia" w:ascii="宋体" w:hAnsi="宋体"/>
          <w:szCs w:val="21"/>
        </w:rPr>
        <w:t xml:space="preserve">第十二章 </w:t>
      </w:r>
      <w:r>
        <w:rPr>
          <w:rFonts w:hint="eastAsia" w:ascii="宋体" w:hAnsi="宋体"/>
          <w:szCs w:val="21"/>
          <w:lang w:eastAsia="zh-CN"/>
        </w:rPr>
        <w:t>成交</w:t>
      </w:r>
      <w:r>
        <w:rPr>
          <w:rFonts w:hint="eastAsia" w:ascii="宋体" w:hAnsi="宋体"/>
          <w:szCs w:val="21"/>
        </w:rPr>
        <w:t>服务费</w:t>
      </w:r>
    </w:p>
    <w:p w14:paraId="44B7DE07">
      <w:pPr>
        <w:spacing w:line="360" w:lineRule="auto"/>
        <w:rPr>
          <w:b/>
        </w:rPr>
      </w:pPr>
      <w:r>
        <w:rPr>
          <w:rFonts w:hint="eastAsia"/>
          <w:b/>
        </w:rPr>
        <w:t>备注：</w:t>
      </w:r>
    </w:p>
    <w:p w14:paraId="35988DDC">
      <w:pPr>
        <w:spacing w:line="360" w:lineRule="auto"/>
        <w:ind w:firstLine="420" w:firstLineChars="200"/>
        <w:rPr>
          <w:b/>
        </w:rPr>
      </w:pPr>
      <w:r>
        <w:rPr>
          <w:rFonts w:hint="eastAsia" w:ascii="宋体" w:hAnsi="宋体"/>
          <w:szCs w:val="21"/>
        </w:rPr>
        <w:t>1.本</w:t>
      </w:r>
      <w:r>
        <w:rPr>
          <w:rFonts w:hint="eastAsia" w:ascii="宋体" w:hAnsi="宋体"/>
          <w:szCs w:val="21"/>
          <w:lang w:eastAsia="zh-CN"/>
        </w:rPr>
        <w:t>采购</w:t>
      </w:r>
      <w:r>
        <w:rPr>
          <w:rFonts w:hint="eastAsia" w:ascii="宋体" w:hAnsi="宋体"/>
          <w:szCs w:val="21"/>
        </w:rPr>
        <w:t>文件分为第一册“专用条款”和第二册“通用条款”。</w:t>
      </w:r>
    </w:p>
    <w:p w14:paraId="52BB3635">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w:t>
      </w:r>
      <w:r>
        <w:rPr>
          <w:rFonts w:hint="eastAsia" w:ascii="宋体" w:hAnsi="宋体"/>
          <w:szCs w:val="21"/>
          <w:lang w:eastAsia="zh-CN"/>
        </w:rPr>
        <w:t>询价通知书</w:t>
      </w:r>
      <w:r>
        <w:rPr>
          <w:rFonts w:hint="eastAsia" w:ascii="宋体" w:hAnsi="宋体"/>
          <w:szCs w:val="21"/>
        </w:rPr>
        <w:t>、</w:t>
      </w:r>
      <w:r>
        <w:rPr>
          <w:rFonts w:hint="eastAsia" w:ascii="宋体" w:hAnsi="宋体"/>
          <w:szCs w:val="21"/>
          <w:lang w:eastAsia="zh-CN"/>
        </w:rPr>
        <w:t>采购</w:t>
      </w:r>
      <w:r>
        <w:rPr>
          <w:rFonts w:hint="eastAsia" w:ascii="宋体" w:hAnsi="宋体"/>
          <w:szCs w:val="21"/>
        </w:rPr>
        <w:t>项目需求、</w:t>
      </w:r>
      <w:r>
        <w:rPr>
          <w:rFonts w:hint="eastAsia" w:ascii="宋体" w:hAnsi="宋体"/>
          <w:szCs w:val="21"/>
          <w:lang w:eastAsia="zh-CN"/>
        </w:rPr>
        <w:t>响应</w:t>
      </w:r>
      <w:r>
        <w:rPr>
          <w:rFonts w:hint="eastAsia" w:ascii="宋体" w:hAnsi="宋体"/>
          <w:szCs w:val="21"/>
        </w:rPr>
        <w:t>文件组成、格式、合同条款及格式等内容。</w:t>
      </w:r>
    </w:p>
    <w:p w14:paraId="3BCB597D">
      <w:pPr>
        <w:spacing w:line="360" w:lineRule="auto"/>
        <w:ind w:firstLine="420" w:firstLineChars="200"/>
        <w:jc w:val="left"/>
        <w:rPr>
          <w:rFonts w:ascii="宋体" w:hAnsi="宋体"/>
          <w:szCs w:val="21"/>
        </w:rPr>
      </w:pPr>
      <w:r>
        <w:rPr>
          <w:rFonts w:hint="eastAsia" w:ascii="宋体" w:hAnsi="宋体"/>
          <w:szCs w:val="21"/>
        </w:rPr>
        <w:t>3.“通用条款”是通用于政府采购项目的基础性条款，具有普遍性和通用性。</w:t>
      </w:r>
    </w:p>
    <w:p w14:paraId="50471EE4">
      <w:pPr>
        <w:spacing w:line="360" w:lineRule="auto"/>
        <w:ind w:firstLine="420" w:firstLineChars="200"/>
        <w:jc w:val="both"/>
        <w:rPr>
          <w:rFonts w:ascii="宋体" w:hAnsi="宋体"/>
          <w:szCs w:val="21"/>
        </w:rPr>
      </w:pPr>
      <w:r>
        <w:rPr>
          <w:rFonts w:hint="eastAsia" w:ascii="宋体" w:hAnsi="宋体"/>
          <w:szCs w:val="21"/>
        </w:rPr>
        <w:t>4.当出现“专用条款”和“通用条款”表述不一致或有冲突时，以“专用条款”为准。</w:t>
      </w:r>
    </w:p>
    <w:p w14:paraId="79D1AB38">
      <w:pPr>
        <w:adjustRightInd w:val="0"/>
        <w:spacing w:line="360" w:lineRule="auto"/>
        <w:jc w:val="center"/>
        <w:outlineLvl w:val="0"/>
        <w:rPr>
          <w:b/>
          <w:bCs/>
          <w:sz w:val="32"/>
          <w:szCs w:val="32"/>
        </w:rPr>
      </w:pPr>
      <w:bookmarkStart w:id="0" w:name="bt投标报价汇总表"/>
      <w:bookmarkEnd w:id="0"/>
      <w:bookmarkStart w:id="1" w:name="bt其他资料由投标人自定"/>
      <w:bookmarkEnd w:id="1"/>
      <w:bookmarkStart w:id="2" w:name="bt其他资料2"/>
      <w:bookmarkEnd w:id="2"/>
      <w:bookmarkStart w:id="3" w:name="bt投标函"/>
      <w:bookmarkEnd w:id="3"/>
      <w:bookmarkStart w:id="4" w:name="bt项目管理班子配备情况"/>
      <w:bookmarkEnd w:id="4"/>
      <w:bookmarkStart w:id="5" w:name="bt合同格式"/>
      <w:bookmarkEnd w:id="5"/>
      <w:bookmarkStart w:id="6" w:name="bt技术标投标文件格式"/>
      <w:bookmarkEnd w:id="6"/>
      <w:bookmarkStart w:id="7" w:name="bt投标人须知"/>
      <w:bookmarkEnd w:id="7"/>
      <w:bookmarkStart w:id="8" w:name="bt合同条款及格式"/>
      <w:bookmarkEnd w:id="8"/>
      <w:bookmarkStart w:id="9" w:name="bt投标人情况介绍"/>
      <w:bookmarkEnd w:id="9"/>
      <w:bookmarkStart w:id="10" w:name="bt说明"/>
      <w:bookmarkEnd w:id="10"/>
      <w:bookmarkStart w:id="11" w:name="合同格式"/>
      <w:bookmarkEnd w:id="11"/>
      <w:bookmarkStart w:id="12" w:name="bt本工程承诺书"/>
      <w:bookmarkEnd w:id="12"/>
      <w:bookmarkStart w:id="13" w:name="bt投标文件签署授权委托书"/>
      <w:bookmarkEnd w:id="13"/>
      <w:bookmarkStart w:id="14" w:name="bt合同条款"/>
      <w:bookmarkEnd w:id="14"/>
      <w:bookmarkStart w:id="15" w:name="bt商务标投标文件格式"/>
      <w:bookmarkEnd w:id="15"/>
      <w:bookmarkStart w:id="16" w:name="bt开标一览表"/>
      <w:bookmarkEnd w:id="16"/>
      <w:r>
        <w:rPr>
          <w:rFonts w:hint="eastAsia"/>
          <w:b/>
          <w:bCs/>
          <w:sz w:val="32"/>
          <w:szCs w:val="32"/>
        </w:rPr>
        <w:br w:type="page"/>
      </w:r>
      <w:r>
        <w:rPr>
          <w:rFonts w:hint="eastAsia"/>
          <w:b/>
          <w:bCs/>
          <w:sz w:val="32"/>
          <w:szCs w:val="32"/>
        </w:rPr>
        <w:t>第一册  专用条款</w:t>
      </w:r>
    </w:p>
    <w:p w14:paraId="7A23A7D7">
      <w:pPr>
        <w:pStyle w:val="3"/>
        <w:numPr>
          <w:ilvl w:val="0"/>
          <w:numId w:val="9"/>
        </w:numPr>
        <w:spacing w:line="360" w:lineRule="auto"/>
        <w:rPr>
          <w:rFonts w:hint="eastAsia" w:ascii="宋体" w:hAnsi="宋体" w:eastAsia="宋体" w:cs="宋体"/>
          <w:b/>
          <w:bCs/>
          <w:sz w:val="28"/>
          <w:szCs w:val="21"/>
        </w:rPr>
      </w:pPr>
      <w:r>
        <w:rPr>
          <w:rFonts w:hint="eastAsia" w:ascii="宋体" w:hAnsi="宋体" w:eastAsia="宋体" w:cs="宋体"/>
          <w:b/>
          <w:bCs/>
          <w:sz w:val="28"/>
          <w:szCs w:val="21"/>
        </w:rPr>
        <w:t xml:space="preserve"> </w:t>
      </w:r>
      <w:r>
        <w:rPr>
          <w:rFonts w:hint="eastAsia" w:eastAsia="宋体" w:cs="宋体"/>
          <w:b/>
          <w:bCs/>
          <w:sz w:val="28"/>
          <w:szCs w:val="21"/>
          <w:lang w:eastAsia="zh-CN"/>
        </w:rPr>
        <w:t>询价通知书</w:t>
      </w:r>
    </w:p>
    <w:p w14:paraId="5411505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509372C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lang w:val="en-US" w:eastAsia="zh-CN"/>
        </w:rPr>
        <w:t>技能大赛赛事服装采购</w:t>
      </w:r>
      <w:r>
        <w:rPr>
          <w:rFonts w:hint="eastAsia" w:ascii="宋体" w:hAnsi="宋体" w:cs="宋体"/>
          <w:szCs w:val="21"/>
        </w:rPr>
        <w:t>的潜在</w:t>
      </w:r>
      <w:r>
        <w:rPr>
          <w:rFonts w:hint="eastAsia" w:ascii="宋体" w:hAnsi="宋体" w:cs="宋体"/>
          <w:szCs w:val="21"/>
          <w:lang w:eastAsia="zh-CN"/>
        </w:rPr>
        <w:t>响应供应商</w:t>
      </w:r>
      <w:r>
        <w:rPr>
          <w:rFonts w:hint="eastAsia" w:ascii="宋体" w:hAnsi="宋体" w:cs="宋体"/>
          <w:szCs w:val="21"/>
        </w:rPr>
        <w:t>应在</w:t>
      </w:r>
      <w:r>
        <w:rPr>
          <w:rFonts w:hint="eastAsia" w:ascii="宋体" w:hAnsi="宋体" w:cs="宋体"/>
          <w:szCs w:val="21"/>
          <w:highlight w:val="yellow"/>
          <w:u w:val="single"/>
        </w:rPr>
        <w:t xml:space="preserve"> 深圳市</w:t>
      </w:r>
      <w:r>
        <w:rPr>
          <w:rFonts w:hint="eastAsia" w:ascii="宋体" w:hAnsi="宋体" w:cs="宋体"/>
          <w:szCs w:val="21"/>
          <w:highlight w:val="yellow"/>
          <w:u w:val="single"/>
          <w:lang w:val="en-US" w:eastAsia="zh-CN"/>
        </w:rPr>
        <w:t>第一职业技术学校官方网站</w:t>
      </w:r>
      <w:r>
        <w:rPr>
          <w:rFonts w:hint="eastAsia" w:ascii="宋体" w:hAnsi="宋体" w:cs="宋体"/>
          <w:szCs w:val="21"/>
        </w:rPr>
        <w:t>获取</w:t>
      </w:r>
      <w:r>
        <w:rPr>
          <w:rFonts w:hint="eastAsia" w:ascii="宋体" w:hAnsi="宋体" w:cs="宋体"/>
          <w:szCs w:val="21"/>
          <w:lang w:eastAsia="zh-CN"/>
        </w:rPr>
        <w:t>采购</w:t>
      </w:r>
      <w:r>
        <w:rPr>
          <w:rFonts w:hint="eastAsia" w:ascii="宋体" w:hAnsi="宋体" w:cs="宋体"/>
          <w:szCs w:val="21"/>
        </w:rPr>
        <w:t>文件，并于</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8</w:t>
      </w:r>
      <w:r>
        <w:rPr>
          <w:rFonts w:hint="eastAsia" w:ascii="宋体" w:hAnsi="宋体" w:cs="宋体"/>
          <w:bCs/>
          <w:szCs w:val="21"/>
          <w:u w:val="single"/>
        </w:rPr>
        <w:t>月</w:t>
      </w:r>
      <w:r>
        <w:rPr>
          <w:rFonts w:hint="eastAsia" w:ascii="宋体" w:hAnsi="宋体" w:cs="宋体"/>
          <w:bCs/>
          <w:szCs w:val="21"/>
          <w:u w:val="single"/>
          <w:lang w:val="en-US" w:eastAsia="zh-CN"/>
        </w:rPr>
        <w:t xml:space="preserve"> 9</w:t>
      </w:r>
      <w:r>
        <w:rPr>
          <w:rFonts w:hint="eastAsia" w:ascii="宋体" w:hAnsi="宋体" w:cs="宋体"/>
          <w:bCs/>
          <w:szCs w:val="21"/>
          <w:u w:val="single"/>
        </w:rPr>
        <w:t xml:space="preserve">日 </w:t>
      </w:r>
      <w:r>
        <w:rPr>
          <w:rFonts w:hint="eastAsia" w:ascii="宋体" w:hAnsi="宋体" w:cs="宋体"/>
          <w:bCs/>
          <w:szCs w:val="21"/>
          <w:u w:val="single"/>
          <w:lang w:val="en-US" w:eastAsia="zh-CN"/>
        </w:rPr>
        <w:t>9</w:t>
      </w:r>
      <w:r>
        <w:rPr>
          <w:rFonts w:hint="eastAsia" w:ascii="宋体" w:hAnsi="宋体" w:cs="宋体"/>
          <w:bCs/>
          <w:szCs w:val="21"/>
          <w:u w:val="single"/>
        </w:rPr>
        <w:t xml:space="preserve"> </w:t>
      </w:r>
      <w:r>
        <w:rPr>
          <w:rFonts w:hint="eastAsia" w:ascii="宋体" w:hAnsi="宋体" w:cs="宋体"/>
          <w:bCs/>
          <w:szCs w:val="21"/>
          <w:u w:val="single"/>
          <w:lang w:val="en-US" w:eastAsia="zh-CN"/>
        </w:rPr>
        <w:t>时</w:t>
      </w:r>
      <w:r>
        <w:rPr>
          <w:rFonts w:hint="eastAsia" w:ascii="宋体" w:hAnsi="宋体" w:cs="宋体"/>
          <w:bCs/>
          <w:szCs w:val="21"/>
          <w:u w:val="single"/>
        </w:rPr>
        <w:t xml:space="preserve"> </w:t>
      </w:r>
      <w:r>
        <w:rPr>
          <w:rFonts w:hint="eastAsia" w:ascii="宋体" w:hAnsi="宋体" w:cs="宋体"/>
          <w:bCs/>
          <w:szCs w:val="21"/>
          <w:u w:val="single"/>
          <w:lang w:val="en-US" w:eastAsia="zh-CN"/>
        </w:rPr>
        <w:t>0</w:t>
      </w:r>
      <w:r>
        <w:rPr>
          <w:rFonts w:hint="eastAsia" w:ascii="宋体" w:hAnsi="宋体" w:cs="宋体"/>
          <w:bCs/>
          <w:szCs w:val="21"/>
          <w:u w:val="single"/>
        </w:rPr>
        <w:t>0 分（</w:t>
      </w:r>
      <w:r>
        <w:rPr>
          <w:rFonts w:hint="eastAsia" w:ascii="宋体" w:hAnsi="宋体" w:cs="宋体"/>
          <w:bCs/>
          <w:szCs w:val="21"/>
        </w:rPr>
        <w:t>北京时间）前递交</w:t>
      </w:r>
      <w:r>
        <w:rPr>
          <w:rFonts w:hint="eastAsia" w:ascii="宋体" w:hAnsi="宋体" w:cs="宋体"/>
          <w:bCs/>
          <w:szCs w:val="21"/>
          <w:lang w:eastAsia="zh-CN"/>
        </w:rPr>
        <w:t>响应</w:t>
      </w:r>
      <w:r>
        <w:rPr>
          <w:rFonts w:hint="eastAsia" w:ascii="宋体" w:hAnsi="宋体" w:cs="宋体"/>
          <w:bCs/>
          <w:szCs w:val="21"/>
        </w:rPr>
        <w:t>文件</w:t>
      </w:r>
      <w:r>
        <w:rPr>
          <w:rFonts w:hint="eastAsia" w:ascii="宋体" w:hAnsi="宋体" w:cs="宋体"/>
          <w:szCs w:val="21"/>
        </w:rPr>
        <w:t>。</w:t>
      </w:r>
    </w:p>
    <w:p w14:paraId="7AA63172">
      <w:pPr>
        <w:pStyle w:val="3"/>
        <w:pageBreakBefore w:val="0"/>
        <w:kinsoku/>
        <w:wordWrap/>
        <w:overflowPunct/>
        <w:topLinePunct w:val="0"/>
        <w:autoSpaceDE/>
        <w:autoSpaceDN/>
        <w:bidi w:val="0"/>
        <w:snapToGrid/>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一、项目基本情况</w:t>
      </w:r>
      <w:r>
        <w:rPr>
          <w:rFonts w:hint="eastAsia" w:eastAsia="宋体" w:cs="宋体"/>
          <w:sz w:val="21"/>
          <w:szCs w:val="21"/>
          <w:lang w:val="en-US" w:eastAsia="zh-CN"/>
        </w:rPr>
        <w:t xml:space="preserve"> </w:t>
      </w:r>
    </w:p>
    <w:p w14:paraId="5ABE4CC5">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ZB202501025</w:t>
      </w:r>
    </w:p>
    <w:p w14:paraId="76EA5FD2">
      <w:pPr>
        <w:pageBreakBefore w:val="0"/>
        <w:kinsoku/>
        <w:wordWrap/>
        <w:overflowPunct/>
        <w:topLinePunct w:val="0"/>
        <w:autoSpaceDE/>
        <w:autoSpaceDN/>
        <w:bidi w:val="0"/>
        <w:snapToGrid/>
        <w:spacing w:line="360" w:lineRule="auto"/>
        <w:ind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rPr>
        <w:t>项目名称：</w:t>
      </w:r>
      <w:r>
        <w:rPr>
          <w:rFonts w:hint="eastAsia" w:ascii="宋体" w:hAnsi="宋体" w:cs="宋体"/>
          <w:szCs w:val="21"/>
          <w:highlight w:val="none"/>
          <w:lang w:val="en-US" w:eastAsia="zh-CN"/>
        </w:rPr>
        <w:t>技能大赛赛事服装采购</w:t>
      </w:r>
    </w:p>
    <w:p w14:paraId="2B1DDBF7">
      <w:pPr>
        <w:pageBreakBefore w:val="0"/>
        <w:kinsoku/>
        <w:wordWrap/>
        <w:overflowPunct/>
        <w:topLinePunct w:val="0"/>
        <w:autoSpaceDE/>
        <w:autoSpaceDN/>
        <w:bidi w:val="0"/>
        <w:snapToGrid/>
        <w:spacing w:line="360" w:lineRule="auto"/>
        <w:ind w:firstLine="420" w:firstLineChars="200"/>
        <w:jc w:val="left"/>
      </w:pPr>
      <w:r>
        <w:rPr>
          <w:rFonts w:hint="eastAsia" w:ascii="宋体" w:hAnsi="宋体" w:cs="宋体"/>
          <w:szCs w:val="21"/>
          <w:highlight w:val="none"/>
        </w:rPr>
        <w:t>预算金额：人民币</w:t>
      </w:r>
      <w:r>
        <w:rPr>
          <w:rFonts w:hint="eastAsia" w:ascii="宋体" w:hAnsi="宋体" w:cs="宋体"/>
          <w:szCs w:val="21"/>
          <w:highlight w:val="none"/>
          <w:lang w:val="en-US" w:eastAsia="zh-CN"/>
        </w:rPr>
        <w:t>71,800元</w:t>
      </w:r>
    </w:p>
    <w:p w14:paraId="781F2834">
      <w:pPr>
        <w:pageBreakBefore w:val="0"/>
        <w:kinsoku/>
        <w:wordWrap/>
        <w:overflowPunct/>
        <w:topLinePunct w:val="0"/>
        <w:autoSpaceDE/>
        <w:autoSpaceDN/>
        <w:bidi w:val="0"/>
        <w:snapToGrid/>
        <w:spacing w:line="360" w:lineRule="auto"/>
        <w:ind w:firstLine="420" w:firstLineChars="200"/>
        <w:jc w:val="left"/>
        <w:rPr>
          <w:rFonts w:hint="default" w:ascii="宋体" w:hAnsi="宋体" w:cs="宋体"/>
          <w:szCs w:val="21"/>
          <w:highlight w:val="none"/>
          <w:lang w:val="en-US" w:eastAsia="zh-CN"/>
        </w:rPr>
      </w:pPr>
      <w:r>
        <w:rPr>
          <w:rFonts w:hint="eastAsia"/>
          <w:lang w:val="en-US" w:eastAsia="zh-CN"/>
        </w:rPr>
        <w:t>预算单价最高限</w:t>
      </w:r>
      <w:r>
        <w:rPr>
          <w:rFonts w:hint="eastAsia" w:ascii="宋体" w:hAnsi="宋体" w:cs="宋体"/>
          <w:szCs w:val="21"/>
          <w:highlight w:val="none"/>
          <w:lang w:val="en-US" w:eastAsia="zh-CN"/>
        </w:rPr>
        <w:t>额：43元/件，根据赛事需要数量据实结算，总价不超过预算金额</w:t>
      </w:r>
    </w:p>
    <w:p w14:paraId="1EE2842D">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采购需求：</w:t>
      </w:r>
      <w:r>
        <w:rPr>
          <w:rFonts w:hint="eastAsia" w:ascii="宋体" w:hAnsi="宋体" w:cs="宋体"/>
          <w:szCs w:val="21"/>
          <w:highlight w:val="none"/>
          <w:lang w:val="en-US" w:eastAsia="zh-CN"/>
        </w:rPr>
        <w:t>技能大赛赛事服装采购1项，具体详见采购文件</w:t>
      </w:r>
      <w:r>
        <w:rPr>
          <w:rFonts w:hint="eastAsia" w:ascii="宋体" w:hAnsi="宋体" w:cs="宋体"/>
          <w:szCs w:val="21"/>
          <w:highlight w:val="none"/>
        </w:rPr>
        <w:t>。</w:t>
      </w:r>
    </w:p>
    <w:p w14:paraId="5A9FCC37">
      <w:pPr>
        <w:pageBreakBefore w:val="0"/>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本项目不接受联合体</w:t>
      </w:r>
      <w:r>
        <w:rPr>
          <w:rFonts w:hint="eastAsia" w:ascii="宋体" w:hAnsi="宋体" w:cs="宋体"/>
          <w:szCs w:val="21"/>
          <w:highlight w:val="none"/>
          <w:lang w:eastAsia="zh-CN"/>
        </w:rPr>
        <w:t>响应</w:t>
      </w:r>
      <w:r>
        <w:rPr>
          <w:rFonts w:hint="eastAsia" w:ascii="宋体" w:hAnsi="宋体" w:cs="宋体"/>
          <w:szCs w:val="21"/>
          <w:highlight w:val="none"/>
        </w:rPr>
        <w:t>，不接受分包、转包。</w:t>
      </w:r>
    </w:p>
    <w:p w14:paraId="523CEBAF">
      <w:pPr>
        <w:pStyle w:val="3"/>
        <w:pageBreakBefore w:val="0"/>
        <w:kinsoku/>
        <w:wordWrap/>
        <w:overflowPunct/>
        <w:topLinePunct w:val="0"/>
        <w:autoSpaceDE/>
        <w:autoSpaceDN/>
        <w:bidi w:val="0"/>
        <w:snapToGri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二、申请人的资格要求</w:t>
      </w:r>
    </w:p>
    <w:p w14:paraId="69DDB6AF">
      <w:pPr>
        <w:pageBreakBefore w:val="0"/>
        <w:kinsoku/>
        <w:wordWrap/>
        <w:overflowPunct/>
        <w:topLinePunct w:val="0"/>
        <w:autoSpaceDE/>
        <w:autoSpaceDN/>
        <w:bidi w:val="0"/>
        <w:snapToGrid/>
        <w:spacing w:line="360" w:lineRule="auto"/>
        <w:ind w:firstLine="420" w:firstLineChars="200"/>
        <w:jc w:val="left"/>
        <w:rPr>
          <w:rFonts w:ascii="宋体" w:hAnsi="宋体" w:cs="宋体"/>
          <w:szCs w:val="21"/>
        </w:rPr>
      </w:pPr>
      <w:r>
        <w:rPr>
          <w:rFonts w:hint="eastAsia" w:ascii="宋体" w:hAnsi="宋体" w:cs="宋体"/>
          <w:szCs w:val="21"/>
        </w:rPr>
        <w:t>1.满足《中华人民共和国政府采购法》第二十二条规定；</w:t>
      </w:r>
    </w:p>
    <w:p w14:paraId="62C15043">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szCs w:val="21"/>
        </w:rPr>
      </w:pPr>
      <w:r>
        <w:rPr>
          <w:rFonts w:hint="eastAsia" w:ascii="宋体" w:hAnsi="宋体" w:cs="宋体"/>
          <w:szCs w:val="21"/>
        </w:rPr>
        <w:t>2.落实政府采购政策需满足的资格要求：无；</w:t>
      </w:r>
    </w:p>
    <w:p w14:paraId="23B43FA2">
      <w:pPr>
        <w:pageBreakBefore w:val="0"/>
        <w:kinsoku/>
        <w:wordWrap/>
        <w:overflowPunct/>
        <w:topLinePunct w:val="0"/>
        <w:autoSpaceDE/>
        <w:autoSpaceDN/>
        <w:bidi w:val="0"/>
        <w:snapToGrid/>
        <w:spacing w:line="360" w:lineRule="auto"/>
        <w:ind w:firstLine="420" w:firstLineChars="200"/>
        <w:jc w:val="left"/>
        <w:rPr>
          <w:rFonts w:ascii="宋体" w:hAnsi="宋体" w:cs="宋体"/>
          <w:szCs w:val="21"/>
        </w:rPr>
      </w:pPr>
      <w:r>
        <w:rPr>
          <w:rFonts w:hint="eastAsia" w:ascii="宋体" w:hAnsi="宋体" w:cs="宋体"/>
          <w:szCs w:val="21"/>
        </w:rPr>
        <w:t>3.本项目的特定资格要求：</w:t>
      </w:r>
    </w:p>
    <w:p w14:paraId="4A09E3CD">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szCs w:val="21"/>
        </w:rPr>
      </w:pPr>
      <w:r>
        <w:rPr>
          <w:rFonts w:hint="eastAsia" w:ascii="宋体" w:hAnsi="宋体" w:cs="宋体"/>
          <w:szCs w:val="21"/>
        </w:rPr>
        <w:t>（1）具有独立法人资格或是具有独立承担民事责任能力的</w:t>
      </w:r>
      <w:r>
        <w:rPr>
          <w:rFonts w:hint="eastAsia" w:ascii="宋体" w:hAnsi="宋体" w:cs="宋体"/>
          <w:szCs w:val="21"/>
          <w:lang w:eastAsia="zh-CN"/>
        </w:rPr>
        <w:t>其他</w:t>
      </w:r>
      <w:r>
        <w:rPr>
          <w:rFonts w:hint="eastAsia" w:ascii="宋体" w:hAnsi="宋体" w:cs="宋体"/>
          <w:szCs w:val="21"/>
        </w:rPr>
        <w:t>组织</w:t>
      </w:r>
      <w:r>
        <w:rPr>
          <w:rFonts w:hint="eastAsia" w:ascii="宋体" w:hAnsi="宋体" w:cs="宋体"/>
          <w:szCs w:val="21"/>
          <w:lang w:val="en-US" w:eastAsia="zh-CN"/>
        </w:rPr>
        <w:t>【</w:t>
      </w:r>
      <w:r>
        <w:rPr>
          <w:rFonts w:hint="eastAsia" w:ascii="宋体" w:hAnsi="宋体" w:cs="宋体"/>
          <w:szCs w:val="21"/>
        </w:rPr>
        <w:t>提供营业执照或事业单位法人证书等证明资料扫描件，原件备查；如果参与</w:t>
      </w:r>
      <w:r>
        <w:rPr>
          <w:rFonts w:hint="eastAsia" w:ascii="宋体" w:hAnsi="宋体" w:cs="宋体"/>
          <w:szCs w:val="21"/>
          <w:lang w:eastAsia="zh-CN"/>
        </w:rPr>
        <w:t>响应</w:t>
      </w:r>
      <w:r>
        <w:rPr>
          <w:rFonts w:hint="eastAsia" w:ascii="宋体" w:hAnsi="宋体" w:cs="宋体"/>
          <w:szCs w:val="21"/>
        </w:rPr>
        <w:t>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w:t>
      </w:r>
      <w:r>
        <w:rPr>
          <w:rFonts w:hint="eastAsia" w:ascii="宋体" w:hAnsi="宋体" w:cs="宋体"/>
          <w:szCs w:val="21"/>
          <w:lang w:eastAsia="zh-CN"/>
        </w:rPr>
        <w:t>响应</w:t>
      </w:r>
      <w:r>
        <w:rPr>
          <w:rFonts w:hint="eastAsia" w:ascii="宋体" w:hAnsi="宋体" w:cs="宋体"/>
          <w:szCs w:val="21"/>
        </w:rPr>
        <w:t>，也不接受集团（或总公司）与分公司同时参与本项目</w:t>
      </w:r>
      <w:r>
        <w:rPr>
          <w:rFonts w:hint="eastAsia" w:ascii="宋体" w:hAnsi="宋体" w:cs="宋体"/>
          <w:szCs w:val="21"/>
          <w:lang w:eastAsia="zh-CN"/>
        </w:rPr>
        <w:t>响应</w:t>
      </w:r>
      <w:r>
        <w:rPr>
          <w:rFonts w:hint="eastAsia" w:ascii="宋体" w:hAnsi="宋体" w:cs="宋体"/>
          <w:szCs w:val="21"/>
        </w:rPr>
        <w:t>，如出现上述情形，该两家或以上供应商的</w:t>
      </w:r>
      <w:r>
        <w:rPr>
          <w:rFonts w:hint="eastAsia" w:ascii="宋体" w:hAnsi="宋体" w:cs="宋体"/>
          <w:szCs w:val="21"/>
          <w:lang w:eastAsia="zh-CN"/>
        </w:rPr>
        <w:t>响应</w:t>
      </w:r>
      <w:r>
        <w:rPr>
          <w:rFonts w:hint="eastAsia" w:ascii="宋体" w:hAnsi="宋体" w:cs="宋体"/>
          <w:szCs w:val="21"/>
        </w:rPr>
        <w:t>文件均按无效</w:t>
      </w:r>
      <w:r>
        <w:rPr>
          <w:rFonts w:hint="eastAsia" w:ascii="宋体" w:hAnsi="宋体" w:cs="宋体"/>
          <w:szCs w:val="21"/>
          <w:lang w:eastAsia="zh-CN"/>
        </w:rPr>
        <w:t>响应</w:t>
      </w:r>
      <w:r>
        <w:rPr>
          <w:rFonts w:hint="eastAsia" w:ascii="宋体" w:hAnsi="宋体" w:cs="宋体"/>
          <w:szCs w:val="21"/>
        </w:rPr>
        <w:t>处理</w:t>
      </w:r>
      <w:r>
        <w:rPr>
          <w:rFonts w:hint="eastAsia" w:ascii="宋体" w:hAnsi="宋体" w:cs="宋体"/>
          <w:szCs w:val="21"/>
          <w:lang w:val="en-US" w:eastAsia="zh-CN"/>
        </w:rPr>
        <w:t>】</w:t>
      </w:r>
      <w:r>
        <w:rPr>
          <w:rFonts w:hint="eastAsia" w:ascii="宋体" w:hAnsi="宋体" w:cs="宋体"/>
          <w:szCs w:val="21"/>
        </w:rPr>
        <w:t>；</w:t>
      </w:r>
    </w:p>
    <w:p w14:paraId="60E50834">
      <w:pPr>
        <w:pageBreakBefore w:val="0"/>
        <w:kinsoku/>
        <w:wordWrap/>
        <w:overflowPunct/>
        <w:topLinePunct w:val="0"/>
        <w:autoSpaceDE/>
        <w:autoSpaceDN/>
        <w:bidi w:val="0"/>
        <w:snapToGrid/>
        <w:spacing w:line="360" w:lineRule="auto"/>
        <w:ind w:firstLine="420" w:firstLineChars="200"/>
        <w:jc w:val="left"/>
        <w:rPr>
          <w:rFonts w:ascii="宋体" w:hAnsi="宋体" w:cs="宋体"/>
          <w:szCs w:val="21"/>
        </w:rPr>
      </w:pPr>
      <w:r>
        <w:rPr>
          <w:rFonts w:hint="eastAsia"/>
        </w:rPr>
        <w:t>（</w:t>
      </w:r>
      <w:r>
        <w:rPr>
          <w:rFonts w:hint="eastAsia" w:ascii="宋体" w:hAnsi="宋体" w:cs="宋体"/>
        </w:rPr>
        <w:t>2）</w:t>
      </w:r>
      <w:r>
        <w:rPr>
          <w:rFonts w:hint="eastAsia"/>
        </w:rPr>
        <w:t>①参加</w:t>
      </w:r>
      <w:r>
        <w:rPr>
          <w:rFonts w:hint="eastAsia" w:ascii="宋体" w:hAnsi="宋体" w:cs="宋体"/>
        </w:rPr>
        <w:t>本项目</w:t>
      </w:r>
      <w:r>
        <w:rPr>
          <w:rFonts w:hint="eastAsia"/>
        </w:rPr>
        <w:t>政府采购活动前三年内无行贿犯罪记录，不存在《深圳市财政局政府采购供应商信用信息管理办法》（深财规〔2023〕3号）列明的严重违法失信行为；②参与本项目政府采购活动时不存在被禁止参与政府采购活动情形；③单位负责人为同一人或者存在直接控股、管理关系的不同供应商，不得参加同一合同项下的政府采购活动；④为采购项目提供整体设计、规范编制或者项目管理、监理、检测等服务的供应商，不得再参加该采购项目的其他采购活动</w:t>
      </w:r>
      <w:r>
        <w:rPr>
          <w:rFonts w:hint="eastAsia" w:ascii="宋体" w:hAnsi="宋体" w:cs="宋体"/>
          <w:szCs w:val="21"/>
        </w:rPr>
        <w:t>(须提供《</w:t>
      </w:r>
      <w:r>
        <w:rPr>
          <w:rFonts w:hint="eastAsia" w:ascii="宋体" w:hAnsi="宋体" w:cs="宋体"/>
          <w:szCs w:val="21"/>
          <w:lang w:eastAsia="zh-CN"/>
        </w:rPr>
        <w:t>采购响应及履约承诺函</w:t>
      </w:r>
      <w:r>
        <w:rPr>
          <w:rFonts w:hint="eastAsia" w:ascii="宋体" w:hAnsi="宋体" w:cs="宋体"/>
          <w:szCs w:val="21"/>
        </w:rPr>
        <w:t>》）；</w:t>
      </w:r>
    </w:p>
    <w:p w14:paraId="0A9B67CF">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供应商的法定代表人、主要经营负责人、</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授权代表人、项目负责人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如有</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、主要技术人员</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如有</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不得为同一人、不属同一单位或者在同一单位缴纳社会保险</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不同</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供应商不存在单位负责人为同一人或直接控股、管理关系</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须提供《供应商基本情况表》</w:t>
      </w:r>
      <w:r>
        <w:rPr>
          <w:rFonts w:hint="eastAsia" w:ascii="宋体" w:hAnsi="宋体" w:cs="宋体"/>
          <w:color w:val="000000" w:themeColor="text1"/>
          <w:szCs w:val="21"/>
          <w:lang w:eastAsia="zh-CN"/>
          <w14:textFill>
            <w14:solidFill>
              <w14:schemeClr w14:val="tx1"/>
            </w14:solidFill>
          </w14:textFill>
        </w:rPr>
        <w:t>）</w:t>
      </w:r>
    </w:p>
    <w:p w14:paraId="0590BB45">
      <w:pPr>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截止时间前，</w:t>
      </w:r>
      <w:r>
        <w:rPr>
          <w:rFonts w:hint="eastAsia" w:ascii="宋体" w:hAnsi="宋体" w:cs="宋体"/>
          <w:color w:val="000000" w:themeColor="text1"/>
          <w:szCs w:val="21"/>
          <w:lang w:eastAsia="zh-CN"/>
          <w14:textFill>
            <w14:solidFill>
              <w14:schemeClr w14:val="tx1"/>
            </w14:solidFill>
          </w14:textFill>
        </w:rPr>
        <w:t>响应供应商</w:t>
      </w:r>
      <w:r>
        <w:rPr>
          <w:rFonts w:hint="eastAsia" w:ascii="宋体" w:hAnsi="宋体" w:cs="宋体"/>
          <w:color w:val="000000" w:themeColor="text1"/>
          <w:szCs w:val="21"/>
          <w14:textFill>
            <w14:solidFill>
              <w14:schemeClr w14:val="tx1"/>
            </w14:solidFill>
          </w14:textFill>
        </w:rPr>
        <w:t>未被列入</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失信被执行人</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重大税收违法失信主体</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政府采购严重违法失信行为记录名单</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采购代理机构将通过“信用中国”网站（www.creditchina.gov.cn）、中国政府采购网（www.ccgp.gov.cn）、深圳市政府采购监管网（zfcg.sz.gov.cn）渠道查询相关主体信用记录，相关信息以开标当日的查询结果为准。信用信息查询记录（包含“信用中国”网站提供的信用信息报告）应当作为项目档案材料一并保存</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14:paraId="50AB1C77">
      <w:pPr>
        <w:pageBreakBefore w:val="0"/>
        <w:kinsoku/>
        <w:wordWrap/>
        <w:overflowPunct/>
        <w:topLinePunct w:val="0"/>
        <w:autoSpaceDE/>
        <w:autoSpaceDN/>
        <w:bidi w:val="0"/>
        <w:snapToGrid/>
        <w:spacing w:line="360" w:lineRule="auto"/>
        <w:ind w:firstLine="420" w:firstLineChars="200"/>
        <w:jc w:val="left"/>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本项目不接受联合体</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，不接受分包、转包。</w:t>
      </w:r>
    </w:p>
    <w:p w14:paraId="001DD4CF">
      <w:pPr>
        <w:pStyle w:val="3"/>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ascii="宋体" w:hAnsi="宋体" w:eastAsia="宋体" w:cs="宋体"/>
          <w:sz w:val="21"/>
          <w:szCs w:val="21"/>
        </w:rPr>
        <w:t>三、提交</w:t>
      </w:r>
      <w:r>
        <w:rPr>
          <w:rFonts w:hint="eastAsia" w:eastAsia="宋体" w:cs="宋体"/>
          <w:sz w:val="21"/>
          <w:szCs w:val="21"/>
          <w:lang w:eastAsia="zh-CN"/>
        </w:rPr>
        <w:t>响应</w:t>
      </w:r>
      <w:r>
        <w:rPr>
          <w:rFonts w:hint="eastAsia" w:ascii="宋体" w:hAnsi="宋体" w:eastAsia="宋体" w:cs="宋体"/>
          <w:sz w:val="21"/>
          <w:szCs w:val="21"/>
        </w:rPr>
        <w:t>文件截止时间、开标时间和地点</w:t>
      </w:r>
    </w:p>
    <w:p w14:paraId="2B2FA0AD">
      <w:pPr>
        <w:pageBreakBefore w:val="0"/>
        <w:kinsoku/>
        <w:wordWrap/>
        <w:overflowPunct/>
        <w:topLinePunct w:val="0"/>
        <w:autoSpaceDE/>
        <w:autoSpaceDN/>
        <w:bidi w:val="0"/>
        <w:snapToGrid/>
        <w:spacing w:line="360" w:lineRule="auto"/>
        <w:ind w:firstLine="420" w:firstLineChars="200"/>
        <w:jc w:val="left"/>
        <w:rPr>
          <w:rFonts w:ascii="宋体" w:hAnsi="宋体" w:cs="宋体"/>
          <w:bCs/>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 xml:space="preserve"> 8</w:t>
      </w:r>
      <w:r>
        <w:rPr>
          <w:rFonts w:hint="eastAsia" w:ascii="宋体" w:hAnsi="宋体" w:cs="宋体"/>
          <w:bCs/>
          <w:szCs w:val="21"/>
          <w:u w:val="single"/>
        </w:rPr>
        <w:t>月</w:t>
      </w:r>
      <w:r>
        <w:rPr>
          <w:rFonts w:hint="eastAsia" w:ascii="宋体" w:hAnsi="宋体" w:cs="宋体"/>
          <w:bCs/>
          <w:szCs w:val="21"/>
          <w:u w:val="single"/>
          <w:lang w:val="en-US" w:eastAsia="zh-CN"/>
        </w:rPr>
        <w:t xml:space="preserve"> 9 </w:t>
      </w:r>
      <w:r>
        <w:rPr>
          <w:rFonts w:hint="eastAsia" w:ascii="宋体" w:hAnsi="宋体" w:cs="宋体"/>
          <w:bCs/>
          <w:szCs w:val="21"/>
          <w:u w:val="single"/>
        </w:rPr>
        <w:t>日</w:t>
      </w:r>
      <w:r>
        <w:rPr>
          <w:rFonts w:hint="eastAsia" w:ascii="宋体" w:hAnsi="宋体" w:cs="宋体"/>
          <w:bCs/>
          <w:szCs w:val="21"/>
          <w:u w:val="single"/>
          <w:lang w:val="en-US" w:eastAsia="zh-CN"/>
        </w:rPr>
        <w:t xml:space="preserve"> 9 时</w:t>
      </w:r>
      <w:r>
        <w:rPr>
          <w:rFonts w:hint="eastAsia" w:ascii="宋体" w:hAnsi="宋体" w:cs="宋体"/>
          <w:bCs/>
          <w:szCs w:val="21"/>
          <w:u w:val="single"/>
        </w:rPr>
        <w:t xml:space="preserve"> </w:t>
      </w:r>
      <w:r>
        <w:rPr>
          <w:rFonts w:hint="eastAsia" w:ascii="宋体" w:hAnsi="宋体" w:cs="宋体"/>
          <w:bCs/>
          <w:szCs w:val="21"/>
          <w:u w:val="single"/>
          <w:lang w:val="en-US" w:eastAsia="zh-CN"/>
        </w:rPr>
        <w:t>0</w:t>
      </w:r>
      <w:r>
        <w:rPr>
          <w:rFonts w:hint="eastAsia" w:ascii="宋体" w:hAnsi="宋体" w:cs="宋体"/>
          <w:bCs/>
          <w:szCs w:val="21"/>
          <w:u w:val="single"/>
        </w:rPr>
        <w:t>0 分</w:t>
      </w:r>
      <w:r>
        <w:rPr>
          <w:rFonts w:hint="eastAsia" w:ascii="宋体" w:hAnsi="宋体" w:cs="宋体"/>
          <w:bCs/>
          <w:szCs w:val="21"/>
        </w:rPr>
        <w:t>（北京时间）</w:t>
      </w:r>
    </w:p>
    <w:p w14:paraId="176CC381">
      <w:pPr>
        <w:pageBreakBefore w:val="0"/>
        <w:kinsoku/>
        <w:wordWrap/>
        <w:overflowPunct/>
        <w:topLinePunct w:val="0"/>
        <w:autoSpaceDE/>
        <w:autoSpaceDN/>
        <w:bidi w:val="0"/>
        <w:snapToGrid/>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地点：深圳市</w:t>
      </w:r>
      <w:r>
        <w:rPr>
          <w:rFonts w:hint="eastAsia" w:ascii="宋体" w:hAnsi="宋体" w:cs="宋体"/>
          <w:szCs w:val="21"/>
          <w:lang w:val="en-US" w:eastAsia="zh-CN"/>
        </w:rPr>
        <w:t>福田区福中路13号</w:t>
      </w:r>
    </w:p>
    <w:p w14:paraId="742D808D">
      <w:pPr>
        <w:pStyle w:val="165"/>
        <w:pageBreakBefore w:val="0"/>
        <w:kinsoku/>
        <w:wordWrap/>
        <w:overflowPunct/>
        <w:topLinePunct w:val="0"/>
        <w:autoSpaceDE/>
        <w:autoSpaceDN/>
        <w:bidi w:val="0"/>
        <w:snapToGrid/>
        <w:spacing w:line="360" w:lineRule="auto"/>
        <w:ind w:firstLine="420"/>
        <w:rPr>
          <w:rFonts w:ascii="宋体" w:hAnsi="宋体" w:cs="宋体"/>
          <w:bCs/>
          <w:color w:val="000000"/>
          <w:szCs w:val="21"/>
          <w:u w:val="single"/>
        </w:rPr>
      </w:pPr>
      <w:r>
        <w:rPr>
          <w:rFonts w:hint="eastAsia" w:ascii="宋体" w:hAnsi="宋体" w:cs="宋体"/>
          <w:color w:val="000000"/>
          <w:szCs w:val="21"/>
        </w:rPr>
        <w:t>特别说明：</w:t>
      </w:r>
      <w:r>
        <w:rPr>
          <w:rFonts w:hint="eastAsia" w:ascii="宋体" w:hAnsi="宋体" w:cs="宋体"/>
          <w:color w:val="000000"/>
          <w:szCs w:val="21"/>
          <w:lang w:eastAsia="zh-CN"/>
        </w:rPr>
        <w:t>响应供应商</w:t>
      </w:r>
      <w:r>
        <w:rPr>
          <w:rFonts w:hint="eastAsia" w:ascii="宋体" w:hAnsi="宋体" w:cs="宋体"/>
          <w:color w:val="000000"/>
          <w:szCs w:val="21"/>
        </w:rPr>
        <w:t>应于截标前30分钟内递交</w:t>
      </w:r>
      <w:r>
        <w:rPr>
          <w:rFonts w:hint="eastAsia" w:ascii="宋体" w:hAnsi="宋体" w:cs="宋体"/>
          <w:color w:val="000000"/>
          <w:szCs w:val="21"/>
          <w:lang w:eastAsia="zh-CN"/>
        </w:rPr>
        <w:t>响应</w:t>
      </w:r>
      <w:r>
        <w:rPr>
          <w:rFonts w:hint="eastAsia" w:ascii="宋体" w:hAnsi="宋体" w:cs="宋体"/>
          <w:color w:val="000000"/>
          <w:szCs w:val="21"/>
        </w:rPr>
        <w:t>文件，除邮寄</w:t>
      </w:r>
      <w:r>
        <w:rPr>
          <w:rFonts w:hint="eastAsia" w:ascii="宋体" w:hAnsi="宋体" w:cs="宋体"/>
          <w:color w:val="000000"/>
          <w:szCs w:val="21"/>
          <w:lang w:eastAsia="zh-CN"/>
        </w:rPr>
        <w:t>响应</w:t>
      </w:r>
      <w:r>
        <w:rPr>
          <w:rFonts w:hint="eastAsia" w:ascii="宋体" w:hAnsi="宋体" w:cs="宋体"/>
          <w:color w:val="000000"/>
          <w:szCs w:val="21"/>
        </w:rPr>
        <w:t>文件的情形之外不接受</w:t>
      </w:r>
      <w:r>
        <w:rPr>
          <w:rFonts w:hint="eastAsia" w:ascii="宋体" w:hAnsi="宋体" w:cs="宋体"/>
          <w:color w:val="000000"/>
          <w:szCs w:val="21"/>
          <w:lang w:eastAsia="zh-CN"/>
        </w:rPr>
        <w:t>响应供应商</w:t>
      </w:r>
      <w:r>
        <w:rPr>
          <w:rFonts w:hint="eastAsia" w:ascii="宋体" w:hAnsi="宋体" w:cs="宋体"/>
          <w:color w:val="000000"/>
          <w:szCs w:val="21"/>
        </w:rPr>
        <w:t>提前递交</w:t>
      </w:r>
      <w:r>
        <w:rPr>
          <w:rFonts w:hint="eastAsia" w:ascii="宋体" w:hAnsi="宋体" w:cs="宋体"/>
          <w:color w:val="000000"/>
          <w:szCs w:val="21"/>
          <w:lang w:eastAsia="zh-CN"/>
        </w:rPr>
        <w:t>响应</w:t>
      </w:r>
      <w:r>
        <w:rPr>
          <w:rFonts w:hint="eastAsia" w:ascii="宋体" w:hAnsi="宋体" w:cs="宋体"/>
          <w:color w:val="000000"/>
          <w:szCs w:val="21"/>
        </w:rPr>
        <w:t>文件。截标时间到达后不再接收</w:t>
      </w:r>
      <w:r>
        <w:rPr>
          <w:rFonts w:hint="eastAsia" w:ascii="宋体" w:hAnsi="宋体" w:cs="宋体"/>
          <w:color w:val="000000"/>
          <w:szCs w:val="21"/>
          <w:lang w:eastAsia="zh-CN"/>
        </w:rPr>
        <w:t>响应</w:t>
      </w:r>
      <w:r>
        <w:rPr>
          <w:rFonts w:hint="eastAsia" w:ascii="宋体" w:hAnsi="宋体" w:cs="宋体"/>
          <w:color w:val="000000"/>
          <w:szCs w:val="21"/>
        </w:rPr>
        <w:t>文件。</w:t>
      </w:r>
    </w:p>
    <w:p w14:paraId="114E7871">
      <w:pPr>
        <w:pStyle w:val="3"/>
        <w:pageBreakBefore w:val="0"/>
        <w:kinsoku/>
        <w:wordWrap/>
        <w:overflowPunct/>
        <w:topLinePunct w:val="0"/>
        <w:autoSpaceDE/>
        <w:autoSpaceDN/>
        <w:bidi w:val="0"/>
        <w:snapToGrid/>
        <w:spacing w:line="360" w:lineRule="auto"/>
        <w:jc w:val="left"/>
        <w:rPr>
          <w:rFonts w:hint="eastAsia" w:ascii="宋体" w:hAnsi="宋体" w:eastAsia="宋体" w:cs="宋体"/>
          <w:sz w:val="21"/>
          <w:szCs w:val="21"/>
        </w:rPr>
      </w:pPr>
      <w:r>
        <w:rPr>
          <w:rFonts w:hint="eastAsia" w:eastAsia="宋体" w:cs="宋体"/>
          <w:sz w:val="21"/>
          <w:szCs w:val="21"/>
          <w:lang w:val="en-US" w:eastAsia="zh-CN"/>
        </w:rPr>
        <w:t>四</w:t>
      </w:r>
      <w:r>
        <w:rPr>
          <w:rFonts w:hint="eastAsia" w:ascii="宋体" w:hAnsi="宋体" w:eastAsia="宋体" w:cs="宋体"/>
          <w:sz w:val="21"/>
          <w:szCs w:val="21"/>
        </w:rPr>
        <w:t>、公告期限</w:t>
      </w:r>
    </w:p>
    <w:p w14:paraId="7D20D310">
      <w:pPr>
        <w:pStyle w:val="20"/>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自本公告发布之日起</w:t>
      </w:r>
      <w:r>
        <w:rPr>
          <w:rFonts w:hint="eastAsia" w:ascii="宋体" w:hAnsi="宋体" w:cs="宋体"/>
          <w:b w:val="0"/>
          <w:bCs w:val="0"/>
          <w:color w:val="000000"/>
          <w:kern w:val="0"/>
          <w:sz w:val="21"/>
          <w:szCs w:val="21"/>
          <w:lang w:val="en-US" w:eastAsia="zh-CN"/>
        </w:rPr>
        <w:t>3</w:t>
      </w:r>
      <w:r>
        <w:rPr>
          <w:rFonts w:hint="eastAsia" w:ascii="宋体" w:hAnsi="宋体" w:eastAsia="宋体" w:cs="宋体"/>
          <w:b w:val="0"/>
          <w:bCs w:val="0"/>
          <w:color w:val="000000"/>
          <w:kern w:val="0"/>
          <w:sz w:val="21"/>
          <w:szCs w:val="21"/>
        </w:rPr>
        <w:t>个工作日。</w:t>
      </w:r>
    </w:p>
    <w:p w14:paraId="05A40ABB">
      <w:pPr>
        <w:pStyle w:val="3"/>
        <w:pageBreakBefore w:val="0"/>
        <w:kinsoku/>
        <w:wordWrap/>
        <w:overflowPunct/>
        <w:topLinePunct w:val="0"/>
        <w:autoSpaceDE/>
        <w:autoSpaceDN/>
        <w:bidi w:val="0"/>
        <w:snapToGrid/>
        <w:spacing w:line="360" w:lineRule="auto"/>
        <w:jc w:val="left"/>
        <w:rPr>
          <w:rFonts w:hint="eastAsia" w:ascii="宋体" w:hAnsi="宋体" w:eastAsia="宋体" w:cs="宋体"/>
          <w:sz w:val="21"/>
          <w:szCs w:val="21"/>
          <w:highlight w:val="none"/>
        </w:rPr>
      </w:pPr>
      <w:r>
        <w:rPr>
          <w:rFonts w:hint="eastAsia" w:eastAsia="宋体" w:cs="宋体"/>
          <w:sz w:val="21"/>
          <w:szCs w:val="21"/>
          <w:highlight w:val="none"/>
          <w:lang w:val="en-US" w:eastAsia="zh-CN"/>
        </w:rPr>
        <w:t>五</w:t>
      </w:r>
      <w:r>
        <w:rPr>
          <w:rFonts w:hint="eastAsia" w:ascii="宋体" w:hAnsi="宋体" w:eastAsia="宋体" w:cs="宋体"/>
          <w:sz w:val="21"/>
          <w:szCs w:val="21"/>
          <w:highlight w:val="none"/>
        </w:rPr>
        <w:t>、对本次</w:t>
      </w:r>
      <w:r>
        <w:rPr>
          <w:rFonts w:hint="eastAsia" w:eastAsia="宋体" w:cs="宋体"/>
          <w:sz w:val="21"/>
          <w:szCs w:val="21"/>
          <w:highlight w:val="none"/>
          <w:lang w:eastAsia="zh-CN"/>
        </w:rPr>
        <w:t>采购</w:t>
      </w:r>
      <w:r>
        <w:rPr>
          <w:rFonts w:hint="eastAsia" w:ascii="宋体" w:hAnsi="宋体" w:eastAsia="宋体" w:cs="宋体"/>
          <w:sz w:val="21"/>
          <w:szCs w:val="21"/>
          <w:highlight w:val="none"/>
        </w:rPr>
        <w:t>提出询问，请按以下方式联系。</w:t>
      </w:r>
    </w:p>
    <w:p w14:paraId="439E2E67">
      <w:pPr>
        <w:pageBreakBefore w:val="0"/>
        <w:widowControl/>
        <w:kinsoku/>
        <w:wordWrap/>
        <w:overflowPunct/>
        <w:topLinePunct w:val="0"/>
        <w:autoSpaceDE/>
        <w:autoSpaceDN/>
        <w:bidi w:val="0"/>
        <w:snapToGrid/>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采购人信息</w:t>
      </w:r>
    </w:p>
    <w:p w14:paraId="6B9AFEA4">
      <w:pPr>
        <w:pageBreakBefore w:val="0"/>
        <w:widowControl/>
        <w:kinsoku/>
        <w:wordWrap/>
        <w:overflowPunct/>
        <w:topLinePunct w:val="0"/>
        <w:autoSpaceDE/>
        <w:autoSpaceDN/>
        <w:bidi w:val="0"/>
        <w:snapToGrid/>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名　称：</w:t>
      </w:r>
      <w:r>
        <w:rPr>
          <w:rFonts w:hint="eastAsia" w:ascii="宋体" w:hAnsi="宋体" w:cs="宋体"/>
          <w:szCs w:val="21"/>
          <w:highlight w:val="none"/>
          <w:lang w:eastAsia="zh-CN"/>
        </w:rPr>
        <w:t>深圳市第一职业技术学校</w:t>
      </w:r>
    </w:p>
    <w:p w14:paraId="0447C379">
      <w:pPr>
        <w:pageBreakBefore w:val="0"/>
        <w:widowControl/>
        <w:kinsoku/>
        <w:wordWrap/>
        <w:overflowPunct/>
        <w:topLinePunct w:val="0"/>
        <w:autoSpaceDE/>
        <w:autoSpaceDN/>
        <w:bidi w:val="0"/>
        <w:snapToGrid/>
        <w:spacing w:line="360" w:lineRule="auto"/>
        <w:ind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rPr>
        <w:t>地　址：深圳市福田区福中路13号</w:t>
      </w:r>
    </w:p>
    <w:p w14:paraId="1367EA84">
      <w:pPr>
        <w:pageBreakBefore w:val="0"/>
        <w:widowControl/>
        <w:kinsoku/>
        <w:wordWrap/>
        <w:overflowPunct/>
        <w:topLinePunct w:val="0"/>
        <w:autoSpaceDE/>
        <w:autoSpaceDN/>
        <w:bidi w:val="0"/>
        <w:snapToGrid/>
        <w:spacing w:line="360" w:lineRule="auto"/>
        <w:ind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rPr>
        <w:t>联系方式：</w:t>
      </w:r>
      <w:r>
        <w:rPr>
          <w:rFonts w:hint="eastAsia" w:ascii="宋体" w:hAnsi="宋体" w:cs="宋体"/>
          <w:szCs w:val="21"/>
          <w:highlight w:val="none"/>
          <w:lang w:val="en-US" w:eastAsia="zh-CN"/>
        </w:rPr>
        <w:t xml:space="preserve"> 0755-83999051</w:t>
      </w:r>
    </w:p>
    <w:p w14:paraId="40D623B6">
      <w:pPr>
        <w:jc w:val="center"/>
        <w:rPr>
          <w:rFonts w:hint="eastAsia"/>
          <w:b/>
          <w:color w:val="000000" w:themeColor="text1"/>
          <w:sz w:val="22"/>
          <w:szCs w:val="18"/>
          <w14:textFill>
            <w14:solidFill>
              <w14:schemeClr w14:val="tx1"/>
            </w14:solidFill>
          </w14:textFill>
        </w:rPr>
      </w:pPr>
    </w:p>
    <w:p w14:paraId="6CD8D698">
      <w:pPr>
        <w:jc w:val="center"/>
        <w:rPr>
          <w:rFonts w:hint="eastAsia"/>
          <w:b/>
          <w:color w:val="000000" w:themeColor="text1"/>
          <w:sz w:val="22"/>
          <w:szCs w:val="18"/>
          <w14:textFill>
            <w14:solidFill>
              <w14:schemeClr w14:val="tx1"/>
            </w14:solidFill>
          </w14:textFill>
        </w:rPr>
      </w:pPr>
    </w:p>
    <w:p w14:paraId="0CA034FD">
      <w:pPr>
        <w:pStyle w:val="5"/>
        <w:rPr>
          <w:rFonts w:hint="eastAsia"/>
          <w:lang w:val="en-US" w:eastAsia="zh-CN"/>
        </w:rPr>
      </w:pPr>
      <w:bookmarkStart w:id="17" w:name="_Toc14652"/>
      <w:bookmarkStart w:id="18" w:name="_Toc29517"/>
      <w:bookmarkStart w:id="19" w:name="_Toc31030"/>
      <w:bookmarkStart w:id="20" w:name="_Toc3487"/>
    </w:p>
    <w:p w14:paraId="36FB4224">
      <w:pPr>
        <w:pStyle w:val="5"/>
        <w:rPr>
          <w:rFonts w:hint="eastAsia" w:ascii="Calibri" w:hAnsi="Calibri" w:eastAsia="宋体" w:cs="Times New Roman"/>
          <w:b/>
          <w:bCs/>
          <w:kern w:val="2"/>
          <w:sz w:val="28"/>
          <w:szCs w:val="28"/>
          <w:lang w:val="en-US" w:eastAsia="zh-CN" w:bidi="ar-SA"/>
        </w:rPr>
      </w:pPr>
    </w:p>
    <w:p w14:paraId="7DBF7A53">
      <w:pPr>
        <w:rPr>
          <w:rFonts w:hint="eastAsia"/>
          <w:lang w:val="en-US" w:eastAsia="zh-CN"/>
        </w:rPr>
      </w:pPr>
    </w:p>
    <w:p w14:paraId="5F364A6D">
      <w:pPr>
        <w:pStyle w:val="3"/>
        <w:numPr>
          <w:ilvl w:val="0"/>
          <w:numId w:val="0"/>
        </w:numPr>
        <w:spacing w:line="360" w:lineRule="auto"/>
        <w:jc w:val="center"/>
        <w:rPr>
          <w:b w:val="0"/>
          <w:bCs w:val="0"/>
          <w:sz w:val="28"/>
          <w:szCs w:val="21"/>
        </w:rPr>
      </w:pPr>
      <w:r>
        <w:rPr>
          <w:rFonts w:hint="eastAsia" w:ascii="Calibri" w:hAnsi="Calibri" w:eastAsia="宋体" w:cs="Times New Roman"/>
          <w:b/>
          <w:bCs/>
          <w:kern w:val="2"/>
          <w:sz w:val="28"/>
          <w:szCs w:val="28"/>
          <w:lang w:val="en-US" w:eastAsia="zh-CN" w:bidi="ar-SA"/>
        </w:rPr>
        <w:t>第二章 采购项目需求</w:t>
      </w:r>
    </w:p>
    <w:p w14:paraId="26AF43CC">
      <w:pPr>
        <w:pStyle w:val="4"/>
        <w:spacing w:before="120" w:beforeLines="50" w:after="120" w:afterLines="50" w:line="360" w:lineRule="auto"/>
        <w:jc w:val="left"/>
        <w:rPr>
          <w:rFonts w:hint="eastAsia" w:ascii="宋体" w:hAnsi="宋体" w:eastAsia="宋体" w:cs="宋体"/>
          <w:b/>
          <w:bCs/>
          <w:szCs w:val="21"/>
        </w:rPr>
      </w:pPr>
      <w:bookmarkStart w:id="21" w:name="_Toc100052364"/>
      <w:bookmarkStart w:id="22" w:name="_Toc101074876"/>
      <w:bookmarkStart w:id="23" w:name="_Toc73518117"/>
      <w:bookmarkStart w:id="24" w:name="_Toc60631620"/>
      <w:bookmarkStart w:id="25" w:name="_Toc73521635"/>
      <w:bookmarkStart w:id="26" w:name="_Toc73521547"/>
      <w:bookmarkStart w:id="27" w:name="_Toc73517639"/>
      <w:bookmarkStart w:id="28" w:name="_Toc60560625"/>
      <w:r>
        <w:rPr>
          <w:rFonts w:hint="eastAsia" w:ascii="宋体" w:hAnsi="宋体" w:eastAsia="宋体" w:cs="宋体"/>
          <w:b/>
          <w:bCs/>
          <w:szCs w:val="21"/>
        </w:rPr>
        <w:t>一、对通用条款的补充内容</w:t>
      </w:r>
    </w:p>
    <w:bookmarkEnd w:id="21"/>
    <w:bookmarkEnd w:id="22"/>
    <w:bookmarkEnd w:id="23"/>
    <w:bookmarkEnd w:id="24"/>
    <w:bookmarkEnd w:id="25"/>
    <w:bookmarkEnd w:id="26"/>
    <w:bookmarkEnd w:id="27"/>
    <w:bookmarkEnd w:id="28"/>
    <w:tbl>
      <w:tblPr>
        <w:tblStyle w:val="4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8929"/>
      </w:tblGrid>
      <w:tr w14:paraId="4854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5" w:type="pct"/>
            <w:noWrap w:val="0"/>
            <w:vAlign w:val="center"/>
          </w:tcPr>
          <w:p w14:paraId="6B2FE260">
            <w:pPr>
              <w:snapToGrid w:val="0"/>
              <w:spacing w:line="360" w:lineRule="auto"/>
              <w:contextualSpacing/>
              <w:jc w:val="center"/>
              <w:rPr>
                <w:rFonts w:ascii="宋体" w:hAnsi="宋体" w:cs="Arial"/>
                <w:b/>
                <w:bCs/>
              </w:rPr>
            </w:pPr>
            <w:r>
              <w:rPr>
                <w:rFonts w:hint="eastAsia" w:ascii="宋体" w:hAnsi="宋体" w:cs="Arial"/>
                <w:b/>
                <w:bCs/>
              </w:rPr>
              <w:t>序号</w:t>
            </w:r>
          </w:p>
        </w:tc>
        <w:tc>
          <w:tcPr>
            <w:tcW w:w="4484" w:type="pct"/>
            <w:noWrap w:val="0"/>
            <w:vAlign w:val="top"/>
          </w:tcPr>
          <w:p w14:paraId="627E18B4">
            <w:pPr>
              <w:snapToGrid w:val="0"/>
              <w:spacing w:line="360" w:lineRule="auto"/>
              <w:ind w:firstLine="3114" w:firstLineChars="1477"/>
              <w:contextualSpacing/>
              <w:rPr>
                <w:rFonts w:ascii="宋体" w:hAnsi="宋体" w:cs="Arial"/>
                <w:b/>
                <w:bCs/>
              </w:rPr>
            </w:pPr>
            <w:r>
              <w:rPr>
                <w:rFonts w:hint="eastAsia" w:ascii="宋体" w:hAnsi="宋体" w:cs="Arial"/>
                <w:b/>
                <w:bCs/>
              </w:rPr>
              <w:t>内容</w:t>
            </w:r>
          </w:p>
        </w:tc>
      </w:tr>
      <w:tr w14:paraId="575D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5" w:type="pct"/>
            <w:noWrap w:val="0"/>
            <w:vAlign w:val="center"/>
          </w:tcPr>
          <w:p w14:paraId="43479A07">
            <w:pPr>
              <w:snapToGrid w:val="0"/>
              <w:spacing w:line="360" w:lineRule="auto"/>
              <w:contextualSpacing/>
              <w:jc w:val="center"/>
              <w:rPr>
                <w:rFonts w:ascii="宋体" w:hAnsi="宋体" w:cs="Arial"/>
              </w:rPr>
            </w:pPr>
            <w:r>
              <w:rPr>
                <w:rFonts w:hint="eastAsia" w:ascii="宋体" w:hAnsi="宋体" w:cs="Arial"/>
              </w:rPr>
              <w:t>1</w:t>
            </w:r>
          </w:p>
        </w:tc>
        <w:tc>
          <w:tcPr>
            <w:tcW w:w="4484" w:type="pct"/>
            <w:noWrap w:val="0"/>
            <w:vAlign w:val="top"/>
          </w:tcPr>
          <w:p w14:paraId="64304792">
            <w:pPr>
              <w:snapToGrid w:val="0"/>
              <w:spacing w:line="360" w:lineRule="auto"/>
              <w:contextualSpacing/>
              <w:rPr>
                <w:rFonts w:ascii="宋体" w:hAnsi="宋体" w:cs="Arial"/>
              </w:rPr>
            </w:pPr>
            <w:r>
              <w:rPr>
                <w:rFonts w:hint="eastAsia" w:ascii="宋体" w:hAnsi="宋体" w:cs="Arial"/>
                <w:b/>
                <w:bCs/>
                <w:lang w:eastAsia="zh-CN"/>
              </w:rPr>
              <w:t>响应</w:t>
            </w:r>
            <w:r>
              <w:rPr>
                <w:rFonts w:hint="eastAsia" w:ascii="宋体" w:hAnsi="宋体" w:cs="Arial"/>
                <w:b/>
                <w:bCs/>
              </w:rPr>
              <w:t>有效期：</w:t>
            </w:r>
            <w:r>
              <w:rPr>
                <w:rFonts w:hint="eastAsia" w:ascii="宋体" w:hAnsi="宋体" w:cs="Arial"/>
                <w:lang w:eastAsia="zh-CN"/>
              </w:rPr>
              <w:t>响应</w:t>
            </w:r>
            <w:r>
              <w:rPr>
                <w:rFonts w:hint="eastAsia" w:ascii="宋体" w:hAnsi="宋体" w:cs="Arial"/>
              </w:rPr>
              <w:t>截止之日起</w:t>
            </w:r>
            <w:r>
              <w:rPr>
                <w:rFonts w:hint="eastAsia" w:ascii="宋体" w:hAnsi="宋体" w:cs="Arial"/>
                <w:u w:val="single"/>
              </w:rPr>
              <w:t>90</w:t>
            </w:r>
            <w:r>
              <w:rPr>
                <w:rFonts w:hint="eastAsia" w:ascii="宋体" w:hAnsi="宋体" w:cs="Arial"/>
              </w:rPr>
              <w:t>天。</w:t>
            </w:r>
          </w:p>
        </w:tc>
      </w:tr>
      <w:tr w14:paraId="283D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5" w:type="pct"/>
            <w:noWrap w:val="0"/>
            <w:vAlign w:val="center"/>
          </w:tcPr>
          <w:p w14:paraId="0F86BED3">
            <w:pPr>
              <w:snapToGrid w:val="0"/>
              <w:spacing w:line="360" w:lineRule="auto"/>
              <w:contextualSpacing/>
              <w:jc w:val="center"/>
              <w:rPr>
                <w:rFonts w:hint="eastAsia" w:ascii="宋体" w:hAnsi="宋体" w:cs="Arial"/>
              </w:rPr>
            </w:pPr>
            <w:r>
              <w:rPr>
                <w:rFonts w:hint="eastAsia" w:ascii="宋体" w:hAnsi="宋体" w:cs="Arial"/>
              </w:rPr>
              <w:t>2</w:t>
            </w:r>
          </w:p>
        </w:tc>
        <w:tc>
          <w:tcPr>
            <w:tcW w:w="4484" w:type="pct"/>
            <w:noWrap w:val="0"/>
            <w:vAlign w:val="top"/>
          </w:tcPr>
          <w:p w14:paraId="23438C10">
            <w:pPr>
              <w:snapToGrid w:val="0"/>
              <w:spacing w:line="360" w:lineRule="auto"/>
              <w:contextualSpacing/>
              <w:rPr>
                <w:rFonts w:hint="eastAsia" w:ascii="宋体" w:hAnsi="宋体" w:cs="Arial"/>
                <w:b/>
                <w:bCs/>
              </w:rPr>
            </w:pPr>
            <w:r>
              <w:rPr>
                <w:rFonts w:hint="eastAsia" w:ascii="宋体" w:hAnsi="宋体" w:cs="宋体"/>
                <w:b/>
                <w:bCs/>
                <w:szCs w:val="21"/>
                <w:lang w:eastAsia="zh-CN"/>
              </w:rPr>
              <w:t>响应</w:t>
            </w:r>
            <w:r>
              <w:rPr>
                <w:rFonts w:hint="eastAsia" w:ascii="宋体" w:hAnsi="宋体" w:cs="宋体"/>
                <w:b/>
                <w:bCs/>
                <w:szCs w:val="21"/>
              </w:rPr>
              <w:t>报价要求：</w:t>
            </w:r>
            <w:r>
              <w:rPr>
                <w:rFonts w:hint="eastAsia" w:ascii="宋体" w:hAnsi="宋体" w:cs="Arial"/>
              </w:rPr>
              <w:t>人民币报价。</w:t>
            </w:r>
          </w:p>
        </w:tc>
      </w:tr>
      <w:tr w14:paraId="1745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5" w:type="pct"/>
            <w:noWrap w:val="0"/>
            <w:vAlign w:val="center"/>
          </w:tcPr>
          <w:p w14:paraId="19E31A86">
            <w:pPr>
              <w:snapToGrid w:val="0"/>
              <w:spacing w:line="360" w:lineRule="auto"/>
              <w:contextualSpacing/>
              <w:jc w:val="center"/>
              <w:rPr>
                <w:rFonts w:ascii="宋体" w:hAnsi="宋体" w:cs="Arial"/>
              </w:rPr>
            </w:pPr>
            <w:r>
              <w:rPr>
                <w:rFonts w:hint="eastAsia" w:ascii="宋体" w:hAnsi="宋体" w:cs="Arial"/>
              </w:rPr>
              <w:t>3</w:t>
            </w:r>
          </w:p>
        </w:tc>
        <w:tc>
          <w:tcPr>
            <w:tcW w:w="4484" w:type="pct"/>
            <w:noWrap w:val="0"/>
            <w:vAlign w:val="center"/>
          </w:tcPr>
          <w:p w14:paraId="531D2650">
            <w:pPr>
              <w:jc w:val="left"/>
              <w:rPr>
                <w:rFonts w:hint="eastAsia" w:ascii="宋体" w:hAnsi="宋体" w:cs="宋体"/>
                <w:b/>
                <w:bCs/>
                <w:szCs w:val="21"/>
              </w:rPr>
            </w:pPr>
            <w:r>
              <w:rPr>
                <w:rFonts w:hint="eastAsia" w:ascii="宋体" w:hAnsi="宋体"/>
                <w:b/>
                <w:bCs/>
              </w:rPr>
              <w:t>踏勘现场：</w:t>
            </w:r>
            <w:r>
              <w:rPr>
                <w:rFonts w:hint="eastAsia" w:ascii="宋体" w:hAnsi="宋体"/>
              </w:rPr>
              <w:t>不组织。</w:t>
            </w:r>
          </w:p>
        </w:tc>
      </w:tr>
      <w:tr w14:paraId="689D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5" w:type="pct"/>
            <w:noWrap w:val="0"/>
            <w:vAlign w:val="center"/>
          </w:tcPr>
          <w:p w14:paraId="028543A1">
            <w:pPr>
              <w:snapToGrid w:val="0"/>
              <w:spacing w:line="360" w:lineRule="auto"/>
              <w:contextualSpacing/>
              <w:jc w:val="center"/>
              <w:rPr>
                <w:rFonts w:ascii="宋体" w:hAnsi="宋体" w:cs="Arial"/>
              </w:rPr>
            </w:pPr>
            <w:r>
              <w:rPr>
                <w:rFonts w:hint="eastAsia" w:ascii="宋体" w:hAnsi="宋体" w:cs="Arial"/>
              </w:rPr>
              <w:t>4</w:t>
            </w:r>
          </w:p>
        </w:tc>
        <w:tc>
          <w:tcPr>
            <w:tcW w:w="4484" w:type="pct"/>
            <w:noWrap w:val="0"/>
            <w:vAlign w:val="center"/>
          </w:tcPr>
          <w:p w14:paraId="4B07F9EE">
            <w:pPr>
              <w:jc w:val="left"/>
              <w:rPr>
                <w:rFonts w:hint="eastAsia" w:ascii="宋体" w:hAnsi="宋体" w:cs="宋体"/>
                <w:b/>
                <w:bCs/>
                <w:szCs w:val="21"/>
              </w:rPr>
            </w:pPr>
            <w:r>
              <w:rPr>
                <w:rFonts w:hint="eastAsia" w:ascii="宋体" w:hAnsi="宋体"/>
                <w:b/>
                <w:bCs/>
              </w:rPr>
              <w:t>标前会议：</w:t>
            </w:r>
            <w:r>
              <w:rPr>
                <w:rFonts w:hint="eastAsia" w:ascii="宋体" w:hAnsi="宋体"/>
              </w:rPr>
              <w:t>不组织。</w:t>
            </w:r>
          </w:p>
        </w:tc>
      </w:tr>
      <w:tr w14:paraId="591C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5" w:type="pct"/>
            <w:noWrap w:val="0"/>
            <w:vAlign w:val="center"/>
          </w:tcPr>
          <w:p w14:paraId="7A5E7F55">
            <w:pPr>
              <w:snapToGrid w:val="0"/>
              <w:spacing w:line="360" w:lineRule="auto"/>
              <w:contextualSpacing/>
              <w:jc w:val="center"/>
              <w:rPr>
                <w:rFonts w:ascii="宋体" w:hAnsi="宋体" w:cs="Arial"/>
              </w:rPr>
            </w:pPr>
            <w:r>
              <w:rPr>
                <w:rFonts w:hint="eastAsia" w:ascii="宋体" w:hAnsi="宋体" w:cs="Arial"/>
              </w:rPr>
              <w:t>5</w:t>
            </w:r>
          </w:p>
        </w:tc>
        <w:tc>
          <w:tcPr>
            <w:tcW w:w="4484" w:type="pct"/>
            <w:noWrap w:val="0"/>
            <w:vAlign w:val="center"/>
          </w:tcPr>
          <w:p w14:paraId="3929BDB7">
            <w:pPr>
              <w:spacing w:line="360" w:lineRule="auto"/>
              <w:jc w:val="left"/>
              <w:rPr>
                <w:rFonts w:hint="eastAsia" w:ascii="宋体" w:hAnsi="宋体" w:cs="宋体"/>
                <w:b/>
                <w:bCs/>
                <w:szCs w:val="21"/>
              </w:rPr>
            </w:pPr>
            <w:r>
              <w:rPr>
                <w:rFonts w:hint="eastAsia" w:ascii="宋体" w:hAnsi="宋体"/>
                <w:b/>
                <w:bCs/>
              </w:rPr>
              <w:t>样品、演示、方案讲解：</w:t>
            </w:r>
            <w:r>
              <w:rPr>
                <w:rFonts w:hint="eastAsia" w:ascii="宋体" w:hAnsi="宋体"/>
              </w:rPr>
              <w:t>不组织。</w:t>
            </w:r>
          </w:p>
        </w:tc>
      </w:tr>
      <w:tr w14:paraId="0F44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5" w:type="pct"/>
            <w:noWrap w:val="0"/>
            <w:vAlign w:val="center"/>
          </w:tcPr>
          <w:p w14:paraId="733D6641">
            <w:pPr>
              <w:snapToGrid w:val="0"/>
              <w:spacing w:line="360" w:lineRule="auto"/>
              <w:contextualSpacing/>
              <w:jc w:val="center"/>
              <w:rPr>
                <w:rFonts w:hint="eastAsia" w:ascii="宋体" w:hAnsi="宋体" w:cs="Arial"/>
              </w:rPr>
            </w:pPr>
            <w:r>
              <w:rPr>
                <w:rFonts w:hint="eastAsia" w:ascii="宋体" w:hAnsi="宋体" w:cs="Arial"/>
              </w:rPr>
              <w:t>6</w:t>
            </w:r>
          </w:p>
        </w:tc>
        <w:tc>
          <w:tcPr>
            <w:tcW w:w="4484" w:type="pct"/>
            <w:noWrap w:val="0"/>
            <w:vAlign w:val="top"/>
          </w:tcPr>
          <w:p w14:paraId="70F3774B">
            <w:pPr>
              <w:snapToGrid w:val="0"/>
              <w:spacing w:line="360" w:lineRule="auto"/>
              <w:rPr>
                <w:rFonts w:ascii="宋体" w:hAnsi="宋体"/>
              </w:rPr>
            </w:pPr>
            <w:r>
              <w:rPr>
                <w:rFonts w:hint="eastAsia" w:ascii="宋体" w:hAnsi="宋体"/>
                <w:b/>
                <w:bCs/>
                <w:lang w:eastAsia="zh-CN"/>
              </w:rPr>
              <w:t>响应</w:t>
            </w:r>
            <w:r>
              <w:rPr>
                <w:rFonts w:hint="eastAsia" w:ascii="宋体" w:hAnsi="宋体"/>
                <w:b/>
                <w:bCs/>
              </w:rPr>
              <w:t>文件份数：</w:t>
            </w:r>
            <w:r>
              <w:rPr>
                <w:rFonts w:hint="eastAsia" w:ascii="宋体" w:hAnsi="宋体"/>
                <w:highlight w:val="yellow"/>
              </w:rPr>
              <w:t>一份正本、</w:t>
            </w:r>
            <w:r>
              <w:rPr>
                <w:rFonts w:hint="eastAsia" w:ascii="宋体" w:hAnsi="宋体"/>
                <w:highlight w:val="yellow"/>
                <w:lang w:val="en-US" w:eastAsia="zh-CN"/>
              </w:rPr>
              <w:t>两</w:t>
            </w:r>
            <w:r>
              <w:rPr>
                <w:rFonts w:hint="eastAsia" w:ascii="宋体" w:hAnsi="宋体"/>
                <w:highlight w:val="yellow"/>
              </w:rPr>
              <w:t>份副本</w:t>
            </w:r>
            <w:r>
              <w:rPr>
                <w:rFonts w:hint="eastAsia" w:ascii="宋体" w:hAnsi="宋体"/>
              </w:rPr>
              <w:t>、一份电子文档（U盘</w:t>
            </w:r>
            <w:r>
              <w:rPr>
                <w:rFonts w:hint="eastAsia" w:ascii="宋体" w:hAnsi="宋体"/>
                <w:lang w:val="en-US" w:eastAsia="zh-CN"/>
              </w:rPr>
              <w:t>或光盘</w:t>
            </w:r>
            <w:r>
              <w:rPr>
                <w:rFonts w:hint="eastAsia" w:ascii="宋体" w:hAnsi="宋体"/>
              </w:rPr>
              <w:t>储存）</w:t>
            </w:r>
          </w:p>
          <w:p w14:paraId="40106FA5">
            <w:pPr>
              <w:snapToGrid w:val="0"/>
              <w:spacing w:line="360" w:lineRule="auto"/>
              <w:rPr>
                <w:rFonts w:ascii="宋体" w:hAnsi="宋体" w:cs="宋体"/>
                <w:szCs w:val="21"/>
              </w:rPr>
            </w:pPr>
            <w:r>
              <w:rPr>
                <w:rFonts w:hint="eastAsia" w:ascii="宋体" w:hAnsi="宋体" w:cs="宋体"/>
                <w:b/>
                <w:bCs/>
                <w:szCs w:val="21"/>
              </w:rPr>
              <w:t>电子文档要求</w:t>
            </w:r>
            <w:r>
              <w:rPr>
                <w:rFonts w:hint="eastAsia" w:ascii="宋体" w:hAnsi="宋体" w:cs="宋体"/>
                <w:szCs w:val="21"/>
              </w:rPr>
              <w:t>：</w:t>
            </w:r>
          </w:p>
          <w:p w14:paraId="2A086026">
            <w:pPr>
              <w:snapToGrid w:val="0"/>
              <w:spacing w:line="360" w:lineRule="auto"/>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lang w:eastAsia="zh-CN"/>
              </w:rPr>
              <w:t>响应</w:t>
            </w:r>
            <w:r>
              <w:rPr>
                <w:rFonts w:hint="eastAsia" w:ascii="宋体" w:hAnsi="宋体" w:cs="宋体"/>
                <w:szCs w:val="21"/>
              </w:rPr>
              <w:t>文件完整的Word版本（DOC或者DOCX格式）；</w:t>
            </w:r>
          </w:p>
          <w:p w14:paraId="7199E800">
            <w:pPr>
              <w:snapToGrid w:val="0"/>
              <w:spacing w:line="360" w:lineRule="auto"/>
              <w:rPr>
                <w:rFonts w:hint="default" w:ascii="宋体" w:hAnsi="宋体" w:cs="宋体"/>
                <w:szCs w:val="21"/>
                <w:lang w:val="en-US"/>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b/>
                <w:szCs w:val="21"/>
              </w:rPr>
              <w:t>分类报价明细表</w:t>
            </w:r>
            <w:r>
              <w:rPr>
                <w:rFonts w:hint="eastAsia" w:ascii="宋体" w:hAnsi="宋体" w:cs="宋体"/>
                <w:szCs w:val="21"/>
                <w:lang w:val="en-US" w:eastAsia="zh-CN"/>
              </w:rPr>
              <w:t>》须提供Excel版本格式；</w:t>
            </w:r>
          </w:p>
          <w:p w14:paraId="46C071D0">
            <w:pPr>
              <w:snapToGrid w:val="0"/>
              <w:spacing w:line="360" w:lineRule="auto"/>
              <w:rPr>
                <w:rFonts w:hint="eastAsia" w:ascii="宋体" w:hAnsi="宋体"/>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lang w:eastAsia="zh-CN"/>
              </w:rPr>
              <w:t>响应</w:t>
            </w:r>
            <w:r>
              <w:rPr>
                <w:rFonts w:hint="eastAsia" w:ascii="宋体" w:hAnsi="宋体" w:cs="宋体"/>
                <w:szCs w:val="21"/>
              </w:rPr>
              <w:t>文件正本PDF格式</w:t>
            </w:r>
            <w:r>
              <w:rPr>
                <w:rFonts w:hint="eastAsia" w:ascii="宋体" w:hAnsi="宋体" w:cs="宋体"/>
                <w:szCs w:val="21"/>
                <w:lang w:val="en-US" w:eastAsia="zh-CN"/>
              </w:rPr>
              <w:t>盖章</w:t>
            </w:r>
            <w:r>
              <w:rPr>
                <w:rFonts w:hint="eastAsia" w:ascii="宋体" w:hAnsi="宋体" w:cs="宋体"/>
                <w:szCs w:val="21"/>
              </w:rPr>
              <w:t>扫描件（单个PDF格式文件保存，要求彩色扫描</w:t>
            </w:r>
            <w:r>
              <w:rPr>
                <w:rFonts w:hint="eastAsia" w:ascii="宋体" w:hAnsi="宋体" w:cs="宋体"/>
                <w:szCs w:val="21"/>
                <w:lang w:eastAsia="zh-CN"/>
              </w:rPr>
              <w:t>、</w:t>
            </w:r>
            <w:r>
              <w:rPr>
                <w:rFonts w:hint="eastAsia" w:ascii="宋体" w:hAnsi="宋体" w:cs="宋体"/>
                <w:szCs w:val="21"/>
                <w:lang w:val="en-US" w:eastAsia="zh-CN"/>
              </w:rPr>
              <w:t>含封面，</w:t>
            </w:r>
            <w:r>
              <w:rPr>
                <w:rFonts w:hint="eastAsia" w:ascii="宋体" w:hAnsi="宋体" w:cs="宋体"/>
                <w:szCs w:val="21"/>
              </w:rPr>
              <w:t>扫描页面清晰、完整），内容包括：由</w:t>
            </w:r>
            <w:r>
              <w:rPr>
                <w:rFonts w:hint="eastAsia" w:ascii="宋体" w:hAnsi="宋体" w:cs="宋体"/>
                <w:szCs w:val="21"/>
                <w:lang w:eastAsia="zh-CN"/>
              </w:rPr>
              <w:t>响应供应商</w:t>
            </w:r>
            <w:r>
              <w:rPr>
                <w:rFonts w:hint="eastAsia" w:ascii="宋体" w:hAnsi="宋体" w:cs="宋体"/>
                <w:szCs w:val="21"/>
              </w:rPr>
              <w:t>自行制作的与</w:t>
            </w:r>
            <w:r>
              <w:rPr>
                <w:rFonts w:hint="eastAsia" w:ascii="宋体" w:hAnsi="宋体" w:cs="宋体"/>
                <w:szCs w:val="21"/>
                <w:lang w:eastAsia="zh-CN"/>
              </w:rPr>
              <w:t>响应</w:t>
            </w:r>
            <w:r>
              <w:rPr>
                <w:rFonts w:hint="eastAsia" w:ascii="宋体" w:hAnsi="宋体" w:cs="宋体"/>
                <w:szCs w:val="21"/>
              </w:rPr>
              <w:t>文件正本一致的所有文件。</w:t>
            </w:r>
          </w:p>
        </w:tc>
      </w:tr>
      <w:tr w14:paraId="2518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5" w:type="pct"/>
            <w:noWrap w:val="0"/>
            <w:vAlign w:val="center"/>
          </w:tcPr>
          <w:p w14:paraId="67BBDF51">
            <w:pPr>
              <w:snapToGrid w:val="0"/>
              <w:spacing w:line="360" w:lineRule="auto"/>
              <w:contextualSpacing/>
              <w:jc w:val="center"/>
              <w:rPr>
                <w:rFonts w:hint="eastAsia" w:ascii="宋体" w:hAnsi="宋体" w:cs="Arial"/>
              </w:rPr>
            </w:pPr>
            <w:r>
              <w:rPr>
                <w:rFonts w:hint="eastAsia" w:ascii="宋体" w:hAnsi="宋体" w:cs="Arial"/>
              </w:rPr>
              <w:t>7</w:t>
            </w:r>
          </w:p>
        </w:tc>
        <w:tc>
          <w:tcPr>
            <w:tcW w:w="4484" w:type="pct"/>
            <w:noWrap w:val="0"/>
            <w:vAlign w:val="top"/>
          </w:tcPr>
          <w:p w14:paraId="210C191C">
            <w:pPr>
              <w:snapToGrid w:val="0"/>
              <w:spacing w:line="360" w:lineRule="auto"/>
              <w:contextualSpacing/>
              <w:rPr>
                <w:rFonts w:ascii="宋体" w:hAnsi="宋体"/>
                <w:b/>
                <w:bCs/>
                <w:szCs w:val="21"/>
              </w:rPr>
            </w:pPr>
            <w:r>
              <w:rPr>
                <w:rFonts w:hint="eastAsia" w:ascii="宋体" w:hAnsi="宋体"/>
                <w:b/>
                <w:bCs/>
                <w:szCs w:val="21"/>
                <w:lang w:eastAsia="zh-CN"/>
              </w:rPr>
              <w:t>采购</w:t>
            </w:r>
            <w:r>
              <w:rPr>
                <w:rFonts w:hint="eastAsia" w:ascii="宋体" w:hAnsi="宋体"/>
                <w:b/>
                <w:bCs/>
                <w:szCs w:val="21"/>
              </w:rPr>
              <w:t>文件</w:t>
            </w:r>
            <w:r>
              <w:rPr>
                <w:rFonts w:hint="eastAsia" w:ascii="宋体" w:hAnsi="宋体"/>
                <w:b/>
                <w:bCs/>
                <w:szCs w:val="21"/>
                <w:lang w:val="en-US" w:eastAsia="zh-CN"/>
              </w:rPr>
              <w:t>澄清或者修改</w:t>
            </w:r>
            <w:r>
              <w:rPr>
                <w:rFonts w:hint="eastAsia" w:ascii="宋体" w:hAnsi="宋体"/>
                <w:b/>
                <w:bCs/>
                <w:szCs w:val="21"/>
              </w:rPr>
              <w:t>：</w:t>
            </w:r>
          </w:p>
          <w:p w14:paraId="5BAC3D16">
            <w:pPr>
              <w:snapToGrid w:val="0"/>
              <w:spacing w:line="360" w:lineRule="auto"/>
              <w:contextualSpacing/>
              <w:rPr>
                <w:rFonts w:hint="default" w:ascii="宋体" w:hAnsi="宋体" w:eastAsia="宋体"/>
                <w:szCs w:val="21"/>
                <w:lang w:val="en-US" w:eastAsia="zh-CN"/>
              </w:rPr>
            </w:pPr>
            <w:r>
              <w:rPr>
                <w:rFonts w:hint="eastAsia"/>
              </w:rPr>
              <w:t>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r>
              <w:rPr>
                <w:rFonts w:hint="eastAsia" w:ascii="宋体" w:hAnsi="宋体"/>
                <w:color w:val="auto"/>
                <w:highlight w:val="none"/>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质疑材料的内容应符合《政府采购质疑和投诉办法》（财政部令第94号）第十二条的要求。根据《深圳经济特区政府采购条例》第四十二条“供应商投诉的事项应当是经过质疑的事项”的规定，未经正式质疑的，将影响供应商行使向财政部门提起投诉的权利。）</w:t>
            </w:r>
          </w:p>
        </w:tc>
      </w:tr>
      <w:tr w14:paraId="6909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5" w:type="pct"/>
            <w:tcBorders>
              <w:top w:val="single" w:color="auto" w:sz="4" w:space="0"/>
              <w:left w:val="single" w:color="auto" w:sz="4" w:space="0"/>
              <w:bottom w:val="single" w:color="auto" w:sz="4" w:space="0"/>
              <w:right w:val="single" w:color="auto" w:sz="4" w:space="0"/>
            </w:tcBorders>
            <w:noWrap w:val="0"/>
            <w:vAlign w:val="center"/>
          </w:tcPr>
          <w:p w14:paraId="558FDF70">
            <w:pPr>
              <w:snapToGrid w:val="0"/>
              <w:spacing w:line="360" w:lineRule="auto"/>
              <w:contextualSpacing/>
              <w:jc w:val="center"/>
              <w:rPr>
                <w:rFonts w:hint="eastAsia" w:ascii="宋体" w:hAnsi="宋体" w:cs="Arial"/>
              </w:rPr>
            </w:pPr>
            <w:r>
              <w:rPr>
                <w:rFonts w:hint="eastAsia" w:ascii="宋体" w:hAnsi="宋体" w:cs="Arial"/>
              </w:rPr>
              <w:t>8</w:t>
            </w:r>
          </w:p>
        </w:tc>
        <w:tc>
          <w:tcPr>
            <w:tcW w:w="4484" w:type="pct"/>
            <w:tcBorders>
              <w:top w:val="single" w:color="auto" w:sz="4" w:space="0"/>
              <w:left w:val="single" w:color="auto" w:sz="4" w:space="0"/>
              <w:bottom w:val="single" w:color="auto" w:sz="4" w:space="0"/>
              <w:right w:val="single" w:color="auto" w:sz="4" w:space="0"/>
            </w:tcBorders>
            <w:noWrap w:val="0"/>
            <w:vAlign w:val="center"/>
          </w:tcPr>
          <w:p w14:paraId="05B8FEF3">
            <w:pPr>
              <w:widowControl/>
              <w:autoSpaceDE w:val="0"/>
              <w:autoSpaceDN w:val="0"/>
              <w:snapToGrid w:val="0"/>
              <w:spacing w:line="360" w:lineRule="auto"/>
              <w:ind w:right="792"/>
              <w:textAlignment w:val="bottom"/>
              <w:rPr>
                <w:rFonts w:ascii="宋体" w:hAnsi="宋体"/>
              </w:rPr>
            </w:pPr>
            <w:r>
              <w:rPr>
                <w:rFonts w:hint="eastAsia" w:ascii="宋体" w:hAnsi="宋体"/>
                <w:b/>
                <w:bCs/>
                <w:lang w:eastAsia="zh-CN"/>
              </w:rPr>
              <w:t>响应</w:t>
            </w:r>
            <w:r>
              <w:rPr>
                <w:rFonts w:hint="eastAsia" w:ascii="宋体" w:hAnsi="宋体"/>
                <w:b/>
                <w:bCs/>
              </w:rPr>
              <w:t>保证金：</w:t>
            </w:r>
            <w:r>
              <w:rPr>
                <w:rFonts w:hint="eastAsia" w:ascii="宋体" w:hAnsi="宋体"/>
              </w:rPr>
              <w:t>无需缴纳</w:t>
            </w:r>
          </w:p>
        </w:tc>
      </w:tr>
      <w:tr w14:paraId="5204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5" w:type="pct"/>
            <w:tcBorders>
              <w:top w:val="single" w:color="auto" w:sz="4" w:space="0"/>
              <w:left w:val="single" w:color="auto" w:sz="4" w:space="0"/>
              <w:bottom w:val="single" w:color="auto" w:sz="4" w:space="0"/>
              <w:right w:val="single" w:color="auto" w:sz="4" w:space="0"/>
            </w:tcBorders>
            <w:noWrap w:val="0"/>
            <w:vAlign w:val="center"/>
          </w:tcPr>
          <w:p w14:paraId="46A3875E">
            <w:pPr>
              <w:autoSpaceDE w:val="0"/>
              <w:autoSpaceDN w:val="0"/>
              <w:adjustRightInd w:val="0"/>
              <w:snapToGrid w:val="0"/>
              <w:spacing w:line="360" w:lineRule="auto"/>
              <w:jc w:val="center"/>
              <w:rPr>
                <w:rFonts w:hint="eastAsia" w:ascii="宋体" w:hAnsi="宋体" w:cs="Arial"/>
              </w:rPr>
            </w:pPr>
            <w:r>
              <w:rPr>
                <w:rFonts w:hint="eastAsia" w:ascii="宋体" w:hAnsi="宋体" w:cs="Arial"/>
              </w:rPr>
              <w:t>9</w:t>
            </w:r>
          </w:p>
        </w:tc>
        <w:tc>
          <w:tcPr>
            <w:tcW w:w="4484" w:type="pct"/>
            <w:tcBorders>
              <w:top w:val="single" w:color="auto" w:sz="4" w:space="0"/>
              <w:left w:val="single" w:color="auto" w:sz="4" w:space="0"/>
              <w:bottom w:val="single" w:color="auto" w:sz="4" w:space="0"/>
              <w:right w:val="single" w:color="auto" w:sz="4" w:space="0"/>
            </w:tcBorders>
            <w:noWrap w:val="0"/>
            <w:vAlign w:val="center"/>
          </w:tcPr>
          <w:p w14:paraId="3C4B55B8">
            <w:pPr>
              <w:spacing w:line="240" w:lineRule="auto"/>
              <w:jc w:val="left"/>
              <w:rPr>
                <w:rFonts w:hint="default" w:ascii="宋体" w:hAnsi="宋体" w:eastAsia="宋体" w:cs="宋体"/>
                <w:bCs/>
                <w:kern w:val="0"/>
                <w:szCs w:val="21"/>
                <w:lang w:val="en-US" w:eastAsia="zh-CN"/>
              </w:rPr>
            </w:pPr>
            <w:r>
              <w:rPr>
                <w:rFonts w:hint="eastAsia" w:ascii="宋体" w:hAnsi="宋体" w:eastAsia="宋体" w:cs="Times New Roman"/>
                <w:b/>
                <w:bCs/>
                <w:highlight w:val="none"/>
              </w:rPr>
              <w:t>履约保证金：</w:t>
            </w:r>
            <w:r>
              <w:rPr>
                <w:rFonts w:hint="eastAsia" w:ascii="宋体" w:hAnsi="宋体" w:cs="Times New Roman"/>
                <w:b w:val="0"/>
                <w:bCs w:val="0"/>
                <w:highlight w:val="none"/>
                <w:lang w:val="en-US" w:eastAsia="zh-CN"/>
              </w:rPr>
              <w:t>☑无；□有，具体金额为：合同金额的   %</w:t>
            </w:r>
          </w:p>
        </w:tc>
      </w:tr>
      <w:tr w14:paraId="5D14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5" w:type="pct"/>
            <w:tcBorders>
              <w:top w:val="single" w:color="auto" w:sz="4" w:space="0"/>
              <w:left w:val="single" w:color="auto" w:sz="4" w:space="0"/>
              <w:bottom w:val="single" w:color="auto" w:sz="4" w:space="0"/>
              <w:right w:val="single" w:color="auto" w:sz="4" w:space="0"/>
            </w:tcBorders>
            <w:noWrap w:val="0"/>
            <w:vAlign w:val="center"/>
          </w:tcPr>
          <w:p w14:paraId="166EA8E0">
            <w:pPr>
              <w:autoSpaceDE w:val="0"/>
              <w:autoSpaceDN w:val="0"/>
              <w:adjustRightInd w:val="0"/>
              <w:snapToGrid w:val="0"/>
              <w:spacing w:line="360" w:lineRule="auto"/>
              <w:jc w:val="center"/>
              <w:rPr>
                <w:rFonts w:ascii="宋体" w:hAnsi="宋体" w:cs="Arial"/>
              </w:rPr>
            </w:pPr>
            <w:r>
              <w:rPr>
                <w:rFonts w:hint="eastAsia" w:ascii="宋体" w:hAnsi="宋体" w:cs="Arial"/>
              </w:rPr>
              <w:t>10</w:t>
            </w:r>
          </w:p>
        </w:tc>
        <w:tc>
          <w:tcPr>
            <w:tcW w:w="4484" w:type="pct"/>
            <w:tcBorders>
              <w:top w:val="single" w:color="auto" w:sz="4" w:space="0"/>
              <w:left w:val="single" w:color="auto" w:sz="4" w:space="0"/>
              <w:bottom w:val="single" w:color="auto" w:sz="4" w:space="0"/>
              <w:right w:val="single" w:color="auto" w:sz="4" w:space="0"/>
            </w:tcBorders>
            <w:noWrap w:val="0"/>
            <w:vAlign w:val="center"/>
          </w:tcPr>
          <w:p w14:paraId="16FEBC37">
            <w:pPr>
              <w:autoSpaceDE w:val="0"/>
              <w:autoSpaceDN w:val="0"/>
              <w:adjustRightInd w:val="0"/>
              <w:snapToGrid w:val="0"/>
              <w:spacing w:line="360" w:lineRule="auto"/>
              <w:jc w:val="left"/>
              <w:rPr>
                <w:rFonts w:ascii="宋体" w:hAnsi="宋体"/>
              </w:rPr>
            </w:pPr>
            <w:r>
              <w:rPr>
                <w:rFonts w:hint="eastAsia" w:ascii="宋体" w:hAnsi="宋体"/>
                <w:b/>
                <w:bCs/>
                <w:lang w:eastAsia="zh-CN"/>
              </w:rPr>
              <w:t>响应</w:t>
            </w:r>
            <w:r>
              <w:rPr>
                <w:rFonts w:hint="eastAsia" w:ascii="宋体" w:hAnsi="宋体"/>
                <w:b/>
                <w:bCs/>
              </w:rPr>
              <w:t>截止时间：</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bCs/>
                <w:szCs w:val="21"/>
                <w:u w:val="single"/>
              </w:rPr>
              <w:t xml:space="preserve">年 </w:t>
            </w:r>
            <w:r>
              <w:rPr>
                <w:rFonts w:hint="eastAsia" w:ascii="宋体" w:hAnsi="宋体" w:cs="宋体"/>
                <w:bCs/>
                <w:szCs w:val="21"/>
                <w:u w:val="single"/>
                <w:lang w:val="en-US" w:eastAsia="zh-CN"/>
              </w:rPr>
              <w:t xml:space="preserve">8 </w:t>
            </w:r>
            <w:r>
              <w:rPr>
                <w:rFonts w:hint="eastAsia" w:ascii="宋体" w:hAnsi="宋体" w:cs="宋体"/>
                <w:bCs/>
                <w:szCs w:val="21"/>
                <w:u w:val="single"/>
              </w:rPr>
              <w:t>月</w:t>
            </w:r>
            <w:r>
              <w:rPr>
                <w:rFonts w:hint="eastAsia" w:ascii="宋体" w:hAnsi="宋体" w:cs="宋体"/>
                <w:bCs/>
                <w:szCs w:val="21"/>
                <w:u w:val="single"/>
                <w:lang w:val="en-US" w:eastAsia="zh-CN"/>
              </w:rPr>
              <w:t xml:space="preserve"> 9</w:t>
            </w:r>
            <w:r>
              <w:rPr>
                <w:rFonts w:hint="eastAsia" w:ascii="宋体" w:hAnsi="宋体" w:cs="宋体"/>
                <w:bCs/>
                <w:szCs w:val="21"/>
                <w:u w:val="single"/>
              </w:rPr>
              <w:t xml:space="preserve"> 日</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 xml:space="preserve">9  </w:t>
            </w:r>
            <w:r>
              <w:rPr>
                <w:rFonts w:hint="eastAsia" w:ascii="宋体" w:hAnsi="宋体" w:cs="宋体"/>
                <w:bCs/>
                <w:kern w:val="0"/>
                <w:szCs w:val="21"/>
              </w:rPr>
              <w:t>时</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0</w:t>
            </w:r>
            <w:r>
              <w:rPr>
                <w:rFonts w:hint="eastAsia" w:ascii="宋体" w:hAnsi="宋体" w:cs="宋体"/>
                <w:bCs/>
                <w:kern w:val="0"/>
                <w:szCs w:val="21"/>
                <w:u w:val="single"/>
              </w:rPr>
              <w:t xml:space="preserve">0 </w:t>
            </w:r>
            <w:r>
              <w:rPr>
                <w:rFonts w:hint="eastAsia" w:ascii="宋体" w:hAnsi="宋体" w:cs="宋体"/>
                <w:bCs/>
                <w:kern w:val="0"/>
                <w:szCs w:val="21"/>
              </w:rPr>
              <w:t>分</w:t>
            </w:r>
            <w:r>
              <w:rPr>
                <w:rFonts w:hint="eastAsia" w:ascii="宋体" w:hAnsi="宋体" w:cs="宋体"/>
                <w:bCs/>
                <w:kern w:val="0"/>
                <w:szCs w:val="21"/>
                <w:lang w:val="zh-CN"/>
              </w:rPr>
              <w:t>（北京时间）</w:t>
            </w:r>
          </w:p>
          <w:p w14:paraId="1A789730">
            <w:pPr>
              <w:widowControl/>
              <w:tabs>
                <w:tab w:val="left" w:pos="5352"/>
              </w:tabs>
              <w:autoSpaceDE w:val="0"/>
              <w:autoSpaceDN w:val="0"/>
              <w:snapToGrid w:val="0"/>
              <w:spacing w:line="360" w:lineRule="auto"/>
              <w:ind w:right="101" w:rightChars="48"/>
              <w:textAlignment w:val="bottom"/>
              <w:rPr>
                <w:rFonts w:hint="default" w:ascii="宋体" w:hAnsi="宋体" w:eastAsia="宋体"/>
                <w:lang w:val="en-US" w:eastAsia="zh-CN"/>
              </w:rPr>
            </w:pPr>
            <w:r>
              <w:rPr>
                <w:rFonts w:hint="eastAsia" w:ascii="宋体" w:hAnsi="宋体"/>
                <w:b/>
                <w:bCs/>
              </w:rPr>
              <w:t>递交</w:t>
            </w:r>
            <w:r>
              <w:rPr>
                <w:rFonts w:hint="eastAsia" w:ascii="宋体" w:hAnsi="宋体"/>
                <w:b/>
                <w:bCs/>
                <w:lang w:eastAsia="zh-CN"/>
              </w:rPr>
              <w:t>响应</w:t>
            </w:r>
            <w:r>
              <w:rPr>
                <w:rFonts w:hint="eastAsia" w:ascii="宋体" w:hAnsi="宋体"/>
                <w:b/>
                <w:bCs/>
              </w:rPr>
              <w:t>文件地点：</w:t>
            </w:r>
            <w:r>
              <w:rPr>
                <w:rFonts w:hint="eastAsia" w:ascii="宋体" w:hAnsi="宋体" w:cs="宋体"/>
                <w:szCs w:val="21"/>
              </w:rPr>
              <w:t>深圳市</w:t>
            </w:r>
            <w:r>
              <w:rPr>
                <w:rFonts w:hint="eastAsia" w:ascii="宋体" w:hAnsi="宋体" w:cs="宋体"/>
                <w:szCs w:val="21"/>
                <w:lang w:val="en-US" w:eastAsia="zh-CN"/>
              </w:rPr>
              <w:t>福田区福中路13号北门门卫室</w:t>
            </w:r>
          </w:p>
          <w:p w14:paraId="6B97C3A2">
            <w:pPr>
              <w:pStyle w:val="20"/>
              <w:snapToGrid w:val="0"/>
              <w:rPr>
                <w:rFonts w:ascii="宋体" w:hAnsi="宋体"/>
              </w:rPr>
            </w:pPr>
            <w:r>
              <w:rPr>
                <w:rFonts w:hint="eastAsia" w:ascii="宋体" w:hAnsi="宋体" w:cs="宋体"/>
                <w:sz w:val="21"/>
                <w:szCs w:val="21"/>
              </w:rPr>
              <w:t>除邮寄</w:t>
            </w:r>
            <w:r>
              <w:rPr>
                <w:rFonts w:hint="eastAsia" w:ascii="宋体" w:hAnsi="宋体" w:cs="宋体"/>
                <w:sz w:val="21"/>
                <w:szCs w:val="21"/>
                <w:lang w:eastAsia="zh-CN"/>
              </w:rPr>
              <w:t>响应</w:t>
            </w:r>
            <w:r>
              <w:rPr>
                <w:rFonts w:hint="eastAsia" w:ascii="宋体" w:hAnsi="宋体" w:cs="宋体"/>
                <w:sz w:val="21"/>
                <w:szCs w:val="21"/>
              </w:rPr>
              <w:t>文件情形外，</w:t>
            </w:r>
            <w:r>
              <w:rPr>
                <w:rFonts w:hint="eastAsia" w:ascii="宋体" w:hAnsi="宋体" w:cs="宋体"/>
                <w:sz w:val="21"/>
                <w:szCs w:val="21"/>
                <w:lang w:eastAsia="zh-CN"/>
              </w:rPr>
              <w:t>响应供应商</w:t>
            </w:r>
            <w:r>
              <w:rPr>
                <w:rFonts w:hint="eastAsia" w:ascii="宋体" w:hAnsi="宋体" w:cs="宋体"/>
                <w:sz w:val="21"/>
                <w:szCs w:val="21"/>
              </w:rPr>
              <w:t>授权代表应携带身份证原件、法定代表人</w:t>
            </w:r>
            <w:r>
              <w:rPr>
                <w:rFonts w:hint="eastAsia" w:ascii="宋体" w:hAnsi="宋体" w:cs="宋体"/>
                <w:sz w:val="21"/>
                <w:szCs w:val="21"/>
                <w:lang w:eastAsia="zh-CN"/>
              </w:rPr>
              <w:t>（</w:t>
            </w:r>
            <w:r>
              <w:rPr>
                <w:rFonts w:hint="eastAsia" w:ascii="宋体" w:hAnsi="宋体" w:cs="宋体"/>
                <w:sz w:val="21"/>
                <w:szCs w:val="21"/>
                <w:lang w:val="en-US" w:eastAsia="zh-CN"/>
              </w:rPr>
              <w:t>负责人</w:t>
            </w:r>
            <w:r>
              <w:rPr>
                <w:rFonts w:hint="eastAsia" w:ascii="宋体" w:hAnsi="宋体" w:cs="宋体"/>
                <w:sz w:val="21"/>
                <w:szCs w:val="21"/>
                <w:lang w:eastAsia="zh-CN"/>
              </w:rPr>
              <w:t>）</w:t>
            </w:r>
            <w:r>
              <w:rPr>
                <w:rFonts w:hint="eastAsia" w:ascii="宋体" w:hAnsi="宋体" w:cs="宋体"/>
                <w:sz w:val="21"/>
                <w:szCs w:val="21"/>
              </w:rPr>
              <w:t>证明书、法定代表人</w:t>
            </w:r>
            <w:r>
              <w:rPr>
                <w:rFonts w:hint="eastAsia" w:ascii="宋体" w:hAnsi="宋体" w:cs="宋体"/>
                <w:sz w:val="21"/>
                <w:szCs w:val="21"/>
                <w:lang w:eastAsia="zh-CN"/>
              </w:rPr>
              <w:t>（</w:t>
            </w:r>
            <w:r>
              <w:rPr>
                <w:rFonts w:hint="eastAsia" w:ascii="宋体" w:hAnsi="宋体" w:cs="宋体"/>
                <w:sz w:val="21"/>
                <w:szCs w:val="21"/>
                <w:lang w:val="en-US" w:eastAsia="zh-CN"/>
              </w:rPr>
              <w:t>负责人</w:t>
            </w:r>
            <w:r>
              <w:rPr>
                <w:rFonts w:hint="eastAsia" w:ascii="宋体" w:hAnsi="宋体" w:cs="宋体"/>
                <w:sz w:val="21"/>
                <w:szCs w:val="21"/>
                <w:lang w:eastAsia="zh-CN"/>
              </w:rPr>
              <w:t>）</w:t>
            </w:r>
            <w:r>
              <w:rPr>
                <w:rFonts w:hint="eastAsia" w:ascii="宋体" w:hAnsi="宋体" w:cs="宋体"/>
                <w:sz w:val="21"/>
                <w:szCs w:val="21"/>
              </w:rPr>
              <w:t>授权书及按要求密封完好的</w:t>
            </w:r>
            <w:r>
              <w:rPr>
                <w:rFonts w:hint="eastAsia" w:ascii="宋体" w:hAnsi="宋体" w:cs="宋体"/>
                <w:sz w:val="21"/>
                <w:szCs w:val="21"/>
                <w:lang w:eastAsia="zh-CN"/>
              </w:rPr>
              <w:t>响应</w:t>
            </w:r>
            <w:r>
              <w:rPr>
                <w:rFonts w:hint="eastAsia" w:ascii="宋体" w:hAnsi="宋体" w:cs="宋体"/>
                <w:sz w:val="21"/>
                <w:szCs w:val="21"/>
              </w:rPr>
              <w:t>文件到达</w:t>
            </w:r>
            <w:r>
              <w:rPr>
                <w:rFonts w:hint="eastAsia" w:ascii="宋体" w:hAnsi="宋体" w:cs="宋体"/>
                <w:sz w:val="21"/>
                <w:szCs w:val="21"/>
                <w:lang w:eastAsia="zh-CN"/>
              </w:rPr>
              <w:t>响应</w:t>
            </w:r>
            <w:r>
              <w:rPr>
                <w:rFonts w:hint="eastAsia" w:ascii="宋体" w:hAnsi="宋体" w:cs="宋体"/>
                <w:sz w:val="21"/>
                <w:szCs w:val="21"/>
              </w:rPr>
              <w:t>文件递交地点，</w:t>
            </w:r>
            <w:r>
              <w:rPr>
                <w:rFonts w:hint="eastAsia" w:ascii="宋体" w:hAnsi="宋体" w:cs="宋体"/>
                <w:sz w:val="21"/>
                <w:szCs w:val="21"/>
                <w:lang w:eastAsia="zh-CN"/>
              </w:rPr>
              <w:t>响应</w:t>
            </w:r>
            <w:r>
              <w:rPr>
                <w:rFonts w:hint="eastAsia" w:ascii="宋体" w:hAnsi="宋体" w:cs="宋体"/>
                <w:sz w:val="21"/>
                <w:szCs w:val="21"/>
              </w:rPr>
              <w:t>截止时间到达后，</w:t>
            </w:r>
            <w:r>
              <w:rPr>
                <w:rFonts w:hint="eastAsia" w:ascii="宋体" w:hAnsi="宋体" w:cs="宋体"/>
                <w:sz w:val="21"/>
                <w:szCs w:val="21"/>
                <w:lang w:eastAsia="zh-CN"/>
              </w:rPr>
              <w:t>响应</w:t>
            </w:r>
            <w:r>
              <w:rPr>
                <w:rFonts w:hint="eastAsia" w:ascii="宋体" w:hAnsi="宋体" w:cs="宋体"/>
                <w:sz w:val="21"/>
                <w:szCs w:val="21"/>
              </w:rPr>
              <w:t>文件将不予接收。</w:t>
            </w:r>
          </w:p>
        </w:tc>
      </w:tr>
      <w:tr w14:paraId="30B4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15" w:type="pct"/>
            <w:tcBorders>
              <w:top w:val="single" w:color="auto" w:sz="4" w:space="0"/>
              <w:left w:val="single" w:color="auto" w:sz="4" w:space="0"/>
              <w:bottom w:val="single" w:color="auto" w:sz="4" w:space="0"/>
              <w:right w:val="single" w:color="auto" w:sz="4" w:space="0"/>
            </w:tcBorders>
            <w:noWrap w:val="0"/>
            <w:vAlign w:val="center"/>
          </w:tcPr>
          <w:p w14:paraId="49D7B857">
            <w:pPr>
              <w:autoSpaceDE w:val="0"/>
              <w:autoSpaceDN w:val="0"/>
              <w:adjustRightInd w:val="0"/>
              <w:snapToGrid w:val="0"/>
              <w:spacing w:line="360" w:lineRule="auto"/>
              <w:jc w:val="center"/>
              <w:rPr>
                <w:rFonts w:ascii="宋体" w:hAnsi="宋体" w:cs="Arial"/>
              </w:rPr>
            </w:pPr>
            <w:r>
              <w:rPr>
                <w:rFonts w:hint="eastAsia" w:ascii="宋体" w:hAnsi="宋体" w:cs="Arial"/>
              </w:rPr>
              <w:t>11</w:t>
            </w:r>
          </w:p>
        </w:tc>
        <w:tc>
          <w:tcPr>
            <w:tcW w:w="4484" w:type="pct"/>
            <w:tcBorders>
              <w:top w:val="single" w:color="auto" w:sz="4" w:space="0"/>
              <w:left w:val="single" w:color="auto" w:sz="4" w:space="0"/>
              <w:bottom w:val="single" w:color="auto" w:sz="4" w:space="0"/>
              <w:right w:val="single" w:color="auto" w:sz="4" w:space="0"/>
            </w:tcBorders>
            <w:noWrap w:val="0"/>
            <w:vAlign w:val="center"/>
          </w:tcPr>
          <w:p w14:paraId="15E7CACB">
            <w:pPr>
              <w:autoSpaceDE w:val="0"/>
              <w:autoSpaceDN w:val="0"/>
              <w:adjustRightInd w:val="0"/>
              <w:snapToGrid w:val="0"/>
              <w:spacing w:line="360" w:lineRule="auto"/>
              <w:jc w:val="left"/>
              <w:rPr>
                <w:rFonts w:ascii="宋体" w:hAnsi="宋体"/>
              </w:rPr>
            </w:pPr>
            <w:r>
              <w:rPr>
                <w:rFonts w:hint="eastAsia" w:ascii="宋体" w:hAnsi="宋体"/>
                <w:b/>
                <w:bCs/>
              </w:rPr>
              <w:t xml:space="preserve">开标时间: </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bCs/>
                <w:szCs w:val="21"/>
                <w:u w:val="single"/>
              </w:rPr>
              <w:t xml:space="preserve">年 </w:t>
            </w:r>
            <w:r>
              <w:rPr>
                <w:rFonts w:hint="eastAsia" w:ascii="宋体" w:hAnsi="宋体" w:cs="宋体"/>
                <w:bCs/>
                <w:szCs w:val="21"/>
                <w:u w:val="single"/>
                <w:lang w:val="en-US" w:eastAsia="zh-CN"/>
              </w:rPr>
              <w:t xml:space="preserve">8 </w:t>
            </w:r>
            <w:r>
              <w:rPr>
                <w:rFonts w:hint="eastAsia" w:ascii="宋体" w:hAnsi="宋体" w:cs="宋体"/>
                <w:bCs/>
                <w:szCs w:val="21"/>
                <w:u w:val="single"/>
              </w:rPr>
              <w:t xml:space="preserve">月 </w:t>
            </w:r>
            <w:r>
              <w:rPr>
                <w:rFonts w:hint="eastAsia" w:ascii="宋体" w:hAnsi="宋体" w:cs="宋体"/>
                <w:bCs/>
                <w:szCs w:val="21"/>
                <w:u w:val="single"/>
                <w:lang w:val="en-US" w:eastAsia="zh-CN"/>
              </w:rPr>
              <w:t>9</w:t>
            </w:r>
            <w:bookmarkStart w:id="91" w:name="_GoBack"/>
            <w:bookmarkEnd w:id="91"/>
            <w:r>
              <w:rPr>
                <w:rFonts w:hint="eastAsia" w:ascii="宋体" w:hAnsi="宋体" w:cs="宋体"/>
                <w:bCs/>
                <w:szCs w:val="21"/>
                <w:u w:val="single"/>
                <w:lang w:val="en-US" w:eastAsia="zh-CN"/>
              </w:rPr>
              <w:t xml:space="preserve">  </w:t>
            </w:r>
            <w:r>
              <w:rPr>
                <w:rFonts w:hint="eastAsia" w:ascii="宋体" w:hAnsi="宋体" w:cs="宋体"/>
                <w:bCs/>
                <w:szCs w:val="21"/>
                <w:u w:val="single"/>
              </w:rPr>
              <w:t>日</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 xml:space="preserve"> 9 </w:t>
            </w:r>
            <w:r>
              <w:rPr>
                <w:rFonts w:hint="eastAsia" w:ascii="宋体" w:hAnsi="宋体" w:cs="宋体"/>
                <w:bCs/>
                <w:kern w:val="0"/>
                <w:szCs w:val="21"/>
              </w:rPr>
              <w:t>时</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3</w:t>
            </w:r>
            <w:r>
              <w:rPr>
                <w:rFonts w:hint="eastAsia" w:ascii="宋体" w:hAnsi="宋体" w:cs="宋体"/>
                <w:bCs/>
                <w:kern w:val="0"/>
                <w:szCs w:val="21"/>
                <w:u w:val="single"/>
              </w:rPr>
              <w:t xml:space="preserve">0 </w:t>
            </w:r>
            <w:r>
              <w:rPr>
                <w:rFonts w:hint="eastAsia" w:ascii="宋体" w:hAnsi="宋体" w:cs="宋体"/>
                <w:bCs/>
                <w:kern w:val="0"/>
                <w:szCs w:val="21"/>
              </w:rPr>
              <w:t>分</w:t>
            </w:r>
            <w:r>
              <w:rPr>
                <w:rFonts w:hint="eastAsia" w:ascii="宋体" w:hAnsi="宋体" w:cs="宋体"/>
                <w:bCs/>
                <w:kern w:val="0"/>
                <w:szCs w:val="21"/>
                <w:lang w:val="zh-CN"/>
              </w:rPr>
              <w:t>（北京时间）</w:t>
            </w:r>
          </w:p>
          <w:p w14:paraId="07248FD8">
            <w:pPr>
              <w:widowControl/>
              <w:tabs>
                <w:tab w:val="left" w:pos="5352"/>
              </w:tabs>
              <w:autoSpaceDE w:val="0"/>
              <w:autoSpaceDN w:val="0"/>
              <w:snapToGrid w:val="0"/>
              <w:spacing w:line="360" w:lineRule="auto"/>
              <w:ind w:right="101" w:rightChars="48"/>
              <w:textAlignment w:val="bottom"/>
              <w:rPr>
                <w:rFonts w:ascii="宋体" w:hAnsi="宋体"/>
              </w:rPr>
            </w:pPr>
            <w:r>
              <w:rPr>
                <w:rFonts w:hint="eastAsia" w:ascii="宋体" w:hAnsi="宋体"/>
                <w:b/>
                <w:bCs/>
              </w:rPr>
              <w:t>开标地点：</w:t>
            </w:r>
            <w:r>
              <w:rPr>
                <w:rFonts w:hint="eastAsia" w:ascii="宋体" w:hAnsi="宋体" w:cs="宋体"/>
                <w:szCs w:val="21"/>
              </w:rPr>
              <w:t>深圳市</w:t>
            </w:r>
            <w:r>
              <w:rPr>
                <w:rFonts w:hint="eastAsia" w:ascii="宋体" w:hAnsi="宋体" w:cs="宋体"/>
                <w:szCs w:val="21"/>
                <w:lang w:val="en-US" w:eastAsia="zh-CN"/>
              </w:rPr>
              <w:t>福田区福中路13号综合楼11楼评标室</w:t>
            </w:r>
          </w:p>
        </w:tc>
      </w:tr>
      <w:tr w14:paraId="593C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tcBorders>
              <w:top w:val="single" w:color="auto" w:sz="4" w:space="0"/>
              <w:left w:val="single" w:color="auto" w:sz="4" w:space="0"/>
              <w:bottom w:val="single" w:color="auto" w:sz="4" w:space="0"/>
              <w:right w:val="single" w:color="auto" w:sz="4" w:space="0"/>
            </w:tcBorders>
            <w:noWrap w:val="0"/>
            <w:vAlign w:val="center"/>
          </w:tcPr>
          <w:p w14:paraId="77D34D83">
            <w:pPr>
              <w:autoSpaceDE w:val="0"/>
              <w:autoSpaceDN w:val="0"/>
              <w:adjustRightInd w:val="0"/>
              <w:snapToGrid w:val="0"/>
              <w:spacing w:line="360" w:lineRule="auto"/>
              <w:jc w:val="both"/>
              <w:rPr>
                <w:rFonts w:hint="default" w:ascii="宋体" w:hAnsi="宋体" w:eastAsia="宋体" w:cs="Arial"/>
                <w:highlight w:val="none"/>
                <w:lang w:val="en-US" w:eastAsia="zh-CN"/>
              </w:rPr>
            </w:pPr>
            <w:r>
              <w:rPr>
                <w:rFonts w:hint="eastAsia" w:ascii="宋体" w:hAnsi="宋体" w:cs="Arial"/>
                <w:highlight w:val="none"/>
                <w:lang w:val="en-US" w:eastAsia="zh-CN"/>
              </w:rPr>
              <w:t xml:space="preserve">   12</w:t>
            </w:r>
          </w:p>
        </w:tc>
        <w:tc>
          <w:tcPr>
            <w:tcW w:w="4484" w:type="pct"/>
            <w:tcBorders>
              <w:top w:val="single" w:color="auto" w:sz="4" w:space="0"/>
              <w:left w:val="single" w:color="auto" w:sz="4" w:space="0"/>
              <w:bottom w:val="single" w:color="auto" w:sz="4" w:space="0"/>
              <w:right w:val="single" w:color="auto" w:sz="4" w:space="0"/>
            </w:tcBorders>
            <w:noWrap w:val="0"/>
            <w:vAlign w:val="center"/>
          </w:tcPr>
          <w:p w14:paraId="38D20851">
            <w:pPr>
              <w:widowControl/>
              <w:tabs>
                <w:tab w:val="left" w:pos="5352"/>
              </w:tabs>
              <w:autoSpaceDE w:val="0"/>
              <w:autoSpaceDN w:val="0"/>
              <w:snapToGrid w:val="0"/>
              <w:spacing w:line="360" w:lineRule="auto"/>
              <w:ind w:right="101" w:rightChars="48"/>
              <w:textAlignment w:val="bottom"/>
              <w:rPr>
                <w:rFonts w:ascii="宋体" w:hAnsi="宋体" w:cs="宋体"/>
                <w:b/>
                <w:bCs/>
                <w:szCs w:val="21"/>
                <w:highlight w:val="none"/>
              </w:rPr>
            </w:pPr>
            <w:r>
              <w:rPr>
                <w:rFonts w:hint="eastAsia" w:ascii="宋体" w:hAnsi="宋体" w:cs="宋体"/>
                <w:b/>
                <w:bCs/>
                <w:szCs w:val="21"/>
                <w:highlight w:val="none"/>
              </w:rPr>
              <w:t>定价方式：</w:t>
            </w:r>
          </w:p>
          <w:p w14:paraId="483D3685">
            <w:pPr>
              <w:widowControl/>
              <w:tabs>
                <w:tab w:val="left" w:pos="5352"/>
              </w:tabs>
              <w:autoSpaceDE w:val="0"/>
              <w:autoSpaceDN w:val="0"/>
              <w:snapToGrid w:val="0"/>
              <w:spacing w:line="360" w:lineRule="auto"/>
              <w:ind w:right="101" w:rightChars="48"/>
              <w:textAlignment w:val="bottom"/>
              <w:rPr>
                <w:rFonts w:ascii="宋体" w:hAnsi="宋体" w:cs="宋体"/>
                <w:b/>
                <w:bCs/>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 xml:space="preserve">固定总价    </w:t>
            </w:r>
            <w:r>
              <w:rPr>
                <w:rFonts w:hint="eastAsia" w:ascii="宋体" w:hAnsi="宋体" w:cs="宋体"/>
                <w:szCs w:val="21"/>
                <w:highlight w:val="none"/>
                <w:lang w:eastAsia="zh-CN"/>
              </w:rPr>
              <w:t>☑</w:t>
            </w:r>
            <w:r>
              <w:rPr>
                <w:rFonts w:hint="eastAsia" w:ascii="宋体" w:hAnsi="宋体" w:cs="宋体"/>
                <w:szCs w:val="21"/>
                <w:highlight w:val="none"/>
              </w:rPr>
              <w:t>固定单价       □成本补偿    □绩效激励</w:t>
            </w:r>
          </w:p>
        </w:tc>
      </w:tr>
    </w:tbl>
    <w:p w14:paraId="701DD11E">
      <w:pPr>
        <w:spacing w:line="360" w:lineRule="auto"/>
        <w:rPr>
          <w:rFonts w:hint="eastAsia"/>
          <w:szCs w:val="21"/>
          <w:highlight w:val="none"/>
        </w:rPr>
      </w:pPr>
      <w:r>
        <w:rPr>
          <w:rFonts w:hint="eastAsia"/>
          <w:szCs w:val="21"/>
          <w:highlight w:val="none"/>
        </w:rPr>
        <w:t>备注：本表为通用条款相关内容的补充和明确，如与通用条款相冲突的以本表为准。</w:t>
      </w:r>
    </w:p>
    <w:p w14:paraId="3053E7EF">
      <w:pPr>
        <w:pStyle w:val="20"/>
      </w:pPr>
    </w:p>
    <w:p w14:paraId="097FF67D">
      <w:pPr>
        <w:pStyle w:val="4"/>
        <w:spacing w:before="120" w:beforeLines="50" w:after="120" w:afterLines="50" w:line="360" w:lineRule="auto"/>
        <w:jc w:val="left"/>
        <w:rPr>
          <w:rFonts w:hint="eastAsia" w:ascii="宋体" w:hAnsi="宋体" w:eastAsia="宋体" w:cs="宋体"/>
          <w:b/>
          <w:bCs/>
          <w:szCs w:val="21"/>
        </w:rPr>
      </w:pPr>
      <w:r>
        <w:rPr>
          <w:rFonts w:hint="eastAsia" w:ascii="宋体" w:hAnsi="宋体" w:eastAsia="宋体" w:cs="宋体"/>
          <w:b/>
          <w:bCs/>
          <w:szCs w:val="21"/>
        </w:rPr>
        <w:t>二、采购清单及项目概况</w:t>
      </w:r>
    </w:p>
    <w:p w14:paraId="686769FD">
      <w:pPr>
        <w:spacing w:line="360" w:lineRule="auto"/>
        <w:rPr>
          <w:rFonts w:hint="eastAsia" w:ascii="宋体" w:hAnsi="宋体" w:cs="宋体"/>
          <w:b/>
          <w:bCs/>
          <w:color w:val="auto"/>
          <w:szCs w:val="21"/>
          <w:highlight w:val="none"/>
        </w:rPr>
      </w:pPr>
      <w:r>
        <w:rPr>
          <w:rFonts w:hint="eastAsia" w:ascii="宋体" w:hAnsi="宋体" w:cs="宋体"/>
          <w:b/>
          <w:bCs/>
          <w:szCs w:val="21"/>
        </w:rPr>
        <w:t>（</w:t>
      </w:r>
      <w:r>
        <w:rPr>
          <w:rFonts w:hint="eastAsia" w:ascii="宋体" w:hAnsi="宋体" w:cs="宋体"/>
          <w:b/>
          <w:bCs/>
          <w:szCs w:val="21"/>
          <w:lang w:val="en-US" w:eastAsia="zh-CN"/>
        </w:rPr>
        <w:t>一</w:t>
      </w:r>
      <w:r>
        <w:rPr>
          <w:rFonts w:hint="eastAsia" w:ascii="宋体" w:hAnsi="宋体" w:cs="宋体"/>
          <w:b/>
          <w:bCs/>
          <w:szCs w:val="21"/>
        </w:rPr>
        <w:t>）采购清单</w:t>
      </w:r>
    </w:p>
    <w:tbl>
      <w:tblPr>
        <w:tblStyle w:val="48"/>
        <w:tblW w:w="47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297"/>
        <w:gridCol w:w="2117"/>
        <w:gridCol w:w="1048"/>
        <w:gridCol w:w="2349"/>
      </w:tblGrid>
      <w:tr w14:paraId="5B65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1" w:type="pct"/>
            <w:noWrap w:val="0"/>
            <w:vAlign w:val="center"/>
          </w:tcPr>
          <w:p w14:paraId="61E044CA">
            <w:pPr>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1724" w:type="pct"/>
            <w:noWrap w:val="0"/>
            <w:vAlign w:val="center"/>
          </w:tcPr>
          <w:p w14:paraId="3A0F740E">
            <w:pPr>
              <w:jc w:val="center"/>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val="en-US" w:eastAsia="zh-CN"/>
              </w:rPr>
              <w:t>项目</w:t>
            </w:r>
            <w:r>
              <w:rPr>
                <w:rFonts w:hint="eastAsia" w:ascii="宋体" w:hAnsi="宋体" w:eastAsia="宋体" w:cs="宋体"/>
                <w:b/>
                <w:bCs w:val="0"/>
                <w:color w:val="auto"/>
                <w:sz w:val="21"/>
                <w:szCs w:val="21"/>
                <w:highlight w:val="none"/>
              </w:rPr>
              <w:t>名称</w:t>
            </w:r>
          </w:p>
        </w:tc>
        <w:tc>
          <w:tcPr>
            <w:tcW w:w="1107" w:type="pct"/>
            <w:noWrap w:val="0"/>
            <w:vAlign w:val="center"/>
          </w:tcPr>
          <w:p w14:paraId="17FD7BD0">
            <w:pPr>
              <w:jc w:val="center"/>
              <w:rPr>
                <w:rFonts w:hint="eastAsia" w:ascii="宋体" w:hAnsi="宋体" w:eastAsia="宋体" w:cs="宋体"/>
                <w:b/>
                <w:bCs w:val="0"/>
                <w:color w:val="auto"/>
                <w:sz w:val="21"/>
                <w:szCs w:val="21"/>
                <w:highlight w:val="none"/>
                <w:lang w:eastAsia="zh-CN"/>
              </w:rPr>
            </w:pPr>
            <w:r>
              <w:rPr>
                <w:rFonts w:hint="eastAsia" w:ascii="宋体" w:hAnsi="宋体" w:cs="宋体"/>
                <w:b/>
                <w:bCs w:val="0"/>
                <w:color w:val="auto"/>
                <w:sz w:val="21"/>
                <w:szCs w:val="21"/>
                <w:highlight w:val="none"/>
                <w:lang w:val="en-US" w:eastAsia="zh-CN"/>
              </w:rPr>
              <w:t>计划订购</w:t>
            </w:r>
            <w:r>
              <w:rPr>
                <w:rFonts w:hint="eastAsia" w:ascii="宋体" w:hAnsi="宋体" w:eastAsia="宋体" w:cs="宋体"/>
                <w:b/>
                <w:bCs w:val="0"/>
                <w:color w:val="auto"/>
                <w:sz w:val="21"/>
                <w:szCs w:val="21"/>
                <w:highlight w:val="none"/>
                <w:lang w:val="en-US" w:eastAsia="zh-CN"/>
              </w:rPr>
              <w:t>数量</w:t>
            </w:r>
          </w:p>
        </w:tc>
        <w:tc>
          <w:tcPr>
            <w:tcW w:w="548" w:type="pct"/>
            <w:noWrap w:val="0"/>
            <w:vAlign w:val="center"/>
          </w:tcPr>
          <w:p w14:paraId="6835C3FD">
            <w:pPr>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单位</w:t>
            </w:r>
          </w:p>
        </w:tc>
        <w:tc>
          <w:tcPr>
            <w:tcW w:w="1228" w:type="pct"/>
            <w:noWrap w:val="0"/>
            <w:vAlign w:val="center"/>
          </w:tcPr>
          <w:p w14:paraId="0A9F66B3">
            <w:pPr>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color w:val="FF0000"/>
                <w:szCs w:val="21"/>
                <w:highlight w:val="none"/>
              </w:rPr>
              <w:t>★</w:t>
            </w:r>
            <w:r>
              <w:rPr>
                <w:rFonts w:hint="eastAsia" w:ascii="宋体" w:hAnsi="宋体" w:eastAsia="宋体" w:cs="宋体"/>
                <w:b/>
                <w:bCs w:val="0"/>
                <w:color w:val="auto"/>
                <w:sz w:val="21"/>
                <w:szCs w:val="21"/>
                <w:highlight w:val="none"/>
                <w:lang w:val="en-US" w:eastAsia="zh-CN"/>
              </w:rPr>
              <w:t>预算金额</w:t>
            </w:r>
          </w:p>
        </w:tc>
      </w:tr>
      <w:tr w14:paraId="0A2E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391" w:type="pct"/>
            <w:noWrap w:val="0"/>
            <w:vAlign w:val="center"/>
          </w:tcPr>
          <w:p w14:paraId="2328EBDB">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724" w:type="pct"/>
            <w:noWrap w:val="0"/>
            <w:vAlign w:val="center"/>
          </w:tcPr>
          <w:p w14:paraId="0888FAC7">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技能大赛赛事服装采购</w:t>
            </w:r>
          </w:p>
        </w:tc>
        <w:tc>
          <w:tcPr>
            <w:tcW w:w="1107" w:type="pct"/>
            <w:noWrap w:val="0"/>
            <w:vAlign w:val="center"/>
          </w:tcPr>
          <w:p w14:paraId="43A5CD2E">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1672</w:t>
            </w:r>
          </w:p>
        </w:tc>
        <w:tc>
          <w:tcPr>
            <w:tcW w:w="548" w:type="pct"/>
            <w:noWrap w:val="0"/>
            <w:vAlign w:val="center"/>
          </w:tcPr>
          <w:p w14:paraId="04067A99">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件</w:t>
            </w:r>
          </w:p>
        </w:tc>
        <w:tc>
          <w:tcPr>
            <w:tcW w:w="1228" w:type="pct"/>
            <w:noWrap w:val="0"/>
            <w:vAlign w:val="center"/>
          </w:tcPr>
          <w:p w14:paraId="0D21D0AB">
            <w:pPr>
              <w:pageBreakBefore w:val="0"/>
              <w:kinsoku/>
              <w:wordWrap/>
              <w:overflowPunct/>
              <w:topLinePunct w:val="0"/>
              <w:autoSpaceDE/>
              <w:autoSpaceDN/>
              <w:bidi w:val="0"/>
              <w:snapToGrid/>
              <w:spacing w:line="360" w:lineRule="auto"/>
              <w:jc w:val="left"/>
              <w:rPr>
                <w:rFonts w:hint="default" w:ascii="宋体" w:hAnsi="宋体" w:cs="宋体"/>
                <w:szCs w:val="21"/>
                <w:highlight w:val="none"/>
                <w:lang w:val="en-US" w:eastAsia="zh-CN"/>
              </w:rPr>
            </w:pPr>
            <w:r>
              <w:rPr>
                <w:rFonts w:hint="eastAsia" w:ascii="宋体" w:hAnsi="宋体" w:cs="宋体"/>
                <w:bCs/>
                <w:color w:val="auto"/>
                <w:sz w:val="21"/>
                <w:szCs w:val="21"/>
                <w:highlight w:val="none"/>
                <w:lang w:val="en-US" w:eastAsia="zh-CN"/>
              </w:rPr>
              <w:t>最高限价</w:t>
            </w:r>
            <w:r>
              <w:rPr>
                <w:rFonts w:hint="eastAsia" w:ascii="宋体" w:hAnsi="宋体" w:eastAsia="宋体" w:cs="宋体"/>
                <w:bCs/>
                <w:color w:val="auto"/>
                <w:sz w:val="21"/>
                <w:szCs w:val="21"/>
                <w:highlight w:val="none"/>
                <w:lang w:val="en-US" w:eastAsia="zh-CN"/>
              </w:rPr>
              <w:t>人民币</w:t>
            </w:r>
            <w:r>
              <w:rPr>
                <w:rFonts w:hint="eastAsia" w:ascii="宋体" w:hAnsi="宋体" w:cs="宋体"/>
                <w:szCs w:val="21"/>
                <w:highlight w:val="none"/>
                <w:lang w:val="en-US" w:eastAsia="zh-CN"/>
              </w:rPr>
              <w:t>43元/件，根据赛事需要数量据实结算，总价不超过预算金额71,800元</w:t>
            </w:r>
          </w:p>
          <w:p w14:paraId="33A11DA8">
            <w:pPr>
              <w:jc w:val="center"/>
              <w:rPr>
                <w:rFonts w:hint="eastAsia" w:ascii="宋体" w:hAnsi="宋体" w:eastAsia="宋体" w:cs="宋体"/>
                <w:bCs/>
                <w:color w:val="auto"/>
                <w:sz w:val="21"/>
                <w:szCs w:val="21"/>
                <w:highlight w:val="none"/>
                <w:lang w:val="en-US" w:eastAsia="zh-CN"/>
              </w:rPr>
            </w:pPr>
          </w:p>
        </w:tc>
      </w:tr>
    </w:tbl>
    <w:p w14:paraId="4213B40F">
      <w:pPr>
        <w:pStyle w:val="8"/>
        <w:rPr>
          <w:color w:val="auto"/>
          <w:highlight w:val="none"/>
        </w:rPr>
      </w:pPr>
    </w:p>
    <w:p w14:paraId="5CEBF4E8">
      <w:pPr>
        <w:pStyle w:val="20"/>
        <w:numPr>
          <w:ilvl w:val="0"/>
          <w:numId w:val="0"/>
        </w:numPr>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项目概况</w:t>
      </w:r>
    </w:p>
    <w:p w14:paraId="5BB858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w:t>
      </w:r>
      <w:r>
        <w:rPr>
          <w:rFonts w:hint="eastAsia" w:ascii="宋体" w:hAnsi="宋体" w:cs="宋体"/>
          <w:sz w:val="21"/>
          <w:szCs w:val="21"/>
          <w:highlight w:val="none"/>
          <w:lang w:val="en-US" w:eastAsia="zh-CN"/>
        </w:rPr>
        <w:t>承办</w:t>
      </w:r>
      <w:r>
        <w:rPr>
          <w:rFonts w:hint="eastAsia" w:ascii="宋体" w:hAnsi="宋体" w:eastAsia="宋体" w:cs="宋体"/>
          <w:sz w:val="21"/>
          <w:szCs w:val="21"/>
          <w:highlight w:val="none"/>
        </w:rPr>
        <w:t>国赛活动，统一购置参赛队员、指导老师、领队、裁判员、工作人员以及志愿者的服装。</w:t>
      </w:r>
    </w:p>
    <w:p w14:paraId="2131D85E">
      <w:pPr>
        <w:pStyle w:val="4"/>
        <w:spacing w:before="120" w:beforeLines="50" w:after="120" w:afterLines="50" w:line="360" w:lineRule="auto"/>
        <w:jc w:val="left"/>
        <w:rPr>
          <w:rFonts w:hint="eastAsia" w:ascii="宋体" w:hAnsi="宋体" w:eastAsia="宋体" w:cs="宋体"/>
          <w:b/>
          <w:bCs/>
          <w:szCs w:val="21"/>
        </w:rPr>
      </w:pPr>
      <w:r>
        <w:rPr>
          <w:rFonts w:hint="eastAsia" w:ascii="宋体" w:hAnsi="宋体" w:eastAsia="宋体" w:cs="宋体"/>
          <w:b/>
          <w:bCs/>
          <w:szCs w:val="21"/>
          <w:lang w:val="en-US" w:eastAsia="zh-CN"/>
        </w:rPr>
        <w:t>三、</w:t>
      </w:r>
      <w:r>
        <w:rPr>
          <w:rFonts w:hint="eastAsia" w:eastAsia="宋体" w:cs="宋体"/>
          <w:b/>
          <w:bCs/>
          <w:szCs w:val="21"/>
          <w:lang w:val="en-US" w:eastAsia="zh-CN"/>
        </w:rPr>
        <w:t>技术</w:t>
      </w:r>
      <w:r>
        <w:rPr>
          <w:rFonts w:hint="eastAsia" w:ascii="宋体" w:hAnsi="宋体" w:eastAsia="宋体" w:cs="宋体"/>
          <w:b/>
          <w:bCs/>
          <w:szCs w:val="21"/>
          <w:lang w:val="en-US" w:eastAsia="zh-CN"/>
        </w:rPr>
        <w:t>要求</w:t>
      </w:r>
    </w:p>
    <w:p w14:paraId="5902396D">
      <w:pP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注：带“★”指标项为实质性条款，如出现负偏离，将被视为未实质性满足</w:t>
      </w:r>
      <w:r>
        <w:rPr>
          <w:rFonts w:hint="eastAsia" w:ascii="宋体" w:hAnsi="宋体" w:cs="宋体"/>
          <w:b/>
          <w:bCs/>
          <w:color w:val="auto"/>
          <w:szCs w:val="21"/>
          <w:highlight w:val="none"/>
          <w:lang w:eastAsia="zh-CN"/>
        </w:rPr>
        <w:t>采购</w:t>
      </w:r>
      <w:r>
        <w:rPr>
          <w:rFonts w:hint="eastAsia" w:ascii="宋体" w:hAnsi="宋体" w:cs="宋体"/>
          <w:b/>
          <w:bCs/>
          <w:color w:val="auto"/>
          <w:szCs w:val="21"/>
          <w:highlight w:val="none"/>
        </w:rPr>
        <w:t>文件要求作</w:t>
      </w:r>
      <w:r>
        <w:rPr>
          <w:rFonts w:hint="eastAsia" w:ascii="宋体" w:hAnsi="宋体" w:cs="宋体"/>
          <w:b/>
          <w:bCs/>
          <w:color w:val="auto"/>
          <w:szCs w:val="21"/>
          <w:highlight w:val="none"/>
          <w:lang w:eastAsia="zh-CN"/>
        </w:rPr>
        <w:t>响应</w:t>
      </w:r>
      <w:r>
        <w:rPr>
          <w:rFonts w:hint="eastAsia" w:ascii="宋体" w:hAnsi="宋体" w:cs="宋体"/>
          <w:b/>
          <w:bCs/>
          <w:color w:val="auto"/>
          <w:szCs w:val="21"/>
          <w:highlight w:val="none"/>
        </w:rPr>
        <w:t xml:space="preserve">无效处理。带“▲”指标项为重要参数，负偏离时依相关评分准则内容作重点扣分处理。 </w:t>
      </w:r>
    </w:p>
    <w:tbl>
      <w:tblPr>
        <w:tblStyle w:val="48"/>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2700"/>
        <w:gridCol w:w="5986"/>
      </w:tblGrid>
      <w:tr w14:paraId="1277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5" w:type="dxa"/>
            <w:noWrap w:val="0"/>
            <w:vAlign w:val="center"/>
          </w:tcPr>
          <w:p w14:paraId="49A80263">
            <w:pPr>
              <w:tabs>
                <w:tab w:val="left" w:pos="210"/>
              </w:tabs>
              <w:jc w:val="center"/>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序号</w:t>
            </w:r>
          </w:p>
        </w:tc>
        <w:tc>
          <w:tcPr>
            <w:tcW w:w="2700" w:type="dxa"/>
            <w:noWrap w:val="0"/>
            <w:vAlign w:val="center"/>
          </w:tcPr>
          <w:p w14:paraId="66F9BADC">
            <w:pPr>
              <w:widowControl/>
              <w:tabs>
                <w:tab w:val="left" w:pos="210"/>
              </w:tabs>
              <w:jc w:val="center"/>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货物名称</w:t>
            </w:r>
          </w:p>
        </w:tc>
        <w:tc>
          <w:tcPr>
            <w:tcW w:w="5986" w:type="dxa"/>
            <w:noWrap w:val="0"/>
            <w:vAlign w:val="center"/>
          </w:tcPr>
          <w:p w14:paraId="1EA40942">
            <w:pPr>
              <w:tabs>
                <w:tab w:val="left" w:pos="210"/>
              </w:tabs>
              <w:jc w:val="center"/>
              <w:rPr>
                <w:rFonts w:hint="eastAsia" w:asciiTheme="minorEastAsia" w:hAnsiTheme="minorEastAsia" w:eastAsiaTheme="minorEastAsia" w:cstheme="minorEastAsia"/>
                <w:b w:val="0"/>
                <w:bCs w:val="0"/>
                <w:color w:val="auto"/>
                <w:szCs w:val="21"/>
                <w:highlight w:val="none"/>
              </w:rPr>
            </w:pPr>
            <w:r>
              <w:rPr>
                <w:rFonts w:hint="eastAsia" w:ascii="宋体" w:hAnsi="宋体" w:cs="宋体"/>
                <w:b/>
                <w:bCs/>
                <w:color w:val="auto"/>
                <w:szCs w:val="21"/>
                <w:highlight w:val="none"/>
              </w:rPr>
              <w:t>★</w:t>
            </w:r>
            <w:r>
              <w:rPr>
                <w:rFonts w:hint="eastAsia" w:asciiTheme="minorEastAsia" w:hAnsiTheme="minorEastAsia" w:eastAsiaTheme="minorEastAsia" w:cstheme="minorEastAsia"/>
                <w:b w:val="0"/>
                <w:bCs w:val="0"/>
                <w:color w:val="auto"/>
                <w:szCs w:val="21"/>
                <w:highlight w:val="none"/>
              </w:rPr>
              <w:t>招标技术要求</w:t>
            </w:r>
          </w:p>
        </w:tc>
      </w:tr>
      <w:tr w14:paraId="1DED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05" w:type="dxa"/>
            <w:noWrap w:val="0"/>
            <w:vAlign w:val="center"/>
          </w:tcPr>
          <w:p w14:paraId="251EA232">
            <w:pPr>
              <w:tabs>
                <w:tab w:val="left" w:pos="210"/>
              </w:tabs>
              <w:jc w:val="center"/>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1</w:t>
            </w:r>
          </w:p>
        </w:tc>
        <w:tc>
          <w:tcPr>
            <w:tcW w:w="2700" w:type="dxa"/>
            <w:noWrap w:val="0"/>
            <w:vAlign w:val="top"/>
          </w:tcPr>
          <w:p w14:paraId="2A64905D">
            <w:pPr>
              <w:tabs>
                <w:tab w:val="left" w:pos="210"/>
              </w:tabs>
              <w:rPr>
                <w:rFonts w:hint="eastAsia" w:asciiTheme="minorEastAsia" w:hAnsiTheme="minorEastAsia" w:eastAsiaTheme="minorEastAsia" w:cstheme="minorEastAsia"/>
                <w:b w:val="0"/>
                <w:bCs w:val="0"/>
                <w:color w:val="auto"/>
                <w:szCs w:val="21"/>
                <w:highlight w:val="none"/>
              </w:rPr>
            </w:pPr>
          </w:p>
          <w:p w14:paraId="0FDA405F">
            <w:pPr>
              <w:tabs>
                <w:tab w:val="left" w:pos="210"/>
              </w:tabs>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POLO衫</w:t>
            </w:r>
          </w:p>
        </w:tc>
        <w:tc>
          <w:tcPr>
            <w:tcW w:w="5986" w:type="dxa"/>
            <w:noWrap w:val="0"/>
            <w:vAlign w:val="top"/>
          </w:tcPr>
          <w:p w14:paraId="718BDF0B">
            <w:pPr>
              <w:numPr>
                <w:ilvl w:val="0"/>
                <w:numId w:val="10"/>
              </w:numPr>
              <w:tabs>
                <w:tab w:val="left" w:pos="210"/>
                <w:tab w:val="clear" w:pos="312"/>
              </w:tabs>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面料成分</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rPr>
              <w:t>60%酷丝</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35%海藻纤维</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 xml:space="preserve">5%氨纶                 </w:t>
            </w:r>
          </w:p>
          <w:p w14:paraId="5A05B885">
            <w:pPr>
              <w:numPr>
                <w:ilvl w:val="0"/>
                <w:numId w:val="0"/>
              </w:numPr>
              <w:tabs>
                <w:tab w:val="left" w:pos="210"/>
              </w:tabs>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en-US" w:eastAsia="zh-CN"/>
              </w:rPr>
              <w:t>2.</w:t>
            </w:r>
            <w:r>
              <w:rPr>
                <w:rFonts w:hint="eastAsia" w:asciiTheme="minorEastAsia" w:hAnsiTheme="minorEastAsia" w:eastAsiaTheme="minorEastAsia" w:cstheme="minorEastAsia"/>
                <w:b w:val="0"/>
                <w:bCs w:val="0"/>
                <w:color w:val="auto"/>
                <w:szCs w:val="21"/>
                <w:highlight w:val="none"/>
              </w:rPr>
              <w:t>工艺要求：翻领，门襟三粒扣，袖口螺纹，左胸前和左臂印刷图案和文字</w:t>
            </w:r>
          </w:p>
          <w:p w14:paraId="715A07D6">
            <w:pPr>
              <w:numPr>
                <w:ilvl w:val="0"/>
                <w:numId w:val="0"/>
              </w:numPr>
              <w:tabs>
                <w:tab w:val="left" w:pos="210"/>
              </w:tabs>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3.短袖</w:t>
            </w:r>
          </w:p>
        </w:tc>
      </w:tr>
    </w:tbl>
    <w:p w14:paraId="1B9364F1">
      <w:pPr>
        <w:pStyle w:val="4"/>
        <w:spacing w:before="120" w:beforeLines="50" w:after="120" w:afterLines="50" w:line="360" w:lineRule="auto"/>
        <w:jc w:val="left"/>
        <w:rPr>
          <w:rFonts w:hint="eastAsia" w:ascii="宋体" w:hAnsi="宋体" w:eastAsia="宋体" w:cs="宋体"/>
          <w:b/>
          <w:bCs/>
          <w:szCs w:val="21"/>
          <w:lang w:val="en-US" w:eastAsia="zh-CN"/>
        </w:rPr>
      </w:pPr>
    </w:p>
    <w:p w14:paraId="0A2DB669">
      <w:pPr>
        <w:pStyle w:val="4"/>
        <w:spacing w:before="120" w:beforeLines="50" w:after="120" w:afterLines="50" w:line="360" w:lineRule="auto"/>
        <w:jc w:val="left"/>
        <w:rPr>
          <w:rFonts w:hint="eastAsia" w:cs="宋体"/>
          <w:b w:val="0"/>
          <w:bCs w:val="0"/>
          <w:color w:val="auto"/>
          <w:szCs w:val="21"/>
          <w:highlight w:val="none"/>
        </w:rPr>
      </w:pPr>
      <w:r>
        <w:rPr>
          <w:rFonts w:hint="eastAsia" w:ascii="宋体" w:hAnsi="宋体" w:eastAsia="宋体" w:cs="宋体"/>
          <w:b/>
          <w:bCs/>
          <w:szCs w:val="21"/>
          <w:lang w:val="en-US" w:eastAsia="zh-CN"/>
        </w:rPr>
        <w:t>四、商务要求</w:t>
      </w:r>
    </w:p>
    <w:p w14:paraId="0A9FAEC4">
      <w:pP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注：带“★”指标项为实质性条款，如出现负偏离，将被视为未实质性满足</w:t>
      </w:r>
      <w:r>
        <w:rPr>
          <w:rFonts w:hint="eastAsia" w:ascii="宋体" w:hAnsi="宋体" w:cs="宋体"/>
          <w:b/>
          <w:bCs/>
          <w:color w:val="auto"/>
          <w:szCs w:val="21"/>
          <w:highlight w:val="none"/>
          <w:lang w:eastAsia="zh-CN"/>
        </w:rPr>
        <w:t>采购</w:t>
      </w:r>
      <w:r>
        <w:rPr>
          <w:rFonts w:hint="eastAsia" w:ascii="宋体" w:hAnsi="宋体" w:cs="宋体"/>
          <w:b/>
          <w:bCs/>
          <w:color w:val="auto"/>
          <w:szCs w:val="21"/>
          <w:highlight w:val="none"/>
        </w:rPr>
        <w:t>文件要求作</w:t>
      </w:r>
      <w:r>
        <w:rPr>
          <w:rFonts w:hint="eastAsia" w:ascii="宋体" w:hAnsi="宋体" w:cs="宋体"/>
          <w:b/>
          <w:bCs/>
          <w:color w:val="auto"/>
          <w:szCs w:val="21"/>
          <w:highlight w:val="none"/>
          <w:lang w:eastAsia="zh-CN"/>
        </w:rPr>
        <w:t>响应</w:t>
      </w:r>
      <w:r>
        <w:rPr>
          <w:rFonts w:hint="eastAsia" w:ascii="宋体" w:hAnsi="宋体" w:cs="宋体"/>
          <w:b/>
          <w:bCs/>
          <w:color w:val="auto"/>
          <w:szCs w:val="21"/>
          <w:highlight w:val="none"/>
        </w:rPr>
        <w:t xml:space="preserve">无效处理。带“▲”指标项为重要参数，负偏离时依相关评分准则内容作重点扣分处理。 </w:t>
      </w:r>
    </w:p>
    <w:p w14:paraId="3F121374">
      <w:pPr>
        <w:outlineLvl w:val="9"/>
        <w:rPr>
          <w:rFonts w:hint="eastAsia" w:ascii="宋体" w:hAnsi="宋体" w:cs="宋体"/>
          <w:b/>
          <w:bCs/>
          <w:color w:val="auto"/>
          <w:szCs w:val="21"/>
          <w:highlight w:val="none"/>
        </w:rPr>
      </w:pPr>
    </w:p>
    <w:p w14:paraId="41743143">
      <w:pPr>
        <w:outlineLvl w:val="9"/>
        <w:rPr>
          <w:rFonts w:hint="eastAsia" w:ascii="宋体" w:hAnsi="宋体" w:cs="宋体"/>
          <w:b/>
          <w:bCs/>
          <w:color w:val="auto"/>
          <w:szCs w:val="21"/>
          <w:highlight w:val="none"/>
        </w:rPr>
      </w:pPr>
    </w:p>
    <w:tbl>
      <w:tblPr>
        <w:tblStyle w:val="48"/>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80"/>
        <w:gridCol w:w="6801"/>
      </w:tblGrid>
      <w:tr w14:paraId="1F47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noWrap w:val="0"/>
            <w:vAlign w:val="center"/>
          </w:tcPr>
          <w:p w14:paraId="0F37003E">
            <w:pPr>
              <w:tabs>
                <w:tab w:val="left" w:pos="21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80" w:type="dxa"/>
            <w:noWrap w:val="0"/>
            <w:vAlign w:val="center"/>
          </w:tcPr>
          <w:p w14:paraId="2F4D81A6">
            <w:pPr>
              <w:tabs>
                <w:tab w:val="left" w:pos="21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目录</w:t>
            </w:r>
          </w:p>
        </w:tc>
        <w:tc>
          <w:tcPr>
            <w:tcW w:w="6801" w:type="dxa"/>
            <w:noWrap w:val="0"/>
            <w:vAlign w:val="center"/>
          </w:tcPr>
          <w:p w14:paraId="27F4F2A5">
            <w:pPr>
              <w:tabs>
                <w:tab w:val="left" w:pos="21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商务需求</w:t>
            </w:r>
          </w:p>
        </w:tc>
      </w:tr>
      <w:tr w14:paraId="0310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72" w:type="dxa"/>
            <w:noWrap w:val="0"/>
            <w:vAlign w:val="center"/>
          </w:tcPr>
          <w:p w14:paraId="2B0BAC6C">
            <w:pPr>
              <w:tabs>
                <w:tab w:val="left" w:pos="21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980" w:type="dxa"/>
            <w:noWrap w:val="0"/>
            <w:vAlign w:val="center"/>
          </w:tcPr>
          <w:p w14:paraId="516C8F63">
            <w:pPr>
              <w:tabs>
                <w:tab w:val="left" w:pos="21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免费保修期</w:t>
            </w:r>
          </w:p>
        </w:tc>
        <w:tc>
          <w:tcPr>
            <w:tcW w:w="6801" w:type="dxa"/>
            <w:noWrap w:val="0"/>
            <w:vAlign w:val="top"/>
          </w:tcPr>
          <w:p w14:paraId="58A43100">
            <w:pPr>
              <w:tabs>
                <w:tab w:val="left" w:pos="210"/>
              </w:tabs>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货物免费保修期</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90天</w:t>
            </w:r>
            <w:r>
              <w:rPr>
                <w:rFonts w:hint="eastAsia" w:ascii="宋体" w:hAnsi="宋体" w:eastAsia="宋体" w:cs="宋体"/>
                <w:bCs/>
                <w:color w:val="auto"/>
                <w:sz w:val="21"/>
                <w:szCs w:val="21"/>
                <w:highlight w:val="none"/>
              </w:rPr>
              <w:t>，时间自最终验收合格并交付使用之日起计算。</w:t>
            </w:r>
          </w:p>
        </w:tc>
      </w:tr>
      <w:tr w14:paraId="71E2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72" w:type="dxa"/>
            <w:noWrap w:val="0"/>
            <w:vAlign w:val="center"/>
          </w:tcPr>
          <w:p w14:paraId="0C24C10D">
            <w:pPr>
              <w:tabs>
                <w:tab w:val="left" w:pos="21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980" w:type="dxa"/>
            <w:noWrap w:val="0"/>
            <w:vAlign w:val="top"/>
          </w:tcPr>
          <w:p w14:paraId="2379E4B0">
            <w:pPr>
              <w:tabs>
                <w:tab w:val="left" w:pos="21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维修响应及故障解决时间</w:t>
            </w:r>
          </w:p>
        </w:tc>
        <w:tc>
          <w:tcPr>
            <w:tcW w:w="6801" w:type="dxa"/>
            <w:noWrap w:val="0"/>
            <w:vAlign w:val="top"/>
          </w:tcPr>
          <w:p w14:paraId="06EE6902">
            <w:pPr>
              <w:tabs>
                <w:tab w:val="left" w:pos="210"/>
              </w:tabs>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在保修期内，一旦发生质量问题，投标人保证在接到通知24小时内赶到现场进行修理或更换。</w:t>
            </w:r>
          </w:p>
        </w:tc>
      </w:tr>
      <w:tr w14:paraId="05CA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2" w:type="dxa"/>
            <w:vMerge w:val="restart"/>
            <w:noWrap w:val="0"/>
            <w:vAlign w:val="center"/>
          </w:tcPr>
          <w:p w14:paraId="36339CD8">
            <w:pPr>
              <w:tabs>
                <w:tab w:val="left" w:pos="21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80" w:type="dxa"/>
            <w:vMerge w:val="restart"/>
            <w:noWrap w:val="0"/>
            <w:vAlign w:val="center"/>
          </w:tcPr>
          <w:p w14:paraId="35B870ED">
            <w:pPr>
              <w:tabs>
                <w:tab w:val="left" w:pos="210"/>
              </w:tabs>
              <w:jc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color w:val="auto"/>
                <w:sz w:val="21"/>
                <w:szCs w:val="21"/>
                <w:highlight w:val="none"/>
              </w:rPr>
              <w:t>关于交货期</w:t>
            </w:r>
          </w:p>
        </w:tc>
        <w:tc>
          <w:tcPr>
            <w:tcW w:w="6801" w:type="dxa"/>
            <w:noWrap w:val="0"/>
            <w:vAlign w:val="top"/>
          </w:tcPr>
          <w:p w14:paraId="78D6D98C">
            <w:pPr>
              <w:tabs>
                <w:tab w:val="left" w:pos="210"/>
              </w:tabs>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1.签订合同之日起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天（日历日）内。</w:t>
            </w:r>
          </w:p>
        </w:tc>
      </w:tr>
      <w:tr w14:paraId="311A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72" w:type="dxa"/>
            <w:vMerge w:val="continue"/>
            <w:noWrap w:val="0"/>
            <w:vAlign w:val="center"/>
          </w:tcPr>
          <w:p w14:paraId="0AE12EF5">
            <w:pPr>
              <w:tabs>
                <w:tab w:val="left" w:pos="210"/>
              </w:tabs>
              <w:jc w:val="center"/>
              <w:rPr>
                <w:rFonts w:hint="eastAsia" w:ascii="宋体" w:hAnsi="宋体" w:eastAsia="宋体" w:cs="宋体"/>
                <w:color w:val="auto"/>
                <w:sz w:val="21"/>
                <w:szCs w:val="21"/>
                <w:highlight w:val="none"/>
              </w:rPr>
            </w:pPr>
          </w:p>
        </w:tc>
        <w:tc>
          <w:tcPr>
            <w:tcW w:w="1980" w:type="dxa"/>
            <w:vMerge w:val="continue"/>
            <w:noWrap w:val="0"/>
            <w:vAlign w:val="center"/>
          </w:tcPr>
          <w:p w14:paraId="662B7BCC">
            <w:pPr>
              <w:tabs>
                <w:tab w:val="left" w:pos="210"/>
              </w:tabs>
              <w:jc w:val="center"/>
              <w:rPr>
                <w:rFonts w:hint="eastAsia" w:ascii="宋体" w:hAnsi="宋体" w:eastAsia="宋体" w:cs="宋体"/>
                <w:color w:val="auto"/>
                <w:sz w:val="21"/>
                <w:szCs w:val="21"/>
                <w:highlight w:val="none"/>
              </w:rPr>
            </w:pPr>
          </w:p>
        </w:tc>
        <w:tc>
          <w:tcPr>
            <w:tcW w:w="6801" w:type="dxa"/>
            <w:noWrap w:val="0"/>
            <w:vAlign w:val="top"/>
          </w:tcPr>
          <w:p w14:paraId="13A32D50">
            <w:pPr>
              <w:tabs>
                <w:tab w:val="left" w:pos="210"/>
              </w:tabs>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2.投标人必须承担的货物运输、验收检测和</w:t>
            </w:r>
            <w:r>
              <w:rPr>
                <w:rFonts w:hint="eastAsia" w:ascii="宋体" w:hAnsi="宋体" w:eastAsia="宋体" w:cs="宋体"/>
                <w:bCs/>
                <w:color w:val="auto"/>
                <w:sz w:val="21"/>
                <w:szCs w:val="21"/>
                <w:highlight w:val="none"/>
                <w:lang w:val="en-US" w:eastAsia="zh-CN"/>
              </w:rPr>
              <w:t>更换等</w:t>
            </w:r>
            <w:r>
              <w:rPr>
                <w:rFonts w:hint="eastAsia" w:ascii="宋体" w:hAnsi="宋体" w:eastAsia="宋体" w:cs="宋体"/>
                <w:bCs/>
                <w:color w:val="auto"/>
                <w:sz w:val="21"/>
                <w:szCs w:val="21"/>
                <w:highlight w:val="none"/>
              </w:rPr>
              <w:t>其他类似的义务。</w:t>
            </w:r>
          </w:p>
        </w:tc>
      </w:tr>
      <w:tr w14:paraId="463B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2" w:type="dxa"/>
            <w:vMerge w:val="restart"/>
            <w:noWrap w:val="0"/>
            <w:vAlign w:val="center"/>
          </w:tcPr>
          <w:p w14:paraId="24801E5D">
            <w:pPr>
              <w:tabs>
                <w:tab w:val="left" w:pos="21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80" w:type="dxa"/>
            <w:vMerge w:val="restart"/>
            <w:noWrap w:val="0"/>
            <w:vAlign w:val="center"/>
          </w:tcPr>
          <w:p w14:paraId="14D2377A">
            <w:pPr>
              <w:tabs>
                <w:tab w:val="left" w:pos="210"/>
              </w:tabs>
              <w:jc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color w:val="auto"/>
                <w:sz w:val="21"/>
                <w:szCs w:val="21"/>
                <w:highlight w:val="none"/>
              </w:rPr>
              <w:t>关于验收</w:t>
            </w:r>
          </w:p>
        </w:tc>
        <w:tc>
          <w:tcPr>
            <w:tcW w:w="6801" w:type="dxa"/>
            <w:noWrap w:val="0"/>
            <w:vAlign w:val="top"/>
          </w:tcPr>
          <w:p w14:paraId="51EDD3BF">
            <w:pPr>
              <w:tabs>
                <w:tab w:val="left" w:pos="210"/>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1.投标人货物经过双方检验认可后，签署验收报告，产品保修期自验收合格之日起算，由投标人提供产品保修文件。</w:t>
            </w:r>
          </w:p>
        </w:tc>
      </w:tr>
      <w:tr w14:paraId="32C4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2" w:type="dxa"/>
            <w:vMerge w:val="continue"/>
            <w:noWrap w:val="0"/>
            <w:vAlign w:val="center"/>
          </w:tcPr>
          <w:p w14:paraId="18321925">
            <w:pPr>
              <w:tabs>
                <w:tab w:val="left" w:pos="210"/>
              </w:tabs>
              <w:jc w:val="center"/>
              <w:rPr>
                <w:rFonts w:hint="eastAsia" w:ascii="宋体" w:hAnsi="宋体" w:eastAsia="宋体" w:cs="宋体"/>
                <w:b/>
                <w:color w:val="auto"/>
                <w:sz w:val="21"/>
                <w:szCs w:val="21"/>
                <w:highlight w:val="none"/>
              </w:rPr>
            </w:pPr>
          </w:p>
        </w:tc>
        <w:tc>
          <w:tcPr>
            <w:tcW w:w="1980" w:type="dxa"/>
            <w:vMerge w:val="continue"/>
            <w:noWrap w:val="0"/>
            <w:vAlign w:val="top"/>
          </w:tcPr>
          <w:p w14:paraId="49A84A12">
            <w:pPr>
              <w:tabs>
                <w:tab w:val="left" w:pos="210"/>
              </w:tabs>
              <w:rPr>
                <w:rFonts w:hint="eastAsia" w:ascii="宋体" w:hAnsi="宋体" w:eastAsia="宋体" w:cs="宋体"/>
                <w:b/>
                <w:color w:val="auto"/>
                <w:sz w:val="21"/>
                <w:szCs w:val="21"/>
                <w:highlight w:val="none"/>
              </w:rPr>
            </w:pPr>
          </w:p>
        </w:tc>
        <w:tc>
          <w:tcPr>
            <w:tcW w:w="6801" w:type="dxa"/>
            <w:noWrap w:val="0"/>
            <w:vAlign w:val="top"/>
          </w:tcPr>
          <w:p w14:paraId="5F5C6079">
            <w:pPr>
              <w:tabs>
                <w:tab w:val="left" w:pos="210"/>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2.当满足以下条件时，采购人才向中标人签发货物验收报告：</w:t>
            </w:r>
          </w:p>
          <w:p w14:paraId="4DDE5032">
            <w:pPr>
              <w:tabs>
                <w:tab w:val="left" w:pos="210"/>
                <w:tab w:val="left" w:pos="1260"/>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a、中标人已按照合同规定提供了全部产品及完整的技术资料。</w:t>
            </w:r>
          </w:p>
          <w:p w14:paraId="2E894CD4">
            <w:pPr>
              <w:tabs>
                <w:tab w:val="left" w:pos="210"/>
                <w:tab w:val="left" w:pos="1260"/>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b、货物符合招标文件技术规格书的要求，性能满足要求。</w:t>
            </w:r>
          </w:p>
          <w:p w14:paraId="610266D6">
            <w:pPr>
              <w:tabs>
                <w:tab w:val="left" w:pos="210"/>
                <w:tab w:val="left" w:pos="1260"/>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c、货物具备产品合格证。</w:t>
            </w:r>
          </w:p>
        </w:tc>
      </w:tr>
      <w:tr w14:paraId="30CA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72" w:type="dxa"/>
            <w:noWrap w:val="0"/>
            <w:vAlign w:val="center"/>
          </w:tcPr>
          <w:p w14:paraId="761E4CE7">
            <w:pPr>
              <w:tabs>
                <w:tab w:val="left" w:pos="21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1980" w:type="dxa"/>
            <w:noWrap w:val="0"/>
            <w:vAlign w:val="center"/>
          </w:tcPr>
          <w:p w14:paraId="5EB07CAC">
            <w:pPr>
              <w:tabs>
                <w:tab w:val="left" w:pos="210"/>
              </w:tabs>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付款方式</w:t>
            </w:r>
          </w:p>
        </w:tc>
        <w:tc>
          <w:tcPr>
            <w:tcW w:w="6801" w:type="dxa"/>
            <w:noWrap w:val="0"/>
            <w:vAlign w:val="center"/>
          </w:tcPr>
          <w:p w14:paraId="3498CF07">
            <w:pPr>
              <w:tabs>
                <w:tab w:val="left" w:pos="210"/>
              </w:tabs>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按合同约定交货</w:t>
            </w:r>
            <w:r>
              <w:rPr>
                <w:rFonts w:hint="eastAsia" w:ascii="宋体" w:hAnsi="宋体" w:eastAsia="宋体" w:cs="宋体"/>
                <w:color w:val="auto"/>
                <w:sz w:val="21"/>
                <w:szCs w:val="21"/>
                <w:highlight w:val="none"/>
                <w:lang w:eastAsia="zh-CN"/>
              </w:rPr>
              <w:t>，按实际数量结算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经甲方组织的验收合格后，甲方在收到乙方付款申请、</w:t>
            </w:r>
            <w:r>
              <w:rPr>
                <w:rFonts w:hint="eastAsia" w:ascii="宋体" w:hAnsi="宋体" w:eastAsia="宋体" w:cs="宋体"/>
                <w:color w:val="auto"/>
                <w:sz w:val="21"/>
                <w:szCs w:val="21"/>
                <w:highlight w:val="none"/>
                <w:lang w:val="en-US" w:eastAsia="zh-CN"/>
              </w:rPr>
              <w:t>发票及</w:t>
            </w:r>
            <w:r>
              <w:rPr>
                <w:rFonts w:hint="eastAsia" w:ascii="宋体" w:hAnsi="宋体" w:eastAsia="宋体" w:cs="宋体"/>
                <w:color w:val="auto"/>
                <w:sz w:val="21"/>
                <w:szCs w:val="21"/>
                <w:highlight w:val="none"/>
              </w:rPr>
              <w:t>付款所需要的材料后15日内，甲方向乙方一次性付清合同款项。</w:t>
            </w:r>
          </w:p>
        </w:tc>
      </w:tr>
      <w:tr w14:paraId="31EF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2" w:type="dxa"/>
            <w:noWrap w:val="0"/>
            <w:vAlign w:val="center"/>
          </w:tcPr>
          <w:p w14:paraId="3B6C6C82">
            <w:pPr>
              <w:tabs>
                <w:tab w:val="left" w:pos="210"/>
              </w:tabs>
              <w:jc w:val="center"/>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7</w:t>
            </w:r>
          </w:p>
        </w:tc>
        <w:tc>
          <w:tcPr>
            <w:tcW w:w="1980" w:type="dxa"/>
            <w:noWrap w:val="0"/>
            <w:vAlign w:val="center"/>
          </w:tcPr>
          <w:p w14:paraId="18ACBAC9">
            <w:pPr>
              <w:tabs>
                <w:tab w:val="left" w:pos="21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★诚信履约</w:t>
            </w:r>
          </w:p>
        </w:tc>
        <w:tc>
          <w:tcPr>
            <w:tcW w:w="6801" w:type="dxa"/>
            <w:noWrap w:val="0"/>
            <w:vAlign w:val="center"/>
          </w:tcPr>
          <w:p w14:paraId="6490DE65">
            <w:pPr>
              <w:tabs>
                <w:tab w:val="left" w:pos="21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14:paraId="2963F453">
      <w:pPr>
        <w:numPr>
          <w:ilvl w:val="0"/>
          <w:numId w:val="0"/>
        </w:numPr>
        <w:jc w:val="both"/>
        <w:outlineLvl w:val="1"/>
        <w:rPr>
          <w:sz w:val="28"/>
          <w:szCs w:val="28"/>
        </w:rPr>
      </w:pPr>
      <w:r>
        <w:rPr>
          <w:rFonts w:hint="eastAsia"/>
          <w:b/>
          <w:bCs/>
          <w:color w:val="auto"/>
          <w:sz w:val="28"/>
          <w:szCs w:val="28"/>
          <w:highlight w:val="none"/>
        </w:rPr>
        <w:br w:type="page"/>
      </w:r>
      <w:r>
        <w:rPr>
          <w:rFonts w:hint="eastAsia"/>
          <w:b/>
          <w:bCs/>
          <w:color w:val="auto"/>
          <w:sz w:val="28"/>
          <w:szCs w:val="28"/>
          <w:highlight w:val="none"/>
          <w:lang w:val="en-US" w:eastAsia="zh-CN"/>
        </w:rPr>
        <w:t xml:space="preserve">                     </w:t>
      </w:r>
      <w:r>
        <w:rPr>
          <w:rFonts w:hint="eastAsia"/>
          <w:b/>
          <w:bCs/>
          <w:sz w:val="28"/>
          <w:szCs w:val="28"/>
        </w:rPr>
        <w:t xml:space="preserve">第三章 </w:t>
      </w:r>
      <w:r>
        <w:rPr>
          <w:rFonts w:hint="eastAsia"/>
          <w:b/>
          <w:bCs/>
          <w:sz w:val="28"/>
          <w:szCs w:val="28"/>
          <w:lang w:eastAsia="zh-CN"/>
        </w:rPr>
        <w:t>响应文件</w:t>
      </w:r>
      <w:r>
        <w:rPr>
          <w:rFonts w:hint="eastAsia"/>
          <w:b/>
          <w:bCs/>
          <w:sz w:val="28"/>
          <w:szCs w:val="28"/>
        </w:rPr>
        <w:t>组成、格式</w:t>
      </w:r>
    </w:p>
    <w:p w14:paraId="6E7817DC">
      <w:pPr>
        <w:spacing w:line="360" w:lineRule="auto"/>
        <w:rPr>
          <w:rStyle w:val="208"/>
          <w:rFonts w:ascii="宋体" w:hAnsi="宋体" w:eastAsia="宋体" w:cs="宋体"/>
          <w:b/>
          <w:bCs w:val="0"/>
          <w:sz w:val="21"/>
          <w:szCs w:val="21"/>
        </w:rPr>
      </w:pPr>
    </w:p>
    <w:p w14:paraId="785B97EA">
      <w:pPr>
        <w:spacing w:line="360" w:lineRule="auto"/>
        <w:outlineLvl w:val="2"/>
        <w:rPr>
          <w:rFonts w:hint="eastAsia" w:ascii="宋体" w:hAnsi="宋体" w:eastAsia="宋体" w:cs="宋体"/>
          <w:szCs w:val="21"/>
        </w:rPr>
      </w:pPr>
      <w:r>
        <w:rPr>
          <w:rStyle w:val="208"/>
          <w:rFonts w:hint="eastAsia" w:ascii="宋体" w:hAnsi="宋体" w:eastAsia="宋体" w:cs="宋体"/>
          <w:b/>
          <w:bCs w:val="0"/>
          <w:sz w:val="21"/>
          <w:szCs w:val="21"/>
          <w:lang w:eastAsia="zh-CN"/>
        </w:rPr>
        <w:t>响应文件</w:t>
      </w:r>
      <w:r>
        <w:rPr>
          <w:rStyle w:val="208"/>
          <w:rFonts w:hint="eastAsia" w:ascii="宋体" w:hAnsi="宋体" w:eastAsia="宋体" w:cs="宋体"/>
          <w:b/>
          <w:bCs w:val="0"/>
          <w:sz w:val="21"/>
          <w:szCs w:val="21"/>
        </w:rPr>
        <w:t>组成</w:t>
      </w:r>
    </w:p>
    <w:p w14:paraId="025A3759">
      <w:pPr>
        <w:pStyle w:val="24"/>
        <w:snapToGrid w:val="0"/>
        <w:spacing w:line="360" w:lineRule="auto"/>
        <w:outlineLvl w:val="3"/>
        <w:rPr>
          <w:rFonts w:hint="eastAsia" w:hAnsi="宋体" w:cs="宋体"/>
          <w:szCs w:val="21"/>
        </w:rPr>
      </w:pPr>
      <w:r>
        <w:rPr>
          <w:rFonts w:hint="eastAsia" w:hAnsi="宋体" w:cs="宋体"/>
          <w:b/>
          <w:bCs/>
          <w:szCs w:val="21"/>
          <w:lang w:eastAsia="zh-CN"/>
        </w:rPr>
        <w:t>响应文件</w:t>
      </w:r>
      <w:r>
        <w:rPr>
          <w:rFonts w:hint="eastAsia" w:hAnsi="宋体" w:cs="宋体"/>
          <w:b/>
          <w:bCs/>
          <w:szCs w:val="21"/>
        </w:rPr>
        <w:t>格式</w:t>
      </w:r>
      <w:r>
        <w:rPr>
          <w:rFonts w:hint="eastAsia" w:hAnsi="宋体" w:cs="宋体"/>
          <w:b/>
          <w:bCs/>
          <w:color w:val="FF0000"/>
          <w:szCs w:val="21"/>
        </w:rPr>
        <w:t>（请标明页码）</w:t>
      </w:r>
    </w:p>
    <w:p w14:paraId="3A67934D">
      <w:pPr>
        <w:pStyle w:val="24"/>
        <w:numPr>
          <w:ilvl w:val="0"/>
          <w:numId w:val="11"/>
        </w:numPr>
        <w:snapToGrid w:val="0"/>
        <w:spacing w:line="360" w:lineRule="auto"/>
        <w:ind w:firstLine="0"/>
        <w:rPr>
          <w:rFonts w:hint="eastAsia" w:eastAsia="H Yb 2gj"/>
        </w:rPr>
      </w:pPr>
      <w:r>
        <w:rPr>
          <w:rFonts w:hint="eastAsia" w:hAnsi="宋体" w:cs="宋体"/>
          <w:szCs w:val="21"/>
        </w:rPr>
        <w:t>封面</w:t>
      </w:r>
    </w:p>
    <w:p w14:paraId="41E44FA4">
      <w:pPr>
        <w:pStyle w:val="24"/>
        <w:numPr>
          <w:ilvl w:val="0"/>
          <w:numId w:val="11"/>
        </w:numPr>
        <w:snapToGrid w:val="0"/>
        <w:spacing w:line="360" w:lineRule="auto"/>
        <w:ind w:firstLine="0"/>
        <w:rPr>
          <w:rFonts w:hint="eastAsia" w:eastAsia="H Yb 2gj"/>
        </w:rPr>
      </w:pPr>
      <w:r>
        <w:rPr>
          <w:rFonts w:hint="eastAsia" w:hAnsi="宋体" w:cs="宋体"/>
          <w:szCs w:val="21"/>
          <w:lang w:eastAsia="zh-CN"/>
        </w:rPr>
        <w:t>评审</w:t>
      </w:r>
      <w:r>
        <w:rPr>
          <w:rFonts w:hint="eastAsia" w:hAnsi="宋体" w:cs="宋体"/>
          <w:szCs w:val="21"/>
        </w:rPr>
        <w:t>指引表及目录</w:t>
      </w:r>
    </w:p>
    <w:p w14:paraId="752E328C">
      <w:pPr>
        <w:pStyle w:val="24"/>
        <w:numPr>
          <w:ilvl w:val="0"/>
          <w:numId w:val="11"/>
        </w:numPr>
        <w:snapToGrid w:val="0"/>
        <w:spacing w:line="360" w:lineRule="auto"/>
        <w:ind w:firstLine="0"/>
        <w:rPr>
          <w:rFonts w:hAnsi="宋体" w:cs="宋体"/>
          <w:szCs w:val="21"/>
        </w:rPr>
      </w:pPr>
      <w:r>
        <w:rPr>
          <w:rFonts w:hint="eastAsia" w:hAnsi="宋体" w:cs="宋体"/>
          <w:szCs w:val="21"/>
          <w:lang w:eastAsia="zh-CN"/>
        </w:rPr>
        <w:t>响应</w:t>
      </w:r>
      <w:r>
        <w:rPr>
          <w:rFonts w:hint="eastAsia" w:hAnsi="宋体" w:cs="宋体"/>
          <w:szCs w:val="21"/>
        </w:rPr>
        <w:t>函</w:t>
      </w:r>
    </w:p>
    <w:p w14:paraId="04452D81">
      <w:pPr>
        <w:pStyle w:val="24"/>
        <w:numPr>
          <w:ilvl w:val="0"/>
          <w:numId w:val="11"/>
        </w:numPr>
        <w:snapToGrid w:val="0"/>
        <w:spacing w:line="360" w:lineRule="auto"/>
        <w:ind w:firstLine="0"/>
        <w:rPr>
          <w:rFonts w:hAnsi="宋体" w:cs="宋体"/>
          <w:szCs w:val="21"/>
        </w:rPr>
      </w:pPr>
      <w:r>
        <w:rPr>
          <w:rFonts w:hint="eastAsia" w:hAnsi="宋体" w:cs="宋体"/>
          <w:szCs w:val="21"/>
          <w:lang w:eastAsia="zh-CN"/>
        </w:rPr>
        <w:t>报价一览表</w:t>
      </w:r>
    </w:p>
    <w:p w14:paraId="3CBBF43D">
      <w:pPr>
        <w:pStyle w:val="24"/>
        <w:numPr>
          <w:ilvl w:val="0"/>
          <w:numId w:val="11"/>
        </w:numPr>
        <w:snapToGrid w:val="0"/>
        <w:spacing w:line="360" w:lineRule="auto"/>
        <w:ind w:firstLine="0"/>
        <w:rPr>
          <w:rFonts w:hAnsi="宋体" w:cs="宋体"/>
          <w:szCs w:val="21"/>
        </w:rPr>
      </w:pPr>
      <w:r>
        <w:rPr>
          <w:rFonts w:hint="eastAsia" w:hAnsi="宋体" w:cs="宋体"/>
          <w:szCs w:val="21"/>
        </w:rPr>
        <w:t>分类报价明细表</w:t>
      </w:r>
    </w:p>
    <w:p w14:paraId="41ABC205">
      <w:pPr>
        <w:pStyle w:val="24"/>
        <w:numPr>
          <w:ilvl w:val="0"/>
          <w:numId w:val="11"/>
        </w:numPr>
        <w:snapToGrid w:val="0"/>
        <w:spacing w:line="360" w:lineRule="auto"/>
        <w:ind w:firstLine="0"/>
        <w:rPr>
          <w:rFonts w:hAnsi="宋体" w:cs="宋体"/>
          <w:szCs w:val="21"/>
        </w:rPr>
      </w:pPr>
      <w:r>
        <w:rPr>
          <w:rFonts w:hint="eastAsia" w:hAnsi="宋体" w:cs="宋体"/>
          <w:szCs w:val="21"/>
          <w:lang w:eastAsia="zh-CN"/>
        </w:rPr>
        <w:t>响应</w:t>
      </w:r>
      <w:r>
        <w:rPr>
          <w:rFonts w:hint="eastAsia" w:hAnsi="宋体" w:cs="宋体"/>
          <w:szCs w:val="21"/>
        </w:rPr>
        <w:t>人基本情况</w:t>
      </w:r>
    </w:p>
    <w:p w14:paraId="6ED39438">
      <w:pPr>
        <w:pStyle w:val="24"/>
        <w:numPr>
          <w:ilvl w:val="0"/>
          <w:numId w:val="12"/>
        </w:numPr>
        <w:snapToGrid w:val="0"/>
        <w:spacing w:line="360" w:lineRule="auto"/>
        <w:ind w:left="1265"/>
        <w:rPr>
          <w:rFonts w:hAnsi="宋体" w:cs="宋体"/>
          <w:szCs w:val="21"/>
        </w:rPr>
      </w:pPr>
      <w:r>
        <w:rPr>
          <w:rFonts w:hint="eastAsia" w:hAnsi="宋体" w:cs="宋体"/>
          <w:szCs w:val="21"/>
          <w:lang w:eastAsia="zh-CN"/>
        </w:rPr>
        <w:t>供应商基本情况表</w:t>
      </w:r>
    </w:p>
    <w:p w14:paraId="35CDA653">
      <w:pPr>
        <w:pStyle w:val="24"/>
        <w:numPr>
          <w:ilvl w:val="0"/>
          <w:numId w:val="12"/>
        </w:numPr>
        <w:snapToGrid w:val="0"/>
        <w:spacing w:line="360" w:lineRule="auto"/>
        <w:ind w:left="1265"/>
        <w:rPr>
          <w:rFonts w:hAnsi="宋体" w:cs="宋体"/>
          <w:szCs w:val="21"/>
        </w:rPr>
      </w:pPr>
      <w:r>
        <w:rPr>
          <w:rFonts w:hint="eastAsia" w:ascii="宋体" w:hAnsi="宋体" w:eastAsia="宋体" w:cs="宋体"/>
          <w:sz w:val="21"/>
          <w:szCs w:val="21"/>
        </w:rPr>
        <w:t>具有独立法人资格或是具有独立承担民事责任能力的</w:t>
      </w:r>
      <w:r>
        <w:rPr>
          <w:rFonts w:hint="eastAsia" w:ascii="宋体" w:hAnsi="宋体" w:eastAsia="宋体" w:cs="宋体"/>
          <w:sz w:val="21"/>
          <w:szCs w:val="21"/>
          <w:lang w:eastAsia="zh-CN"/>
        </w:rPr>
        <w:t>其他</w:t>
      </w:r>
      <w:r>
        <w:rPr>
          <w:rFonts w:hint="eastAsia" w:ascii="宋体" w:hAnsi="宋体" w:eastAsia="宋体" w:cs="宋体"/>
          <w:sz w:val="21"/>
          <w:szCs w:val="21"/>
        </w:rPr>
        <w:t>组织</w:t>
      </w:r>
      <w:r>
        <w:rPr>
          <w:rFonts w:hint="eastAsia" w:hAnsi="宋体" w:cs="宋体"/>
          <w:sz w:val="21"/>
          <w:szCs w:val="21"/>
          <w:lang w:eastAsia="zh-CN"/>
        </w:rPr>
        <w:t>【</w:t>
      </w:r>
      <w:r>
        <w:rPr>
          <w:rFonts w:hint="eastAsia" w:ascii="宋体" w:hAnsi="宋体" w:eastAsia="宋体" w:cs="宋体"/>
          <w:sz w:val="21"/>
          <w:szCs w:val="21"/>
        </w:rPr>
        <w:t>提供营业执照或事业单位法人证书等证明资料扫描件，原件备查；如果参与</w:t>
      </w:r>
      <w:r>
        <w:rPr>
          <w:rFonts w:hint="eastAsia" w:hAnsi="宋体" w:cs="宋体"/>
          <w:sz w:val="21"/>
          <w:szCs w:val="21"/>
          <w:lang w:eastAsia="zh-CN"/>
        </w:rPr>
        <w:t>响应</w:t>
      </w:r>
      <w:r>
        <w:rPr>
          <w:rFonts w:hint="eastAsia" w:ascii="宋体" w:hAnsi="宋体" w:eastAsia="宋体" w:cs="宋体"/>
          <w:sz w:val="21"/>
          <w:szCs w:val="21"/>
        </w:rPr>
        <w:t>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w:t>
      </w:r>
      <w:r>
        <w:rPr>
          <w:rFonts w:hint="eastAsia" w:hAnsi="宋体" w:cs="宋体"/>
          <w:sz w:val="21"/>
          <w:szCs w:val="21"/>
          <w:lang w:eastAsia="zh-CN"/>
        </w:rPr>
        <w:t>响应</w:t>
      </w:r>
      <w:r>
        <w:rPr>
          <w:rFonts w:hint="eastAsia" w:ascii="宋体" w:hAnsi="宋体" w:eastAsia="宋体" w:cs="宋体"/>
          <w:sz w:val="21"/>
          <w:szCs w:val="21"/>
        </w:rPr>
        <w:t>，也不接受集团（或总公司）与分公司同时参与本项目</w:t>
      </w:r>
      <w:r>
        <w:rPr>
          <w:rFonts w:hint="eastAsia" w:hAnsi="宋体" w:cs="宋体"/>
          <w:sz w:val="21"/>
          <w:szCs w:val="21"/>
          <w:lang w:eastAsia="zh-CN"/>
        </w:rPr>
        <w:t>响应</w:t>
      </w:r>
      <w:r>
        <w:rPr>
          <w:rFonts w:hint="eastAsia" w:ascii="宋体" w:hAnsi="宋体" w:eastAsia="宋体" w:cs="宋体"/>
          <w:sz w:val="21"/>
          <w:szCs w:val="21"/>
        </w:rPr>
        <w:t>，如出现上述情形，该两家或以上供应商的</w:t>
      </w:r>
      <w:r>
        <w:rPr>
          <w:rFonts w:hint="eastAsia" w:hAnsi="宋体" w:cs="宋体"/>
          <w:sz w:val="21"/>
          <w:szCs w:val="21"/>
          <w:lang w:eastAsia="zh-CN"/>
        </w:rPr>
        <w:t>响应文件</w:t>
      </w:r>
      <w:r>
        <w:rPr>
          <w:rFonts w:hint="eastAsia" w:ascii="宋体" w:hAnsi="宋体" w:eastAsia="宋体" w:cs="宋体"/>
          <w:sz w:val="21"/>
          <w:szCs w:val="21"/>
        </w:rPr>
        <w:t>均按无效</w:t>
      </w:r>
      <w:r>
        <w:rPr>
          <w:rFonts w:hint="eastAsia" w:hAnsi="宋体" w:cs="宋体"/>
          <w:sz w:val="21"/>
          <w:szCs w:val="21"/>
          <w:lang w:eastAsia="zh-CN"/>
        </w:rPr>
        <w:t>响应</w:t>
      </w:r>
      <w:r>
        <w:rPr>
          <w:rFonts w:hint="eastAsia" w:ascii="宋体" w:hAnsi="宋体" w:eastAsia="宋体" w:cs="宋体"/>
          <w:sz w:val="21"/>
          <w:szCs w:val="21"/>
        </w:rPr>
        <w:t>处理</w:t>
      </w:r>
      <w:r>
        <w:rPr>
          <w:rFonts w:hint="eastAsia" w:hAnsi="宋体" w:cs="宋体"/>
          <w:sz w:val="21"/>
          <w:szCs w:val="21"/>
          <w:lang w:eastAsia="zh-CN"/>
        </w:rPr>
        <w:t>】</w:t>
      </w:r>
    </w:p>
    <w:p w14:paraId="677D06FE">
      <w:pPr>
        <w:pStyle w:val="24"/>
        <w:numPr>
          <w:ilvl w:val="0"/>
          <w:numId w:val="12"/>
        </w:numPr>
        <w:snapToGrid w:val="0"/>
        <w:spacing w:line="360" w:lineRule="auto"/>
        <w:ind w:left="1265"/>
        <w:rPr>
          <w:rFonts w:hAnsi="宋体" w:cs="宋体"/>
          <w:szCs w:val="21"/>
        </w:rPr>
      </w:pPr>
      <w:r>
        <w:rPr>
          <w:rFonts w:hint="eastAsia" w:hAnsi="宋体" w:cs="宋体"/>
          <w:szCs w:val="21"/>
        </w:rPr>
        <w:t>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hAnsi="宋体" w:cs="宋体"/>
          <w:szCs w:val="21"/>
        </w:rPr>
        <w:t>证明书</w:t>
      </w:r>
    </w:p>
    <w:p w14:paraId="73A83D3B">
      <w:pPr>
        <w:pStyle w:val="24"/>
        <w:numPr>
          <w:ilvl w:val="0"/>
          <w:numId w:val="12"/>
        </w:numPr>
        <w:snapToGrid w:val="0"/>
        <w:spacing w:line="360" w:lineRule="auto"/>
        <w:ind w:left="1265"/>
        <w:rPr>
          <w:rFonts w:hAnsi="宋体" w:cs="宋体"/>
          <w:szCs w:val="21"/>
        </w:rPr>
      </w:pPr>
      <w:r>
        <w:rPr>
          <w:rFonts w:hint="eastAsia" w:hAnsi="宋体" w:cs="宋体"/>
          <w:szCs w:val="21"/>
        </w:rPr>
        <w:t>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hAnsi="宋体" w:cs="宋体"/>
          <w:szCs w:val="21"/>
        </w:rPr>
        <w:t>授权书</w:t>
      </w:r>
      <w:r>
        <w:rPr>
          <w:rFonts w:hint="eastAsia" w:hAnsi="宋体" w:cs="宋体"/>
          <w:szCs w:val="21"/>
          <w:lang w:eastAsia="zh-CN"/>
        </w:rPr>
        <w:t>【响应</w:t>
      </w:r>
      <w:r>
        <w:rPr>
          <w:rFonts w:hint="eastAsia" w:hAnsi="宋体" w:cs="宋体"/>
          <w:szCs w:val="21"/>
        </w:rPr>
        <w:t>人代表为法定代表人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hAnsi="宋体" w:cs="宋体"/>
          <w:szCs w:val="21"/>
        </w:rPr>
        <w:t>的无须提供本格式</w:t>
      </w:r>
      <w:r>
        <w:rPr>
          <w:rFonts w:hint="eastAsia" w:hAnsi="宋体" w:cs="宋体"/>
          <w:szCs w:val="21"/>
          <w:lang w:eastAsia="zh-CN"/>
        </w:rPr>
        <w:t>】</w:t>
      </w:r>
    </w:p>
    <w:p w14:paraId="62406784">
      <w:pPr>
        <w:pStyle w:val="24"/>
        <w:numPr>
          <w:ilvl w:val="0"/>
          <w:numId w:val="11"/>
        </w:numPr>
        <w:snapToGrid w:val="0"/>
        <w:spacing w:line="360" w:lineRule="auto"/>
        <w:ind w:firstLine="0"/>
        <w:rPr>
          <w:rFonts w:hAnsi="宋体" w:cs="宋体"/>
          <w:szCs w:val="21"/>
        </w:rPr>
      </w:pPr>
      <w:r>
        <w:rPr>
          <w:rFonts w:hint="eastAsia" w:hAnsi="宋体" w:cs="宋体"/>
          <w:szCs w:val="21"/>
        </w:rPr>
        <w:t>相关承诺函格式</w:t>
      </w:r>
    </w:p>
    <w:p w14:paraId="2177BE0C">
      <w:pPr>
        <w:pStyle w:val="24"/>
        <w:numPr>
          <w:ilvl w:val="0"/>
          <w:numId w:val="13"/>
        </w:numPr>
        <w:snapToGrid w:val="0"/>
        <w:spacing w:line="360" w:lineRule="auto"/>
        <w:ind w:left="1265"/>
        <w:rPr>
          <w:rFonts w:hAnsi="宋体" w:cs="宋体"/>
          <w:szCs w:val="21"/>
        </w:rPr>
      </w:pPr>
      <w:r>
        <w:rPr>
          <w:rFonts w:hint="eastAsia" w:hAnsi="宋体" w:cs="宋体"/>
          <w:szCs w:val="21"/>
          <w:lang w:eastAsia="zh-CN"/>
        </w:rPr>
        <w:t>采购响应及履约承诺函</w:t>
      </w:r>
    </w:p>
    <w:p w14:paraId="00786A5C">
      <w:pPr>
        <w:pStyle w:val="24"/>
        <w:numPr>
          <w:ilvl w:val="0"/>
          <w:numId w:val="13"/>
        </w:numPr>
        <w:snapToGrid w:val="0"/>
        <w:spacing w:line="360" w:lineRule="auto"/>
        <w:ind w:left="1265"/>
        <w:rPr>
          <w:rFonts w:hAnsi="宋体" w:cs="宋体"/>
          <w:szCs w:val="21"/>
        </w:rPr>
      </w:pPr>
      <w:r>
        <w:rPr>
          <w:rFonts w:hint="eastAsia" w:hAnsi="宋体" w:cs="宋体"/>
          <w:szCs w:val="21"/>
        </w:rPr>
        <w:t>政府采购违法行为风险知悉确认书</w:t>
      </w:r>
    </w:p>
    <w:p w14:paraId="2E3D23C2">
      <w:pPr>
        <w:pStyle w:val="24"/>
        <w:numPr>
          <w:ilvl w:val="0"/>
          <w:numId w:val="11"/>
        </w:numPr>
        <w:snapToGrid w:val="0"/>
        <w:spacing w:line="360" w:lineRule="auto"/>
        <w:ind w:firstLine="0"/>
        <w:rPr>
          <w:rFonts w:hAnsi="宋体" w:cs="宋体"/>
          <w:szCs w:val="21"/>
        </w:rPr>
      </w:pPr>
      <w:r>
        <w:rPr>
          <w:rFonts w:hint="eastAsia" w:hAnsi="宋体" w:cs="宋体"/>
          <w:szCs w:val="21"/>
          <w:lang w:eastAsia="zh-CN"/>
        </w:rPr>
        <w:t>响应</w:t>
      </w:r>
      <w:r>
        <w:rPr>
          <w:rFonts w:hint="eastAsia" w:hAnsi="宋体" w:cs="宋体"/>
          <w:szCs w:val="21"/>
        </w:rPr>
        <w:t>人资格条件中所需的</w:t>
      </w:r>
      <w:r>
        <w:rPr>
          <w:rFonts w:hint="eastAsia" w:hAnsi="宋体" w:cs="宋体"/>
          <w:szCs w:val="21"/>
          <w:lang w:eastAsia="zh-CN"/>
        </w:rPr>
        <w:t>其他</w:t>
      </w:r>
      <w:r>
        <w:rPr>
          <w:rFonts w:hint="eastAsia" w:hAnsi="宋体" w:cs="宋体"/>
          <w:szCs w:val="21"/>
        </w:rPr>
        <w:t>资格条件相关证明文件</w:t>
      </w:r>
    </w:p>
    <w:p w14:paraId="6598745D">
      <w:pPr>
        <w:pStyle w:val="24"/>
        <w:numPr>
          <w:ilvl w:val="0"/>
          <w:numId w:val="11"/>
        </w:numPr>
        <w:snapToGrid w:val="0"/>
        <w:spacing w:line="360" w:lineRule="auto"/>
        <w:ind w:firstLine="0"/>
        <w:rPr>
          <w:rFonts w:hAnsi="宋体" w:cs="宋体"/>
          <w:szCs w:val="21"/>
        </w:rPr>
      </w:pPr>
      <w:r>
        <w:rPr>
          <w:rFonts w:hint="eastAsia" w:hAnsi="宋体" w:cs="宋体"/>
          <w:szCs w:val="21"/>
          <w:lang w:eastAsia="zh-CN"/>
        </w:rPr>
        <w:t>技术（服务）条款偏离表</w:t>
      </w:r>
    </w:p>
    <w:p w14:paraId="50A95114">
      <w:pPr>
        <w:pStyle w:val="24"/>
        <w:numPr>
          <w:ilvl w:val="0"/>
          <w:numId w:val="11"/>
        </w:numPr>
        <w:snapToGrid w:val="0"/>
        <w:spacing w:line="360" w:lineRule="auto"/>
        <w:ind w:firstLine="0"/>
        <w:rPr>
          <w:rFonts w:hAnsi="宋体" w:cs="宋体"/>
          <w:szCs w:val="21"/>
        </w:rPr>
      </w:pPr>
      <w:r>
        <w:rPr>
          <w:rFonts w:hint="eastAsia" w:hAnsi="宋体" w:cs="宋体"/>
          <w:szCs w:val="21"/>
        </w:rPr>
        <w:t>商务条款偏离表</w:t>
      </w:r>
    </w:p>
    <w:p w14:paraId="34B37EDC">
      <w:pPr>
        <w:pStyle w:val="24"/>
        <w:numPr>
          <w:ilvl w:val="0"/>
          <w:numId w:val="11"/>
        </w:numPr>
        <w:snapToGrid w:val="0"/>
        <w:spacing w:line="360" w:lineRule="auto"/>
        <w:ind w:firstLine="0"/>
        <w:rPr>
          <w:rFonts w:hAnsi="宋体" w:cs="宋体"/>
          <w:szCs w:val="21"/>
          <w:highlight w:val="none"/>
        </w:rPr>
      </w:pPr>
      <w:r>
        <w:rPr>
          <w:rFonts w:hint="eastAsia" w:hAnsi="宋体" w:cs="宋体"/>
          <w:szCs w:val="21"/>
          <w:highlight w:val="none"/>
          <w:lang w:val="en-US" w:eastAsia="zh-CN"/>
        </w:rPr>
        <w:t>评分标准中的证明文件（格式自定）</w:t>
      </w:r>
    </w:p>
    <w:p w14:paraId="328AB4F2">
      <w:pPr>
        <w:pStyle w:val="24"/>
        <w:numPr>
          <w:ilvl w:val="0"/>
          <w:numId w:val="11"/>
        </w:numPr>
        <w:snapToGrid w:val="0"/>
        <w:spacing w:line="360" w:lineRule="auto"/>
        <w:ind w:firstLine="0"/>
        <w:rPr>
          <w:rFonts w:hAnsi="宋体" w:cs="宋体"/>
          <w:szCs w:val="21"/>
        </w:rPr>
      </w:pPr>
      <w:r>
        <w:rPr>
          <w:rFonts w:hint="eastAsia" w:hAnsi="宋体" w:cs="宋体"/>
          <w:szCs w:val="21"/>
        </w:rPr>
        <w:t>其他内容格式</w:t>
      </w:r>
    </w:p>
    <w:p w14:paraId="2631E605">
      <w:pPr>
        <w:pStyle w:val="24"/>
        <w:numPr>
          <w:ilvl w:val="0"/>
          <w:numId w:val="11"/>
        </w:numPr>
        <w:snapToGrid w:val="0"/>
        <w:spacing w:line="360" w:lineRule="auto"/>
        <w:ind w:firstLine="0"/>
        <w:rPr>
          <w:rFonts w:hAnsi="宋体" w:cs="宋体"/>
          <w:szCs w:val="21"/>
        </w:rPr>
      </w:pPr>
      <w:r>
        <w:rPr>
          <w:rFonts w:hint="eastAsia" w:hAnsi="宋体" w:cs="宋体"/>
          <w:szCs w:val="21"/>
          <w:lang w:eastAsia="zh-CN"/>
        </w:rPr>
        <w:t>响应</w:t>
      </w:r>
      <w:r>
        <w:rPr>
          <w:rFonts w:hint="eastAsia" w:hAnsi="宋体" w:cs="宋体"/>
          <w:szCs w:val="21"/>
        </w:rPr>
        <w:t>人根据</w:t>
      </w:r>
      <w:r>
        <w:rPr>
          <w:rFonts w:hint="eastAsia" w:hAnsi="宋体" w:cs="宋体"/>
          <w:szCs w:val="21"/>
          <w:lang w:eastAsia="zh-CN"/>
        </w:rPr>
        <w:t>采购</w:t>
      </w:r>
      <w:r>
        <w:rPr>
          <w:rFonts w:hint="eastAsia" w:hAnsi="宋体" w:cs="宋体"/>
          <w:szCs w:val="21"/>
        </w:rPr>
        <w:t>文件要求所提供的其他证明文件（如有）</w:t>
      </w:r>
    </w:p>
    <w:p w14:paraId="6E3C10E4">
      <w:pPr>
        <w:pStyle w:val="24"/>
        <w:snapToGrid w:val="0"/>
        <w:spacing w:line="360" w:lineRule="auto"/>
        <w:outlineLvl w:val="3"/>
        <w:rPr>
          <w:rFonts w:hAnsi="宋体" w:cs="宋体"/>
          <w:b/>
          <w:bCs/>
          <w:szCs w:val="21"/>
        </w:rPr>
      </w:pPr>
      <w:r>
        <w:rPr>
          <w:rFonts w:hint="eastAsia" w:hAnsi="宋体" w:cs="宋体"/>
          <w:b/>
          <w:bCs/>
          <w:szCs w:val="21"/>
        </w:rPr>
        <w:t>唱标信封的组成</w:t>
      </w:r>
    </w:p>
    <w:p w14:paraId="70D0896D">
      <w:pPr>
        <w:numPr>
          <w:ilvl w:val="0"/>
          <w:numId w:val="0"/>
        </w:numPr>
        <w:snapToGrid w:val="0"/>
        <w:spacing w:line="360" w:lineRule="auto"/>
        <w:ind w:left="420" w:leftChars="200"/>
        <w:rPr>
          <w:rFonts w:hint="eastAsia" w:ascii="宋体" w:hAnsi="宋体" w:eastAsia="宋体" w:cs="宋体"/>
          <w:szCs w:val="21"/>
          <w:u w:val="single"/>
          <w:lang w:eastAsia="zh-CN"/>
        </w:rPr>
      </w:pPr>
      <w:r>
        <w:rPr>
          <w:rFonts w:ascii="宋体" w:hAnsi="宋体" w:eastAsia="宋体" w:cs="宋体"/>
          <w:kern w:val="2"/>
          <w:sz w:val="21"/>
          <w:szCs w:val="21"/>
          <w:lang w:val="en-US" w:eastAsia="zh-CN" w:bidi="ar-SA"/>
        </w:rPr>
        <w:t>1.</w:t>
      </w:r>
      <w:r>
        <w:rPr>
          <w:rFonts w:hint="eastAsia" w:ascii="宋体" w:hAnsi="宋体" w:cs="宋体"/>
          <w:szCs w:val="21"/>
          <w:lang w:eastAsia="zh-CN"/>
        </w:rPr>
        <w:t>报价一览表</w:t>
      </w:r>
    </w:p>
    <w:p w14:paraId="436EC086">
      <w:pPr>
        <w:numPr>
          <w:ilvl w:val="0"/>
          <w:numId w:val="0"/>
        </w:numPr>
        <w:snapToGrid w:val="0"/>
        <w:spacing w:line="360" w:lineRule="auto"/>
        <w:ind w:left="420" w:leftChars="200"/>
        <w:rPr>
          <w:rFonts w:hint="eastAsia" w:ascii="宋体" w:hAnsi="宋体" w:cs="宋体"/>
          <w:szCs w:val="21"/>
        </w:rPr>
      </w:pPr>
      <w:r>
        <w:rPr>
          <w:rFonts w:hint="eastAsia" w:ascii="宋体" w:hAnsi="宋体" w:eastAsia="宋体" w:cs="宋体"/>
          <w:kern w:val="2"/>
          <w:sz w:val="21"/>
          <w:szCs w:val="21"/>
          <w:lang w:val="en-US" w:eastAsia="zh-CN" w:bidi="ar-SA"/>
        </w:rPr>
        <w:t>2.</w:t>
      </w:r>
      <w:r>
        <w:rPr>
          <w:rFonts w:hint="eastAsia" w:ascii="宋体" w:hAnsi="宋体" w:cs="宋体"/>
          <w:szCs w:val="21"/>
          <w:lang w:eastAsia="zh-CN"/>
        </w:rPr>
        <w:t>响应文件</w:t>
      </w:r>
      <w:r>
        <w:rPr>
          <w:rFonts w:hint="eastAsia" w:ascii="宋体" w:hAnsi="宋体" w:cs="宋体"/>
          <w:szCs w:val="21"/>
        </w:rPr>
        <w:t>电子文档（具体要求详见“对通用条款的补充内容”）</w:t>
      </w:r>
    </w:p>
    <w:p w14:paraId="62B85B6E">
      <w:pPr>
        <w:spacing w:line="360" w:lineRule="auto"/>
        <w:outlineLvl w:val="9"/>
        <w:rPr>
          <w:rFonts w:hint="eastAsia" w:ascii="宋体" w:hAnsi="宋体" w:cs="宋体"/>
          <w:b/>
          <w:bCs/>
          <w:szCs w:val="21"/>
          <w:u w:val="single"/>
        </w:rPr>
      </w:pPr>
      <w:r>
        <w:rPr>
          <w:rFonts w:hint="eastAsia" w:ascii="宋体" w:hAnsi="宋体" w:cs="宋体"/>
          <w:b/>
          <w:bCs/>
          <w:szCs w:val="21"/>
          <w:u w:val="single"/>
        </w:rPr>
        <w:t>注：</w:t>
      </w:r>
      <w:r>
        <w:rPr>
          <w:rFonts w:hint="eastAsia" w:ascii="宋体" w:hAnsi="宋体" w:cs="宋体"/>
          <w:b/>
          <w:bCs/>
          <w:szCs w:val="21"/>
          <w:u w:val="single"/>
          <w:lang w:eastAsia="zh-CN"/>
        </w:rPr>
        <w:t>响应</w:t>
      </w:r>
      <w:r>
        <w:rPr>
          <w:rFonts w:hint="eastAsia" w:ascii="宋体" w:hAnsi="宋体" w:cs="宋体"/>
          <w:b/>
          <w:bCs/>
          <w:szCs w:val="21"/>
          <w:u w:val="single"/>
        </w:rPr>
        <w:t>人编制</w:t>
      </w:r>
      <w:r>
        <w:rPr>
          <w:rFonts w:hint="eastAsia" w:ascii="宋体" w:hAnsi="宋体" w:cs="宋体"/>
          <w:b/>
          <w:bCs/>
          <w:szCs w:val="21"/>
          <w:u w:val="single"/>
          <w:lang w:eastAsia="zh-CN"/>
        </w:rPr>
        <w:t>响应文件</w:t>
      </w:r>
      <w:r>
        <w:rPr>
          <w:rFonts w:hint="eastAsia" w:ascii="宋体" w:hAnsi="宋体" w:cs="宋体"/>
          <w:b/>
          <w:bCs/>
          <w:szCs w:val="21"/>
          <w:u w:val="single"/>
        </w:rPr>
        <w:t>须包括但不限于上述内容。所提供证明文件均真实有效且加盖</w:t>
      </w:r>
      <w:r>
        <w:rPr>
          <w:rFonts w:hint="eastAsia" w:ascii="宋体" w:hAnsi="宋体" w:cs="宋体"/>
          <w:b/>
          <w:bCs/>
          <w:szCs w:val="21"/>
          <w:u w:val="single"/>
          <w:lang w:eastAsia="zh-CN"/>
        </w:rPr>
        <w:t>响应</w:t>
      </w:r>
      <w:r>
        <w:rPr>
          <w:rFonts w:hint="eastAsia" w:ascii="宋体" w:hAnsi="宋体" w:cs="宋体"/>
          <w:b/>
          <w:bCs/>
          <w:szCs w:val="21"/>
          <w:u w:val="single"/>
        </w:rPr>
        <w:t>人公章。</w:t>
      </w:r>
    </w:p>
    <w:p w14:paraId="090E37A4">
      <w:pPr>
        <w:spacing w:line="360" w:lineRule="auto"/>
        <w:outlineLvl w:val="3"/>
        <w:rPr>
          <w:rFonts w:ascii="宋体" w:hAnsi="宋体"/>
          <w:b/>
          <w:bCs/>
          <w:sz w:val="28"/>
          <w:szCs w:val="32"/>
        </w:rPr>
      </w:pPr>
      <w:r>
        <w:rPr>
          <w:rFonts w:hint="eastAsia" w:ascii="黑体" w:hAnsi="黑体" w:eastAsia="黑体" w:cs="黑体"/>
          <w:b/>
          <w:bCs/>
          <w:sz w:val="28"/>
          <w:szCs w:val="28"/>
        </w:rPr>
        <w:br w:type="page"/>
      </w:r>
      <w:bookmarkStart w:id="29" w:name="_Toc62140309"/>
      <w:bookmarkStart w:id="30" w:name="_Toc114068700"/>
      <w:r>
        <w:rPr>
          <w:rFonts w:hint="eastAsia" w:ascii="宋体" w:hAnsi="宋体"/>
          <w:b/>
          <w:bCs/>
          <w:sz w:val="28"/>
          <w:szCs w:val="32"/>
        </w:rPr>
        <w:t>一、封面</w:t>
      </w:r>
      <w:bookmarkEnd w:id="29"/>
      <w:bookmarkEnd w:id="30"/>
    </w:p>
    <w:p w14:paraId="7D33B778">
      <w:pPr>
        <w:rPr>
          <w:rFonts w:ascii="宋体" w:hAnsi="宋体"/>
          <w:b/>
          <w:color w:val="FF0000"/>
          <w:sz w:val="30"/>
          <w:szCs w:val="30"/>
        </w:rPr>
      </w:pPr>
    </w:p>
    <w:p w14:paraId="1F95E298">
      <w:pPr>
        <w:jc w:val="right"/>
        <w:rPr>
          <w:rFonts w:hint="eastAsia" w:ascii="宋体" w:hAnsi="宋体"/>
          <w:b/>
          <w:sz w:val="52"/>
          <w:szCs w:val="52"/>
          <w:lang w:val="en-US" w:eastAsia="zh-CN"/>
        </w:rPr>
      </w:pPr>
      <w:r>
        <w:rPr>
          <w:rFonts w:hint="eastAsia" w:ascii="宋体" w:hAnsi="宋体"/>
          <w:b/>
          <w:sz w:val="52"/>
          <w:szCs w:val="52"/>
          <w:lang w:val="en-US" w:eastAsia="zh-CN"/>
        </w:rPr>
        <w:t>□正本</w:t>
      </w:r>
    </w:p>
    <w:p w14:paraId="285E3332">
      <w:pPr>
        <w:jc w:val="right"/>
        <w:rPr>
          <w:rFonts w:hint="default" w:ascii="宋体" w:hAnsi="宋体" w:eastAsia="宋体"/>
          <w:b/>
          <w:sz w:val="52"/>
          <w:szCs w:val="52"/>
          <w:lang w:val="en-US" w:eastAsia="zh-CN"/>
        </w:rPr>
      </w:pPr>
      <w:r>
        <w:rPr>
          <w:rFonts w:hint="eastAsia" w:ascii="宋体" w:hAnsi="宋体"/>
          <w:b/>
          <w:sz w:val="52"/>
          <w:szCs w:val="52"/>
          <w:lang w:val="en-US" w:eastAsia="zh-CN"/>
        </w:rPr>
        <w:t>□副本</w:t>
      </w:r>
    </w:p>
    <w:p w14:paraId="6BEFD532">
      <w:pPr>
        <w:jc w:val="right"/>
        <w:rPr>
          <w:rFonts w:hint="default" w:ascii="宋体" w:hAnsi="宋体"/>
          <w:b/>
          <w:sz w:val="52"/>
          <w:szCs w:val="52"/>
          <w:lang w:val="en-US" w:eastAsia="zh-CN"/>
        </w:rPr>
      </w:pPr>
    </w:p>
    <w:p w14:paraId="1270B000">
      <w:pPr>
        <w:jc w:val="center"/>
        <w:rPr>
          <w:rFonts w:ascii="宋体" w:hAnsi="宋体"/>
          <w:b/>
          <w:sz w:val="52"/>
          <w:szCs w:val="52"/>
        </w:rPr>
      </w:pPr>
    </w:p>
    <w:p w14:paraId="5F06BA3A">
      <w:pPr>
        <w:jc w:val="center"/>
        <w:rPr>
          <w:rFonts w:ascii="宋体" w:hAnsi="宋体"/>
          <w:b/>
          <w:sz w:val="84"/>
          <w:szCs w:val="84"/>
        </w:rPr>
      </w:pPr>
      <w:r>
        <w:rPr>
          <w:rFonts w:hint="eastAsia" w:ascii="宋体" w:hAnsi="宋体"/>
          <w:b/>
          <w:sz w:val="84"/>
          <w:szCs w:val="84"/>
          <w:lang w:val="en-US" w:eastAsia="zh-CN"/>
        </w:rPr>
        <w:t>响</w:t>
      </w:r>
      <w:r>
        <w:rPr>
          <w:rFonts w:hint="eastAsia" w:ascii="宋体" w:hAnsi="宋体"/>
          <w:b/>
          <w:sz w:val="84"/>
          <w:szCs w:val="84"/>
        </w:rPr>
        <w:t xml:space="preserve"> </w:t>
      </w:r>
      <w:r>
        <w:rPr>
          <w:rFonts w:hint="eastAsia" w:ascii="宋体" w:hAnsi="宋体"/>
          <w:b/>
          <w:sz w:val="84"/>
          <w:szCs w:val="84"/>
          <w:lang w:val="en-US" w:eastAsia="zh-CN"/>
        </w:rPr>
        <w:t>应</w:t>
      </w:r>
      <w:r>
        <w:rPr>
          <w:rFonts w:hint="eastAsia" w:ascii="宋体" w:hAnsi="宋体"/>
          <w:b/>
          <w:sz w:val="84"/>
          <w:szCs w:val="84"/>
        </w:rPr>
        <w:t xml:space="preserve"> 文 件</w:t>
      </w:r>
    </w:p>
    <w:p w14:paraId="4FFBDBB3">
      <w:pPr>
        <w:rPr>
          <w:rFonts w:ascii="宋体" w:hAnsi="宋体"/>
          <w:b/>
          <w:sz w:val="30"/>
          <w:szCs w:val="30"/>
        </w:rPr>
      </w:pPr>
    </w:p>
    <w:p w14:paraId="173F0C94">
      <w:pPr>
        <w:rPr>
          <w:rFonts w:hint="eastAsia" w:ascii="宋体" w:hAnsi="宋体" w:eastAsia="宋体"/>
          <w:b/>
          <w:sz w:val="30"/>
          <w:szCs w:val="30"/>
          <w:lang w:val="en-US" w:eastAsia="zh-CN"/>
        </w:rPr>
      </w:pPr>
    </w:p>
    <w:p w14:paraId="7DA13348">
      <w:pPr>
        <w:rPr>
          <w:rFonts w:ascii="宋体" w:hAnsi="宋体"/>
          <w:b/>
          <w:sz w:val="30"/>
          <w:szCs w:val="30"/>
        </w:rPr>
      </w:pPr>
    </w:p>
    <w:p w14:paraId="60DB1E1D">
      <w:pPr>
        <w:ind w:left="0" w:leftChars="0" w:right="0" w:rightChars="0" w:firstLine="0" w:firstLineChars="0"/>
        <w:jc w:val="center"/>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ZB202501025</w:t>
      </w:r>
    </w:p>
    <w:p w14:paraId="364C0F36">
      <w:pPr>
        <w:jc w:val="center"/>
        <w:rPr>
          <w:rFonts w:ascii="宋体" w:hAnsi="宋体"/>
          <w:b/>
          <w:sz w:val="32"/>
          <w:szCs w:val="32"/>
        </w:rPr>
      </w:pPr>
    </w:p>
    <w:p w14:paraId="095C06AC">
      <w:pPr>
        <w:jc w:val="center"/>
        <w:rPr>
          <w:rFonts w:hint="default" w:ascii="宋体" w:hAnsi="宋体"/>
          <w:b/>
          <w:sz w:val="30"/>
          <w:szCs w:val="30"/>
          <w:lang w:val="en-US"/>
        </w:rPr>
      </w:pPr>
      <w:r>
        <w:rPr>
          <w:rFonts w:hint="eastAsia" w:ascii="宋体" w:hAnsi="宋体"/>
          <w:b/>
          <w:sz w:val="32"/>
          <w:szCs w:val="32"/>
        </w:rPr>
        <w:t>项目</w:t>
      </w:r>
      <w:r>
        <w:rPr>
          <w:rFonts w:ascii="宋体" w:hAnsi="宋体"/>
          <w:b/>
          <w:sz w:val="32"/>
          <w:szCs w:val="32"/>
        </w:rPr>
        <w:t>名称：</w:t>
      </w:r>
      <w:r>
        <w:rPr>
          <w:rFonts w:hint="eastAsia" w:ascii="宋体" w:hAnsi="宋体"/>
          <w:b/>
          <w:sz w:val="32"/>
          <w:szCs w:val="32"/>
          <w:lang w:val="en-US" w:eastAsia="zh-CN"/>
        </w:rPr>
        <w:t>技能大赛赛事服装采购</w:t>
      </w:r>
    </w:p>
    <w:p w14:paraId="0BCF54CD">
      <w:pPr>
        <w:rPr>
          <w:rFonts w:ascii="宋体" w:hAnsi="宋体"/>
          <w:b/>
          <w:sz w:val="30"/>
          <w:szCs w:val="30"/>
        </w:rPr>
      </w:pPr>
    </w:p>
    <w:p w14:paraId="2B530A97">
      <w:pPr>
        <w:rPr>
          <w:rFonts w:ascii="宋体" w:hAnsi="宋体"/>
          <w:b/>
          <w:sz w:val="30"/>
          <w:szCs w:val="30"/>
        </w:rPr>
      </w:pPr>
    </w:p>
    <w:p w14:paraId="0F2763EE">
      <w:pPr>
        <w:widowControl/>
        <w:jc w:val="left"/>
        <w:rPr>
          <w:sz w:val="36"/>
          <w:szCs w:val="36"/>
        </w:rPr>
      </w:pPr>
    </w:p>
    <w:p w14:paraId="765337DB">
      <w:pPr>
        <w:widowControl/>
        <w:jc w:val="left"/>
        <w:rPr>
          <w:sz w:val="32"/>
          <w:szCs w:val="32"/>
        </w:rPr>
      </w:pPr>
    </w:p>
    <w:p w14:paraId="6B0A5670">
      <w:pPr>
        <w:pStyle w:val="20"/>
      </w:pPr>
    </w:p>
    <w:p w14:paraId="6BA5662B"/>
    <w:p w14:paraId="6F30FFE1"/>
    <w:p w14:paraId="2561DC66"/>
    <w:p w14:paraId="4BBBE229"/>
    <w:p w14:paraId="1F5E8C0F">
      <w:pPr>
        <w:spacing w:line="360" w:lineRule="auto"/>
        <w:ind w:firstLine="643"/>
        <w:jc w:val="center"/>
        <w:rPr>
          <w:rFonts w:hint="eastAsia" w:ascii="宋体" w:hAnsi="宋体"/>
          <w:b/>
          <w:sz w:val="32"/>
        </w:rPr>
      </w:pPr>
      <w:r>
        <w:rPr>
          <w:rFonts w:hint="eastAsia" w:ascii="宋体" w:hAnsi="宋体"/>
          <w:b/>
          <w:sz w:val="32"/>
          <w:lang w:eastAsia="zh-CN"/>
        </w:rPr>
        <w:t>响应</w:t>
      </w:r>
      <w:r>
        <w:rPr>
          <w:rFonts w:hint="eastAsia" w:ascii="宋体" w:hAnsi="宋体"/>
          <w:b/>
          <w:sz w:val="32"/>
        </w:rPr>
        <w:t>供应商：</w:t>
      </w:r>
      <w:r>
        <w:rPr>
          <w:rFonts w:hint="eastAsia" w:ascii="仿宋_GB2312" w:eastAsia="仿宋_GB2312" w:cs="宋体"/>
          <w:kern w:val="0"/>
          <w:sz w:val="28"/>
          <w:szCs w:val="28"/>
          <w:u w:val="single"/>
        </w:rPr>
        <w:t xml:space="preserve">       </w:t>
      </w:r>
      <w:r>
        <w:rPr>
          <w:rFonts w:hint="eastAsia" w:ascii="宋体" w:hAnsi="宋体"/>
          <w:b/>
          <w:sz w:val="32"/>
        </w:rPr>
        <w:t>（公章）</w:t>
      </w:r>
    </w:p>
    <w:p w14:paraId="2CD60A7F">
      <w:pPr>
        <w:spacing w:line="360" w:lineRule="auto"/>
        <w:ind w:firstLine="643"/>
        <w:jc w:val="center"/>
        <w:rPr>
          <w:rFonts w:ascii="宋体" w:hAnsi="宋体"/>
          <w:b/>
          <w:sz w:val="32"/>
        </w:rPr>
      </w:pPr>
      <w:r>
        <w:rPr>
          <w:rFonts w:hint="eastAsia" w:ascii="宋体" w:hAnsi="宋体"/>
          <w:b/>
          <w:sz w:val="32"/>
        </w:rPr>
        <w:t>法定代表人</w:t>
      </w:r>
      <w:r>
        <w:rPr>
          <w:rFonts w:hint="eastAsia" w:ascii="宋体" w:hAnsi="宋体"/>
          <w:b/>
          <w:sz w:val="32"/>
          <w:lang w:eastAsia="zh-CN"/>
        </w:rPr>
        <w:t>（</w:t>
      </w:r>
      <w:r>
        <w:rPr>
          <w:rFonts w:hint="eastAsia" w:ascii="宋体" w:hAnsi="宋体"/>
          <w:b/>
          <w:sz w:val="32"/>
          <w:lang w:val="en-US" w:eastAsia="zh-CN"/>
        </w:rPr>
        <w:t>负责人</w:t>
      </w:r>
      <w:r>
        <w:rPr>
          <w:rFonts w:hint="eastAsia" w:ascii="宋体" w:hAnsi="宋体"/>
          <w:b/>
          <w:sz w:val="32"/>
          <w:lang w:eastAsia="zh-CN"/>
        </w:rPr>
        <w:t>）</w:t>
      </w:r>
      <w:r>
        <w:rPr>
          <w:rFonts w:hint="eastAsia" w:ascii="宋体" w:hAnsi="宋体"/>
          <w:b/>
          <w:sz w:val="32"/>
        </w:rPr>
        <w:t>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67C62CD6">
      <w:pPr>
        <w:ind w:firstLine="643"/>
        <w:jc w:val="center"/>
        <w:rPr>
          <w:rFonts w:hint="eastAsia" w:ascii="宋体" w:hAnsi="宋体"/>
          <w:b/>
          <w:sz w:val="32"/>
        </w:rPr>
      </w:pPr>
      <w:r>
        <w:rPr>
          <w:rFonts w:hint="eastAsia" w:ascii="宋体" w:hAnsi="宋体"/>
          <w:b/>
          <w:sz w:val="32"/>
        </w:rPr>
        <w:t>年   月  日</w:t>
      </w:r>
    </w:p>
    <w:p w14:paraId="4353A463">
      <w:pPr>
        <w:keepNext/>
        <w:keepLines/>
        <w:spacing w:line="360" w:lineRule="auto"/>
        <w:outlineLvl w:val="3"/>
        <w:rPr>
          <w:rFonts w:ascii="宋体" w:hAnsi="宋体" w:cs="宋体"/>
          <w:b/>
          <w:bCs/>
          <w:szCs w:val="21"/>
        </w:rPr>
      </w:pPr>
      <w:bookmarkStart w:id="31" w:name="_Toc24698"/>
      <w:bookmarkStart w:id="32" w:name="_Toc24797"/>
      <w:bookmarkStart w:id="33" w:name="_Toc5828"/>
      <w:bookmarkStart w:id="34" w:name="_Toc18075"/>
      <w:r>
        <w:rPr>
          <w:rFonts w:hint="eastAsia" w:ascii="宋体" w:hAnsi="宋体" w:cs="宋体"/>
          <w:b/>
          <w:bCs/>
          <w:szCs w:val="21"/>
        </w:rPr>
        <w:br w:type="page"/>
      </w:r>
      <w:r>
        <w:rPr>
          <w:rFonts w:hint="eastAsia" w:ascii="宋体" w:hAnsi="宋体" w:cs="宋体"/>
          <w:b/>
          <w:bCs/>
          <w:szCs w:val="21"/>
        </w:rPr>
        <w:t>二、</w:t>
      </w:r>
      <w:r>
        <w:rPr>
          <w:rFonts w:hint="eastAsia" w:ascii="宋体" w:hAnsi="宋体" w:cs="宋体"/>
          <w:b/>
          <w:bCs/>
          <w:szCs w:val="21"/>
          <w:lang w:eastAsia="zh-CN"/>
        </w:rPr>
        <w:t>评审</w:t>
      </w:r>
      <w:r>
        <w:rPr>
          <w:rFonts w:hint="eastAsia" w:ascii="宋体" w:hAnsi="宋体" w:cs="宋体"/>
          <w:b/>
          <w:bCs/>
          <w:szCs w:val="21"/>
        </w:rPr>
        <w:t>指引表</w:t>
      </w:r>
      <w:bookmarkEnd w:id="31"/>
      <w:bookmarkEnd w:id="32"/>
      <w:bookmarkEnd w:id="33"/>
      <w:bookmarkEnd w:id="34"/>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433"/>
        <w:gridCol w:w="4940"/>
        <w:gridCol w:w="2248"/>
      </w:tblGrid>
      <w:tr w14:paraId="4A36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000" w:type="pct"/>
            <w:gridSpan w:val="4"/>
            <w:tcBorders>
              <w:top w:val="nil"/>
              <w:left w:val="nil"/>
              <w:bottom w:val="single" w:color="auto" w:sz="4" w:space="0"/>
              <w:right w:val="nil"/>
            </w:tcBorders>
            <w:noWrap w:val="0"/>
            <w:vAlign w:val="top"/>
          </w:tcPr>
          <w:p w14:paraId="31728C1D">
            <w:pPr>
              <w:adjustRightInd w:val="0"/>
              <w:snapToGrid w:val="0"/>
              <w:spacing w:line="360" w:lineRule="auto"/>
              <w:jc w:val="both"/>
              <w:rPr>
                <w:rFonts w:hint="eastAsia" w:ascii="宋体" w:hAnsi="宋体" w:eastAsia="宋体" w:cs="宋体"/>
                <w:bCs/>
                <w:szCs w:val="21"/>
                <w:lang w:eastAsia="zh-CN"/>
              </w:rPr>
            </w:pPr>
            <w:r>
              <w:rPr>
                <w:rFonts w:hint="eastAsia" w:ascii="宋体" w:hAnsi="宋体" w:cs="宋体"/>
                <w:bCs/>
                <w:szCs w:val="21"/>
              </w:rPr>
              <w:t>项目名称：　</w:t>
            </w:r>
            <w:r>
              <w:rPr>
                <w:rFonts w:hint="eastAsia" w:ascii="宋体" w:hAnsi="宋体" w:cs="宋体"/>
                <w:bCs/>
                <w:szCs w:val="21"/>
                <w:lang w:val="en-US" w:eastAsia="zh-CN"/>
              </w:rPr>
              <w:t xml:space="preserve">技能大赛赛事服装采购       </w:t>
            </w:r>
            <w:r>
              <w:rPr>
                <w:rFonts w:hint="eastAsia" w:ascii="宋体" w:hAnsi="宋体" w:cs="宋体"/>
                <w:bCs/>
                <w:szCs w:val="21"/>
              </w:rPr>
              <w:t>项目编号：ZB202501025</w:t>
            </w:r>
          </w:p>
        </w:tc>
      </w:tr>
      <w:tr w14:paraId="4A96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72" w:type="pct"/>
            <w:gridSpan w:val="3"/>
            <w:tcBorders>
              <w:top w:val="single" w:color="auto" w:sz="4" w:space="0"/>
              <w:tl2br w:val="single" w:color="auto" w:sz="4" w:space="0"/>
            </w:tcBorders>
            <w:noWrap w:val="0"/>
            <w:vAlign w:val="top"/>
          </w:tcPr>
          <w:p w14:paraId="774CC8DF">
            <w:pPr>
              <w:spacing w:line="360" w:lineRule="auto"/>
              <w:ind w:firstLine="2108" w:firstLineChars="1000"/>
              <w:rPr>
                <w:rFonts w:ascii="宋体" w:hAnsi="宋体" w:cs="宋体"/>
                <w:b/>
                <w:szCs w:val="21"/>
              </w:rPr>
            </w:pPr>
            <w:r>
              <w:rPr>
                <w:rFonts w:hint="eastAsia" w:ascii="宋体" w:hAnsi="宋体" w:cs="宋体"/>
                <w:b/>
                <w:szCs w:val="21"/>
              </w:rPr>
              <w:t>指引内容</w:t>
            </w:r>
          </w:p>
          <w:p w14:paraId="54252F7E">
            <w:pPr>
              <w:spacing w:line="360" w:lineRule="auto"/>
              <w:rPr>
                <w:rFonts w:ascii="宋体" w:hAnsi="宋体" w:cs="宋体"/>
                <w:b/>
                <w:szCs w:val="21"/>
              </w:rPr>
            </w:pPr>
            <w:r>
              <w:rPr>
                <w:rFonts w:hint="eastAsia" w:ascii="宋体" w:hAnsi="宋体" w:cs="宋体"/>
                <w:b/>
                <w:szCs w:val="21"/>
              </w:rPr>
              <w:t>指引部分名称及代号</w:t>
            </w:r>
          </w:p>
        </w:tc>
        <w:tc>
          <w:tcPr>
            <w:tcW w:w="1127" w:type="pct"/>
            <w:tcBorders>
              <w:top w:val="single" w:color="auto" w:sz="4" w:space="0"/>
            </w:tcBorders>
            <w:noWrap w:val="0"/>
            <w:vAlign w:val="center"/>
          </w:tcPr>
          <w:p w14:paraId="1639B2F6">
            <w:pPr>
              <w:spacing w:line="360" w:lineRule="auto"/>
              <w:jc w:val="center"/>
              <w:rPr>
                <w:rFonts w:ascii="宋体" w:hAnsi="宋体" w:cs="宋体"/>
                <w:b/>
                <w:szCs w:val="21"/>
              </w:rPr>
            </w:pPr>
            <w:r>
              <w:rPr>
                <w:rFonts w:hint="eastAsia" w:ascii="宋体" w:hAnsi="宋体" w:cs="宋体"/>
                <w:b/>
                <w:szCs w:val="21"/>
              </w:rPr>
              <w:t>相应内容位置</w:t>
            </w:r>
          </w:p>
        </w:tc>
      </w:tr>
      <w:tr w14:paraId="69BA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pct"/>
            <w:vMerge w:val="restart"/>
            <w:noWrap w:val="0"/>
            <w:vAlign w:val="center"/>
          </w:tcPr>
          <w:p w14:paraId="0804DA88">
            <w:pPr>
              <w:spacing w:line="360" w:lineRule="auto"/>
              <w:jc w:val="center"/>
              <w:rPr>
                <w:rFonts w:ascii="宋体" w:hAnsi="宋体" w:cs="宋体"/>
                <w:b/>
                <w:szCs w:val="21"/>
              </w:rPr>
            </w:pPr>
            <w:r>
              <w:rPr>
                <w:rFonts w:hint="eastAsia" w:ascii="宋体" w:hAnsi="宋体" w:cs="宋体"/>
                <w:b/>
                <w:bCs/>
                <w:szCs w:val="32"/>
                <w:lang w:eastAsia="zh-CN"/>
              </w:rPr>
              <w:t>响应文件</w:t>
            </w:r>
            <w:r>
              <w:rPr>
                <w:rFonts w:hint="eastAsia" w:ascii="宋体" w:hAnsi="宋体" w:eastAsia="宋体" w:cs="宋体"/>
                <w:b/>
                <w:bCs/>
                <w:szCs w:val="32"/>
              </w:rPr>
              <w:t>初审</w:t>
            </w:r>
          </w:p>
        </w:tc>
        <w:tc>
          <w:tcPr>
            <w:tcW w:w="719" w:type="pct"/>
            <w:vMerge w:val="restart"/>
            <w:noWrap w:val="0"/>
            <w:vAlign w:val="center"/>
          </w:tcPr>
          <w:p w14:paraId="1AD6663B">
            <w:pPr>
              <w:spacing w:line="360" w:lineRule="auto"/>
              <w:jc w:val="center"/>
              <w:rPr>
                <w:rFonts w:ascii="宋体" w:hAnsi="宋体" w:cs="宋体"/>
                <w:b/>
                <w:szCs w:val="21"/>
              </w:rPr>
            </w:pPr>
            <w:r>
              <w:rPr>
                <w:rFonts w:hint="eastAsia" w:ascii="宋体" w:hAnsi="宋体" w:cs="宋体"/>
                <w:b/>
                <w:szCs w:val="21"/>
              </w:rPr>
              <w:t>资格性</w:t>
            </w:r>
          </w:p>
        </w:tc>
        <w:tc>
          <w:tcPr>
            <w:tcW w:w="2479" w:type="pct"/>
            <w:noWrap w:val="0"/>
            <w:vAlign w:val="center"/>
          </w:tcPr>
          <w:p w14:paraId="3EDD4D99">
            <w:pPr>
              <w:spacing w:line="360" w:lineRule="auto"/>
              <w:jc w:val="center"/>
              <w:rPr>
                <w:rFonts w:ascii="宋体" w:hAnsi="宋体" w:cs="宋体"/>
                <w:b/>
                <w:szCs w:val="21"/>
              </w:rPr>
            </w:pPr>
            <w:r>
              <w:rPr>
                <w:rFonts w:hint="eastAsia" w:ascii="宋体" w:hAnsi="宋体" w:cs="宋体"/>
                <w:b/>
                <w:szCs w:val="21"/>
              </w:rPr>
              <w:t>1</w:t>
            </w:r>
          </w:p>
        </w:tc>
        <w:tc>
          <w:tcPr>
            <w:tcW w:w="1127" w:type="pct"/>
            <w:noWrap w:val="0"/>
            <w:vAlign w:val="center"/>
          </w:tcPr>
          <w:p w14:paraId="3F52E6D9">
            <w:pPr>
              <w:spacing w:line="360" w:lineRule="auto"/>
              <w:jc w:val="center"/>
              <w:rPr>
                <w:rFonts w:ascii="宋体" w:hAnsi="宋体" w:cs="宋体"/>
                <w:szCs w:val="21"/>
              </w:rPr>
            </w:pPr>
            <w:r>
              <w:rPr>
                <w:rFonts w:hint="eastAsia" w:ascii="宋体" w:hAnsi="宋体" w:cs="宋体"/>
                <w:kern w:val="0"/>
                <w:szCs w:val="21"/>
              </w:rPr>
              <w:t>见</w:t>
            </w:r>
            <w:r>
              <w:rPr>
                <w:rFonts w:hint="eastAsia" w:ascii="宋体" w:hAnsi="宋体" w:cs="宋体"/>
                <w:kern w:val="0"/>
                <w:szCs w:val="21"/>
                <w:lang w:eastAsia="zh-CN"/>
              </w:rPr>
              <w:t>响应文件</w:t>
            </w:r>
            <w:r>
              <w:rPr>
                <w:rFonts w:hint="eastAsia" w:ascii="宋体" w:hAnsi="宋体" w:cs="宋体"/>
                <w:kern w:val="0"/>
                <w:szCs w:val="21"/>
              </w:rPr>
              <w:t>__页</w:t>
            </w:r>
          </w:p>
        </w:tc>
      </w:tr>
      <w:tr w14:paraId="3A8A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4" w:type="pct"/>
            <w:vMerge w:val="continue"/>
            <w:noWrap w:val="0"/>
            <w:vAlign w:val="top"/>
          </w:tcPr>
          <w:p w14:paraId="29162892">
            <w:pPr>
              <w:spacing w:line="360" w:lineRule="auto"/>
              <w:rPr>
                <w:rFonts w:ascii="宋体" w:hAnsi="宋体" w:cs="宋体"/>
                <w:b/>
                <w:szCs w:val="21"/>
              </w:rPr>
            </w:pPr>
          </w:p>
        </w:tc>
        <w:tc>
          <w:tcPr>
            <w:tcW w:w="719" w:type="pct"/>
            <w:vMerge w:val="continue"/>
            <w:noWrap w:val="0"/>
            <w:vAlign w:val="top"/>
          </w:tcPr>
          <w:p w14:paraId="2BDCF62C">
            <w:pPr>
              <w:spacing w:line="360" w:lineRule="auto"/>
              <w:rPr>
                <w:rFonts w:ascii="宋体" w:hAnsi="宋体" w:cs="宋体"/>
                <w:b/>
                <w:szCs w:val="21"/>
              </w:rPr>
            </w:pPr>
          </w:p>
        </w:tc>
        <w:tc>
          <w:tcPr>
            <w:tcW w:w="2479" w:type="pct"/>
            <w:noWrap w:val="0"/>
            <w:vAlign w:val="center"/>
          </w:tcPr>
          <w:p w14:paraId="69B9C473">
            <w:pPr>
              <w:spacing w:line="360" w:lineRule="auto"/>
              <w:jc w:val="center"/>
              <w:rPr>
                <w:rFonts w:ascii="宋体" w:hAnsi="宋体" w:cs="宋体"/>
                <w:b/>
                <w:szCs w:val="21"/>
              </w:rPr>
            </w:pPr>
            <w:r>
              <w:rPr>
                <w:rFonts w:hint="eastAsia" w:ascii="宋体" w:hAnsi="宋体" w:cs="宋体"/>
                <w:b/>
                <w:szCs w:val="21"/>
              </w:rPr>
              <w:t>2</w:t>
            </w:r>
          </w:p>
        </w:tc>
        <w:tc>
          <w:tcPr>
            <w:tcW w:w="1127" w:type="pct"/>
            <w:noWrap w:val="0"/>
            <w:vAlign w:val="center"/>
          </w:tcPr>
          <w:p w14:paraId="0D4FC790">
            <w:pPr>
              <w:spacing w:line="360" w:lineRule="auto"/>
              <w:jc w:val="center"/>
              <w:rPr>
                <w:rFonts w:ascii="宋体" w:hAnsi="宋体" w:cs="宋体"/>
                <w:szCs w:val="21"/>
              </w:rPr>
            </w:pPr>
            <w:r>
              <w:rPr>
                <w:rFonts w:hint="eastAsia" w:ascii="宋体" w:hAnsi="宋体" w:cs="宋体"/>
                <w:kern w:val="0"/>
                <w:szCs w:val="21"/>
              </w:rPr>
              <w:t>见</w:t>
            </w:r>
            <w:r>
              <w:rPr>
                <w:rFonts w:hint="eastAsia" w:ascii="宋体" w:hAnsi="宋体" w:cs="宋体"/>
                <w:kern w:val="0"/>
                <w:szCs w:val="21"/>
                <w:lang w:eastAsia="zh-CN"/>
              </w:rPr>
              <w:t>响应文件</w:t>
            </w:r>
            <w:r>
              <w:rPr>
                <w:rFonts w:hint="eastAsia" w:ascii="宋体" w:hAnsi="宋体" w:cs="宋体"/>
                <w:kern w:val="0"/>
                <w:szCs w:val="21"/>
              </w:rPr>
              <w:t>__页</w:t>
            </w:r>
          </w:p>
        </w:tc>
      </w:tr>
      <w:tr w14:paraId="58A9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4" w:type="pct"/>
            <w:vMerge w:val="continue"/>
            <w:noWrap w:val="0"/>
            <w:vAlign w:val="top"/>
          </w:tcPr>
          <w:p w14:paraId="64FB8820">
            <w:pPr>
              <w:spacing w:line="360" w:lineRule="auto"/>
              <w:rPr>
                <w:rFonts w:ascii="宋体" w:hAnsi="宋体" w:cs="宋体"/>
                <w:b/>
                <w:szCs w:val="21"/>
              </w:rPr>
            </w:pPr>
          </w:p>
        </w:tc>
        <w:tc>
          <w:tcPr>
            <w:tcW w:w="719" w:type="pct"/>
            <w:vMerge w:val="continue"/>
            <w:noWrap w:val="0"/>
            <w:vAlign w:val="top"/>
          </w:tcPr>
          <w:p w14:paraId="54C8DEEA">
            <w:pPr>
              <w:spacing w:line="360" w:lineRule="auto"/>
              <w:rPr>
                <w:rFonts w:ascii="宋体" w:hAnsi="宋体" w:cs="宋体"/>
                <w:b/>
                <w:szCs w:val="21"/>
              </w:rPr>
            </w:pPr>
          </w:p>
        </w:tc>
        <w:tc>
          <w:tcPr>
            <w:tcW w:w="2479" w:type="pct"/>
            <w:noWrap w:val="0"/>
            <w:vAlign w:val="center"/>
          </w:tcPr>
          <w:p w14:paraId="4E5C3492">
            <w:pPr>
              <w:spacing w:line="360" w:lineRule="auto"/>
              <w:jc w:val="center"/>
              <w:rPr>
                <w:rFonts w:hint="eastAsia" w:ascii="宋体" w:hAnsi="宋体" w:cs="宋体"/>
                <w:b/>
                <w:szCs w:val="21"/>
              </w:rPr>
            </w:pPr>
            <w:r>
              <w:rPr>
                <w:rFonts w:hint="eastAsia" w:ascii="宋体" w:hAnsi="宋体" w:cs="宋体"/>
                <w:b/>
                <w:szCs w:val="21"/>
              </w:rPr>
              <w:t>…</w:t>
            </w:r>
          </w:p>
        </w:tc>
        <w:tc>
          <w:tcPr>
            <w:tcW w:w="1127" w:type="pct"/>
            <w:noWrap w:val="0"/>
            <w:vAlign w:val="center"/>
          </w:tcPr>
          <w:p w14:paraId="123B54DB">
            <w:pPr>
              <w:spacing w:line="360" w:lineRule="auto"/>
              <w:jc w:val="center"/>
              <w:rPr>
                <w:rFonts w:hint="eastAsia" w:ascii="宋体" w:hAnsi="宋体" w:cs="宋体"/>
                <w:kern w:val="0"/>
                <w:szCs w:val="21"/>
              </w:rPr>
            </w:pPr>
            <w:r>
              <w:rPr>
                <w:rFonts w:hint="eastAsia" w:ascii="宋体" w:hAnsi="宋体" w:cs="宋体"/>
                <w:b/>
                <w:szCs w:val="21"/>
              </w:rPr>
              <w:t>…</w:t>
            </w:r>
          </w:p>
        </w:tc>
      </w:tr>
      <w:tr w14:paraId="0329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4" w:type="pct"/>
            <w:vMerge w:val="continue"/>
            <w:noWrap w:val="0"/>
            <w:vAlign w:val="center"/>
          </w:tcPr>
          <w:p w14:paraId="06D81E79">
            <w:pPr>
              <w:spacing w:line="360" w:lineRule="auto"/>
              <w:jc w:val="center"/>
              <w:rPr>
                <w:rFonts w:hint="eastAsia" w:ascii="宋体" w:hAnsi="宋体" w:cs="宋体"/>
                <w:b/>
                <w:szCs w:val="21"/>
              </w:rPr>
            </w:pPr>
          </w:p>
        </w:tc>
        <w:tc>
          <w:tcPr>
            <w:tcW w:w="719" w:type="pct"/>
            <w:vMerge w:val="restart"/>
            <w:noWrap w:val="0"/>
            <w:vAlign w:val="center"/>
          </w:tcPr>
          <w:p w14:paraId="3AD6E127">
            <w:pPr>
              <w:spacing w:line="360" w:lineRule="auto"/>
              <w:jc w:val="center"/>
              <w:rPr>
                <w:rFonts w:hint="eastAsia" w:ascii="宋体" w:hAnsi="宋体" w:eastAsia="宋体" w:cs="宋体"/>
                <w:b/>
                <w:szCs w:val="21"/>
                <w:lang w:val="en-US" w:eastAsia="zh-CN"/>
              </w:rPr>
            </w:pPr>
            <w:r>
              <w:rPr>
                <w:rFonts w:hint="eastAsia" w:ascii="宋体" w:hAnsi="宋体" w:cs="宋体"/>
                <w:b/>
                <w:szCs w:val="21"/>
                <w:lang w:val="en-US" w:eastAsia="zh-CN"/>
              </w:rPr>
              <w:t>符合性</w:t>
            </w:r>
          </w:p>
        </w:tc>
        <w:tc>
          <w:tcPr>
            <w:tcW w:w="2479" w:type="pct"/>
            <w:noWrap w:val="0"/>
            <w:vAlign w:val="center"/>
          </w:tcPr>
          <w:p w14:paraId="52EAFD92">
            <w:pPr>
              <w:spacing w:line="360" w:lineRule="auto"/>
              <w:jc w:val="center"/>
              <w:rPr>
                <w:rFonts w:hint="eastAsia" w:ascii="宋体" w:hAnsi="宋体" w:cs="宋体"/>
                <w:b/>
                <w:szCs w:val="21"/>
              </w:rPr>
            </w:pPr>
            <w:r>
              <w:rPr>
                <w:rFonts w:hint="eastAsia" w:ascii="宋体" w:hAnsi="宋体" w:cs="宋体"/>
                <w:b/>
                <w:szCs w:val="21"/>
              </w:rPr>
              <w:t>1</w:t>
            </w:r>
          </w:p>
        </w:tc>
        <w:tc>
          <w:tcPr>
            <w:tcW w:w="1127" w:type="pct"/>
            <w:noWrap w:val="0"/>
            <w:vAlign w:val="center"/>
          </w:tcPr>
          <w:p w14:paraId="00C7F352">
            <w:pPr>
              <w:spacing w:line="360" w:lineRule="auto"/>
              <w:jc w:val="center"/>
              <w:rPr>
                <w:rFonts w:hint="eastAsia" w:ascii="宋体" w:hAnsi="宋体" w:cs="宋体"/>
                <w:kern w:val="0"/>
                <w:szCs w:val="21"/>
              </w:rPr>
            </w:pPr>
            <w:r>
              <w:rPr>
                <w:rFonts w:hint="eastAsia" w:ascii="宋体" w:hAnsi="宋体" w:cs="宋体"/>
                <w:kern w:val="0"/>
                <w:szCs w:val="21"/>
              </w:rPr>
              <w:t>见</w:t>
            </w:r>
            <w:r>
              <w:rPr>
                <w:rFonts w:hint="eastAsia" w:ascii="宋体" w:hAnsi="宋体" w:cs="宋体"/>
                <w:kern w:val="0"/>
                <w:szCs w:val="21"/>
                <w:lang w:eastAsia="zh-CN"/>
              </w:rPr>
              <w:t>响应文件</w:t>
            </w:r>
            <w:r>
              <w:rPr>
                <w:rFonts w:hint="eastAsia" w:ascii="宋体" w:hAnsi="宋体" w:cs="宋体"/>
                <w:kern w:val="0"/>
                <w:szCs w:val="21"/>
              </w:rPr>
              <w:t>__页</w:t>
            </w:r>
          </w:p>
        </w:tc>
      </w:tr>
      <w:tr w14:paraId="5F90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4" w:type="pct"/>
            <w:vMerge w:val="continue"/>
            <w:noWrap w:val="0"/>
            <w:vAlign w:val="center"/>
          </w:tcPr>
          <w:p w14:paraId="2422D7FB">
            <w:pPr>
              <w:spacing w:line="360" w:lineRule="auto"/>
              <w:jc w:val="center"/>
              <w:rPr>
                <w:rFonts w:hint="eastAsia" w:ascii="宋体" w:hAnsi="宋体" w:cs="宋体"/>
                <w:b/>
                <w:szCs w:val="21"/>
              </w:rPr>
            </w:pPr>
          </w:p>
        </w:tc>
        <w:tc>
          <w:tcPr>
            <w:tcW w:w="719" w:type="pct"/>
            <w:vMerge w:val="continue"/>
            <w:noWrap w:val="0"/>
            <w:vAlign w:val="center"/>
          </w:tcPr>
          <w:p w14:paraId="52C7CB87">
            <w:pPr>
              <w:spacing w:line="360" w:lineRule="auto"/>
              <w:jc w:val="center"/>
              <w:rPr>
                <w:rFonts w:hint="eastAsia" w:ascii="宋体" w:hAnsi="宋体" w:cs="宋体"/>
                <w:b/>
                <w:szCs w:val="21"/>
                <w:lang w:val="en-US" w:eastAsia="zh-CN"/>
              </w:rPr>
            </w:pPr>
          </w:p>
        </w:tc>
        <w:tc>
          <w:tcPr>
            <w:tcW w:w="2479" w:type="pct"/>
            <w:noWrap w:val="0"/>
            <w:vAlign w:val="center"/>
          </w:tcPr>
          <w:p w14:paraId="0AD1B0E2">
            <w:pPr>
              <w:spacing w:line="360" w:lineRule="auto"/>
              <w:jc w:val="center"/>
            </w:pPr>
            <w:r>
              <w:rPr>
                <w:rFonts w:hint="eastAsia" w:ascii="宋体" w:hAnsi="宋体" w:cs="宋体"/>
                <w:b/>
                <w:szCs w:val="21"/>
              </w:rPr>
              <w:t>2</w:t>
            </w:r>
          </w:p>
        </w:tc>
        <w:tc>
          <w:tcPr>
            <w:tcW w:w="1127" w:type="pct"/>
            <w:noWrap w:val="0"/>
            <w:vAlign w:val="center"/>
          </w:tcPr>
          <w:p w14:paraId="79793190">
            <w:pPr>
              <w:spacing w:line="360" w:lineRule="auto"/>
              <w:jc w:val="center"/>
              <w:rPr>
                <w:rFonts w:hint="eastAsia" w:ascii="宋体" w:hAnsi="宋体" w:cs="宋体"/>
                <w:kern w:val="0"/>
                <w:szCs w:val="21"/>
              </w:rPr>
            </w:pPr>
            <w:r>
              <w:rPr>
                <w:rFonts w:hint="eastAsia" w:ascii="宋体" w:hAnsi="宋体" w:cs="宋体"/>
                <w:kern w:val="0"/>
                <w:szCs w:val="21"/>
              </w:rPr>
              <w:t>见</w:t>
            </w:r>
            <w:r>
              <w:rPr>
                <w:rFonts w:hint="eastAsia" w:ascii="宋体" w:hAnsi="宋体" w:cs="宋体"/>
                <w:kern w:val="0"/>
                <w:szCs w:val="21"/>
                <w:lang w:eastAsia="zh-CN"/>
              </w:rPr>
              <w:t>响应文件</w:t>
            </w:r>
            <w:r>
              <w:rPr>
                <w:rFonts w:hint="eastAsia" w:ascii="宋体" w:hAnsi="宋体" w:cs="宋体"/>
                <w:kern w:val="0"/>
                <w:szCs w:val="21"/>
              </w:rPr>
              <w:t>__页</w:t>
            </w:r>
          </w:p>
        </w:tc>
      </w:tr>
      <w:tr w14:paraId="6A35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4" w:type="pct"/>
            <w:vMerge w:val="continue"/>
            <w:noWrap w:val="0"/>
            <w:vAlign w:val="center"/>
          </w:tcPr>
          <w:p w14:paraId="03C341B6">
            <w:pPr>
              <w:spacing w:line="360" w:lineRule="auto"/>
              <w:jc w:val="center"/>
              <w:rPr>
                <w:rFonts w:hint="eastAsia" w:ascii="宋体" w:hAnsi="宋体" w:cs="宋体"/>
                <w:b/>
                <w:szCs w:val="21"/>
              </w:rPr>
            </w:pPr>
          </w:p>
        </w:tc>
        <w:tc>
          <w:tcPr>
            <w:tcW w:w="719" w:type="pct"/>
            <w:vMerge w:val="continue"/>
            <w:noWrap w:val="0"/>
            <w:vAlign w:val="center"/>
          </w:tcPr>
          <w:p w14:paraId="735DEA38">
            <w:pPr>
              <w:spacing w:line="360" w:lineRule="auto"/>
              <w:jc w:val="center"/>
              <w:rPr>
                <w:rFonts w:hint="eastAsia" w:ascii="宋体" w:hAnsi="宋体" w:cs="宋体"/>
                <w:b/>
                <w:szCs w:val="21"/>
                <w:lang w:val="en-US" w:eastAsia="zh-CN"/>
              </w:rPr>
            </w:pPr>
          </w:p>
        </w:tc>
        <w:tc>
          <w:tcPr>
            <w:tcW w:w="2479" w:type="pct"/>
            <w:noWrap w:val="0"/>
            <w:vAlign w:val="center"/>
          </w:tcPr>
          <w:p w14:paraId="3EA360A2">
            <w:pPr>
              <w:spacing w:line="360" w:lineRule="auto"/>
              <w:jc w:val="center"/>
            </w:pPr>
            <w:r>
              <w:rPr>
                <w:rFonts w:hint="eastAsia" w:ascii="宋体" w:hAnsi="宋体" w:cs="宋体"/>
                <w:b/>
                <w:szCs w:val="21"/>
              </w:rPr>
              <w:t>…</w:t>
            </w:r>
          </w:p>
        </w:tc>
        <w:tc>
          <w:tcPr>
            <w:tcW w:w="1127" w:type="pct"/>
            <w:noWrap w:val="0"/>
            <w:vAlign w:val="center"/>
          </w:tcPr>
          <w:p w14:paraId="66D4AF4B">
            <w:pPr>
              <w:spacing w:line="360" w:lineRule="auto"/>
              <w:jc w:val="center"/>
              <w:rPr>
                <w:rFonts w:hint="eastAsia" w:ascii="宋体" w:hAnsi="宋体" w:cs="宋体"/>
                <w:kern w:val="0"/>
                <w:szCs w:val="21"/>
              </w:rPr>
            </w:pPr>
            <w:r>
              <w:rPr>
                <w:rFonts w:hint="eastAsia" w:ascii="宋体" w:hAnsi="宋体" w:cs="宋体"/>
                <w:b/>
                <w:szCs w:val="21"/>
              </w:rPr>
              <w:t>…</w:t>
            </w:r>
          </w:p>
        </w:tc>
      </w:tr>
      <w:tr w14:paraId="2510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4" w:type="pct"/>
            <w:vMerge w:val="restart"/>
            <w:noWrap w:val="0"/>
            <w:vAlign w:val="center"/>
          </w:tcPr>
          <w:p w14:paraId="476DD362">
            <w:pPr>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其他内容</w:t>
            </w:r>
          </w:p>
        </w:tc>
        <w:tc>
          <w:tcPr>
            <w:tcW w:w="719" w:type="pct"/>
            <w:vMerge w:val="restart"/>
            <w:noWrap w:val="0"/>
            <w:vAlign w:val="center"/>
          </w:tcPr>
          <w:p w14:paraId="09AFC907">
            <w:pPr>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w:t>
            </w:r>
          </w:p>
        </w:tc>
        <w:tc>
          <w:tcPr>
            <w:tcW w:w="2479" w:type="pct"/>
            <w:noWrap w:val="0"/>
            <w:vAlign w:val="center"/>
          </w:tcPr>
          <w:p w14:paraId="6C1665A2">
            <w:pPr>
              <w:spacing w:line="360" w:lineRule="auto"/>
              <w:jc w:val="center"/>
              <w:rPr>
                <w:rFonts w:ascii="宋体" w:hAnsi="宋体" w:cs="宋体"/>
                <w:b/>
                <w:szCs w:val="21"/>
              </w:rPr>
            </w:pPr>
            <w:r>
              <w:rPr>
                <w:rFonts w:hint="eastAsia" w:ascii="宋体" w:hAnsi="宋体" w:cs="宋体"/>
                <w:b/>
                <w:szCs w:val="21"/>
              </w:rPr>
              <w:t>…</w:t>
            </w:r>
          </w:p>
        </w:tc>
        <w:tc>
          <w:tcPr>
            <w:tcW w:w="1127" w:type="pct"/>
            <w:noWrap w:val="0"/>
            <w:vAlign w:val="center"/>
          </w:tcPr>
          <w:p w14:paraId="1E2158FC">
            <w:pPr>
              <w:spacing w:line="360" w:lineRule="auto"/>
              <w:jc w:val="center"/>
              <w:rPr>
                <w:rFonts w:ascii="宋体" w:hAnsi="宋体" w:cs="宋体"/>
                <w:szCs w:val="21"/>
              </w:rPr>
            </w:pPr>
          </w:p>
        </w:tc>
      </w:tr>
      <w:tr w14:paraId="09F0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4" w:type="pct"/>
            <w:vMerge w:val="continue"/>
            <w:noWrap w:val="0"/>
            <w:vAlign w:val="top"/>
          </w:tcPr>
          <w:p w14:paraId="68177340">
            <w:pPr>
              <w:spacing w:line="360" w:lineRule="auto"/>
              <w:rPr>
                <w:rFonts w:ascii="宋体" w:hAnsi="宋体" w:cs="宋体"/>
                <w:b/>
                <w:szCs w:val="21"/>
              </w:rPr>
            </w:pPr>
          </w:p>
        </w:tc>
        <w:tc>
          <w:tcPr>
            <w:tcW w:w="719" w:type="pct"/>
            <w:vMerge w:val="continue"/>
            <w:noWrap w:val="0"/>
            <w:vAlign w:val="top"/>
          </w:tcPr>
          <w:p w14:paraId="188936CA">
            <w:pPr>
              <w:spacing w:line="360" w:lineRule="auto"/>
              <w:rPr>
                <w:rFonts w:ascii="宋体" w:hAnsi="宋体" w:cs="宋体"/>
                <w:b/>
                <w:szCs w:val="21"/>
              </w:rPr>
            </w:pPr>
          </w:p>
        </w:tc>
        <w:tc>
          <w:tcPr>
            <w:tcW w:w="2479" w:type="pct"/>
            <w:noWrap w:val="0"/>
            <w:vAlign w:val="center"/>
          </w:tcPr>
          <w:p w14:paraId="7CFF660D">
            <w:pPr>
              <w:spacing w:line="360" w:lineRule="auto"/>
              <w:jc w:val="center"/>
              <w:rPr>
                <w:rFonts w:ascii="宋体" w:hAnsi="宋体" w:cs="宋体"/>
                <w:b/>
                <w:szCs w:val="21"/>
              </w:rPr>
            </w:pPr>
          </w:p>
        </w:tc>
        <w:tc>
          <w:tcPr>
            <w:tcW w:w="1127" w:type="pct"/>
            <w:noWrap w:val="0"/>
            <w:vAlign w:val="center"/>
          </w:tcPr>
          <w:p w14:paraId="1F11B4EB">
            <w:pPr>
              <w:spacing w:line="360" w:lineRule="auto"/>
              <w:jc w:val="center"/>
              <w:rPr>
                <w:rFonts w:ascii="宋体" w:hAnsi="宋体" w:cs="宋体"/>
                <w:szCs w:val="21"/>
              </w:rPr>
            </w:pPr>
          </w:p>
        </w:tc>
      </w:tr>
      <w:tr w14:paraId="15ED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4" w:type="pct"/>
            <w:vMerge w:val="continue"/>
            <w:noWrap w:val="0"/>
            <w:vAlign w:val="top"/>
          </w:tcPr>
          <w:p w14:paraId="47DECCCE">
            <w:pPr>
              <w:spacing w:line="360" w:lineRule="auto"/>
              <w:rPr>
                <w:rFonts w:ascii="宋体" w:hAnsi="宋体" w:cs="宋体"/>
                <w:b/>
                <w:szCs w:val="21"/>
              </w:rPr>
            </w:pPr>
          </w:p>
        </w:tc>
        <w:tc>
          <w:tcPr>
            <w:tcW w:w="719" w:type="pct"/>
            <w:vMerge w:val="continue"/>
            <w:noWrap w:val="0"/>
            <w:vAlign w:val="top"/>
          </w:tcPr>
          <w:p w14:paraId="335B99B3">
            <w:pPr>
              <w:spacing w:line="360" w:lineRule="auto"/>
              <w:rPr>
                <w:rFonts w:ascii="宋体" w:hAnsi="宋体" w:cs="宋体"/>
                <w:b/>
                <w:szCs w:val="21"/>
              </w:rPr>
            </w:pPr>
          </w:p>
        </w:tc>
        <w:tc>
          <w:tcPr>
            <w:tcW w:w="2479" w:type="pct"/>
            <w:noWrap w:val="0"/>
            <w:vAlign w:val="center"/>
          </w:tcPr>
          <w:p w14:paraId="60DC3114">
            <w:pPr>
              <w:spacing w:line="360" w:lineRule="auto"/>
              <w:jc w:val="center"/>
              <w:rPr>
                <w:rFonts w:ascii="宋体" w:hAnsi="宋体" w:cs="宋体"/>
                <w:b/>
                <w:szCs w:val="21"/>
              </w:rPr>
            </w:pPr>
          </w:p>
        </w:tc>
        <w:tc>
          <w:tcPr>
            <w:tcW w:w="1127" w:type="pct"/>
            <w:noWrap w:val="0"/>
            <w:vAlign w:val="center"/>
          </w:tcPr>
          <w:p w14:paraId="2B90B79B">
            <w:pPr>
              <w:spacing w:line="360" w:lineRule="auto"/>
              <w:jc w:val="center"/>
              <w:rPr>
                <w:rFonts w:ascii="宋体" w:hAnsi="宋体" w:cs="宋体"/>
                <w:szCs w:val="21"/>
              </w:rPr>
            </w:pPr>
          </w:p>
        </w:tc>
      </w:tr>
    </w:tbl>
    <w:p w14:paraId="3DDAA4FC">
      <w:pPr>
        <w:spacing w:line="360" w:lineRule="auto"/>
        <w:rPr>
          <w:rFonts w:hint="default" w:ascii="宋体" w:hAnsi="宋体" w:eastAsia="宋体" w:cs="宋体"/>
          <w:szCs w:val="32"/>
          <w:lang w:val="en-US" w:eastAsia="zh-CN"/>
        </w:rPr>
      </w:pPr>
      <w:r>
        <w:rPr>
          <w:rFonts w:hint="eastAsia" w:ascii="宋体" w:hAnsi="宋体" w:eastAsia="宋体" w:cs="宋体"/>
          <w:szCs w:val="32"/>
        </w:rPr>
        <w:t>注：1.</w:t>
      </w:r>
      <w:r>
        <w:rPr>
          <w:rFonts w:hint="eastAsia" w:ascii="宋体" w:hAnsi="宋体" w:eastAsia="宋体" w:cs="宋体"/>
          <w:b/>
          <w:bCs/>
          <w:szCs w:val="32"/>
        </w:rPr>
        <w:t>资格性检查</w:t>
      </w:r>
      <w:r>
        <w:rPr>
          <w:rFonts w:hint="eastAsia" w:ascii="宋体" w:hAnsi="宋体" w:cs="宋体"/>
          <w:b/>
          <w:bCs/>
          <w:szCs w:val="32"/>
          <w:lang w:eastAsia="zh-CN"/>
        </w:rPr>
        <w:t>、</w:t>
      </w:r>
      <w:r>
        <w:rPr>
          <w:rFonts w:hint="eastAsia" w:ascii="宋体" w:hAnsi="宋体" w:cs="宋体"/>
          <w:b/>
          <w:szCs w:val="21"/>
          <w:lang w:val="en-US" w:eastAsia="zh-CN"/>
        </w:rPr>
        <w:t>符合性检查</w:t>
      </w:r>
      <w:r>
        <w:rPr>
          <w:rFonts w:hint="eastAsia" w:ascii="宋体" w:hAnsi="宋体" w:eastAsia="宋体" w:cs="宋体"/>
          <w:szCs w:val="32"/>
        </w:rPr>
        <w:t>详见</w:t>
      </w:r>
      <w:r>
        <w:rPr>
          <w:rFonts w:hint="eastAsia" w:ascii="宋体" w:hAnsi="宋体" w:cs="宋体"/>
          <w:szCs w:val="32"/>
          <w:lang w:eastAsia="zh-CN"/>
        </w:rPr>
        <w:t>采购</w:t>
      </w:r>
      <w:r>
        <w:rPr>
          <w:rFonts w:hint="eastAsia" w:ascii="宋体" w:hAnsi="宋体" w:eastAsia="宋体" w:cs="宋体"/>
          <w:szCs w:val="32"/>
        </w:rPr>
        <w:t>文件</w:t>
      </w:r>
      <w:r>
        <w:rPr>
          <w:rFonts w:hint="eastAsia" w:ascii="宋体" w:hAnsi="宋体" w:eastAsia="宋体" w:cs="宋体"/>
          <w:b/>
          <w:bCs/>
          <w:szCs w:val="32"/>
        </w:rPr>
        <w:t>“关键信息”“</w:t>
      </w:r>
      <w:r>
        <w:rPr>
          <w:rFonts w:hint="eastAsia" w:ascii="宋体" w:hAnsi="宋体" w:cs="宋体"/>
          <w:b/>
          <w:bCs/>
          <w:szCs w:val="32"/>
          <w:lang w:eastAsia="zh-CN"/>
        </w:rPr>
        <w:t>响应文件</w:t>
      </w:r>
      <w:r>
        <w:rPr>
          <w:rFonts w:hint="eastAsia" w:ascii="宋体" w:hAnsi="宋体" w:eastAsia="宋体" w:cs="宋体"/>
          <w:b/>
          <w:bCs/>
          <w:szCs w:val="32"/>
        </w:rPr>
        <w:t>初审表”</w:t>
      </w:r>
      <w:r>
        <w:rPr>
          <w:rFonts w:hint="eastAsia" w:ascii="宋体" w:hAnsi="宋体" w:eastAsia="宋体" w:cs="宋体"/>
          <w:szCs w:val="32"/>
        </w:rPr>
        <w:t>，请在本表写明</w:t>
      </w:r>
      <w:r>
        <w:rPr>
          <w:rFonts w:hint="eastAsia" w:ascii="宋体" w:hAnsi="宋体" w:cs="宋体"/>
          <w:szCs w:val="32"/>
          <w:lang w:eastAsia="zh-CN"/>
        </w:rPr>
        <w:t>响应文件</w:t>
      </w:r>
      <w:r>
        <w:rPr>
          <w:rFonts w:hint="eastAsia" w:ascii="宋体" w:hAnsi="宋体" w:eastAsia="宋体" w:cs="宋体"/>
          <w:szCs w:val="32"/>
        </w:rPr>
        <w:t>中的响应位置。</w:t>
      </w:r>
      <w:r>
        <w:rPr>
          <w:rFonts w:hint="eastAsia" w:ascii="宋体" w:hAnsi="宋体" w:cs="宋体"/>
          <w:szCs w:val="32"/>
          <w:lang w:val="en-US" w:eastAsia="zh-CN"/>
        </w:rPr>
        <w:t>如对应内容无法指引到具体响应文件页码的，可不填写页码。</w:t>
      </w:r>
      <w:r>
        <w:rPr>
          <w:rFonts w:hint="eastAsia" w:ascii="宋体" w:hAnsi="宋体" w:cs="宋体"/>
          <w:b/>
          <w:szCs w:val="21"/>
          <w:lang w:val="en-US" w:eastAsia="zh-CN"/>
        </w:rPr>
        <w:t>其他内容可自行补充。</w:t>
      </w:r>
    </w:p>
    <w:p w14:paraId="25A657D4">
      <w:pPr>
        <w:numPr>
          <w:ilvl w:val="0"/>
          <w:numId w:val="0"/>
        </w:numPr>
        <w:spacing w:line="360" w:lineRule="auto"/>
        <w:rPr>
          <w:rFonts w:hint="eastAsia" w:ascii="宋体" w:hAnsi="宋体" w:eastAsia="宋体" w:cs="宋体"/>
          <w:szCs w:val="32"/>
        </w:rPr>
      </w:pPr>
    </w:p>
    <w:p w14:paraId="15F44CCD">
      <w:pPr>
        <w:spacing w:line="360" w:lineRule="auto"/>
        <w:outlineLvl w:val="3"/>
        <w:rPr>
          <w:rFonts w:ascii="宋体" w:hAnsi="宋体" w:cs="宋体"/>
          <w:b/>
          <w:szCs w:val="21"/>
        </w:rPr>
      </w:pPr>
      <w:r>
        <w:rPr>
          <w:rFonts w:hint="eastAsia" w:ascii="宋体" w:hAnsi="宋体" w:cs="宋体"/>
          <w:b/>
          <w:sz w:val="32"/>
        </w:rPr>
        <w:br w:type="page"/>
      </w:r>
      <w:bookmarkStart w:id="35" w:name="_Toc13843"/>
      <w:r>
        <w:rPr>
          <w:rFonts w:hint="eastAsia" w:ascii="宋体" w:hAnsi="宋体" w:cs="宋体"/>
          <w:b/>
          <w:bCs/>
          <w:szCs w:val="21"/>
        </w:rPr>
        <w:t>三、</w:t>
      </w:r>
      <w:r>
        <w:rPr>
          <w:rFonts w:hint="eastAsia" w:ascii="宋体" w:hAnsi="宋体" w:cs="宋体"/>
          <w:b/>
          <w:bCs/>
          <w:szCs w:val="21"/>
          <w:lang w:eastAsia="zh-CN"/>
        </w:rPr>
        <w:t>响应</w:t>
      </w:r>
      <w:r>
        <w:rPr>
          <w:rFonts w:hint="eastAsia" w:ascii="宋体" w:hAnsi="宋体" w:cs="宋体"/>
          <w:b/>
          <w:bCs/>
          <w:szCs w:val="21"/>
        </w:rPr>
        <w:t>函</w:t>
      </w:r>
      <w:bookmarkEnd w:id="35"/>
    </w:p>
    <w:p w14:paraId="5D04188E">
      <w:pPr>
        <w:spacing w:line="360" w:lineRule="auto"/>
        <w:jc w:val="center"/>
        <w:rPr>
          <w:rFonts w:ascii="宋体" w:hAnsi="宋体" w:cs="宋体"/>
          <w:b/>
          <w:bCs/>
          <w:szCs w:val="21"/>
        </w:rPr>
      </w:pPr>
      <w:r>
        <w:rPr>
          <w:rFonts w:hint="eastAsia" w:ascii="宋体" w:hAnsi="宋体" w:cs="宋体"/>
          <w:b/>
          <w:bCs/>
          <w:szCs w:val="21"/>
          <w:lang w:eastAsia="zh-CN"/>
        </w:rPr>
        <w:t>响应</w:t>
      </w:r>
      <w:r>
        <w:rPr>
          <w:rFonts w:hint="eastAsia" w:ascii="宋体" w:hAnsi="宋体" w:cs="宋体"/>
          <w:b/>
          <w:bCs/>
          <w:szCs w:val="21"/>
        </w:rPr>
        <w:t>函</w:t>
      </w:r>
    </w:p>
    <w:p w14:paraId="15C0BF0A">
      <w:pPr>
        <w:pStyle w:val="20"/>
      </w:pPr>
    </w:p>
    <w:p w14:paraId="60FF3CC9">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深圳市第一职业技术学校</w:t>
      </w:r>
      <w:r>
        <w:rPr>
          <w:rFonts w:hint="eastAsia" w:ascii="宋体" w:hAnsi="宋体"/>
          <w:szCs w:val="21"/>
          <w:u w:val="single"/>
        </w:rPr>
        <w:t xml:space="preserve"> </w:t>
      </w:r>
    </w:p>
    <w:p w14:paraId="63330D54">
      <w:pPr>
        <w:spacing w:after="120" w:afterLines="50" w:line="360" w:lineRule="auto"/>
        <w:ind w:firstLine="420" w:firstLineChars="200"/>
        <w:rPr>
          <w:rFonts w:hint="eastAsia" w:ascii="宋体" w:hAnsi="宋体" w:cs="宋体"/>
          <w:szCs w:val="21"/>
        </w:rPr>
      </w:pPr>
      <w:r>
        <w:rPr>
          <w:rFonts w:hint="eastAsia" w:ascii="宋体" w:hAnsi="宋体" w:cs="宋体"/>
          <w:szCs w:val="21"/>
        </w:rPr>
        <w:t>1、根据已收到贵方项目编号为</w:t>
      </w:r>
      <w:r>
        <w:rPr>
          <w:rFonts w:hint="eastAsia" w:ascii="宋体" w:hAnsi="宋体" w:cs="宋体"/>
          <w:b/>
          <w:bCs/>
          <w:szCs w:val="21"/>
        </w:rPr>
        <w:t>ZB202501025</w:t>
      </w:r>
      <w:r>
        <w:rPr>
          <w:rFonts w:hint="eastAsia" w:ascii="宋体" w:hAnsi="宋体" w:cs="宋体"/>
          <w:szCs w:val="21"/>
        </w:rPr>
        <w:t>的</w:t>
      </w:r>
      <w:r>
        <w:rPr>
          <w:rFonts w:hint="eastAsia" w:ascii="宋体" w:hAnsi="宋体" w:cs="宋体"/>
          <w:b/>
          <w:bCs/>
          <w:szCs w:val="21"/>
          <w:lang w:val="en-US" w:eastAsia="zh-CN"/>
        </w:rPr>
        <w:t>技能大赛赛事服装采购</w:t>
      </w:r>
      <w:r>
        <w:rPr>
          <w:rFonts w:hint="eastAsia" w:ascii="宋体" w:hAnsi="宋体" w:cs="宋体"/>
          <w:szCs w:val="21"/>
        </w:rPr>
        <w:t>的</w:t>
      </w:r>
      <w:r>
        <w:rPr>
          <w:rFonts w:hint="eastAsia" w:ascii="宋体" w:hAnsi="宋体" w:cs="宋体"/>
          <w:szCs w:val="21"/>
          <w:lang w:eastAsia="zh-CN"/>
        </w:rPr>
        <w:t>采购</w:t>
      </w:r>
      <w:r>
        <w:rPr>
          <w:rFonts w:hint="eastAsia" w:ascii="宋体" w:hAnsi="宋体" w:cs="宋体"/>
          <w:szCs w:val="21"/>
        </w:rPr>
        <w:t>文件，遵照《深圳经济特区政府采购条例》等有关规定，我方经研究上述</w:t>
      </w:r>
      <w:r>
        <w:rPr>
          <w:rFonts w:hint="eastAsia" w:ascii="宋体" w:hAnsi="宋体" w:cs="宋体"/>
          <w:szCs w:val="21"/>
          <w:lang w:eastAsia="zh-CN"/>
        </w:rPr>
        <w:t>采购</w:t>
      </w:r>
      <w:r>
        <w:rPr>
          <w:rFonts w:hint="eastAsia" w:ascii="宋体" w:hAnsi="宋体" w:cs="宋体"/>
          <w:szCs w:val="21"/>
        </w:rPr>
        <w:t>文件的专用条款及通用条款后，愿以</w:t>
      </w:r>
      <w:r>
        <w:rPr>
          <w:rFonts w:hint="eastAsia" w:ascii="宋体" w:hAnsi="宋体" w:cs="宋体"/>
          <w:szCs w:val="21"/>
          <w:lang w:eastAsia="zh-CN"/>
        </w:rPr>
        <w:t>报价一览表</w:t>
      </w:r>
      <w:r>
        <w:rPr>
          <w:rFonts w:hint="eastAsia" w:ascii="宋体" w:hAnsi="宋体" w:cs="宋体"/>
          <w:szCs w:val="21"/>
        </w:rPr>
        <w:t>中填写的</w:t>
      </w:r>
      <w:r>
        <w:rPr>
          <w:rFonts w:hint="eastAsia" w:ascii="宋体" w:hAnsi="宋体" w:cs="宋体"/>
          <w:szCs w:val="21"/>
          <w:lang w:eastAsia="zh-CN"/>
        </w:rPr>
        <w:t>响应</w:t>
      </w:r>
      <w:r>
        <w:rPr>
          <w:rFonts w:hint="eastAsia" w:ascii="宋体" w:hAnsi="宋体" w:cs="宋体"/>
          <w:szCs w:val="21"/>
        </w:rPr>
        <w:t>报价参与</w:t>
      </w:r>
      <w:r>
        <w:rPr>
          <w:rFonts w:hint="eastAsia" w:ascii="宋体" w:hAnsi="宋体" w:cs="宋体"/>
          <w:szCs w:val="21"/>
          <w:lang w:eastAsia="zh-CN"/>
        </w:rPr>
        <w:t>响应</w:t>
      </w:r>
      <w:r>
        <w:rPr>
          <w:rFonts w:hint="eastAsia" w:ascii="宋体" w:hAnsi="宋体" w:cs="宋体"/>
          <w:szCs w:val="21"/>
        </w:rPr>
        <w:t>并按</w:t>
      </w:r>
      <w:r>
        <w:rPr>
          <w:rFonts w:hint="eastAsia" w:ascii="宋体" w:hAnsi="宋体" w:cs="宋体"/>
          <w:szCs w:val="21"/>
          <w:lang w:eastAsia="zh-CN"/>
        </w:rPr>
        <w:t>采购</w:t>
      </w:r>
      <w:r>
        <w:rPr>
          <w:rFonts w:hint="eastAsia" w:ascii="宋体" w:hAnsi="宋体" w:cs="宋体"/>
          <w:szCs w:val="21"/>
        </w:rPr>
        <w:t>文件要求承包上述项目</w:t>
      </w:r>
      <w:r>
        <w:rPr>
          <w:rFonts w:hint="eastAsia"/>
          <w:szCs w:val="21"/>
        </w:rPr>
        <w:t>并修补其任何缺陷</w:t>
      </w:r>
      <w:r>
        <w:rPr>
          <w:rFonts w:hint="eastAsia" w:ascii="宋体" w:hAnsi="宋体" w:cs="宋体"/>
          <w:szCs w:val="21"/>
        </w:rPr>
        <w:t>。</w:t>
      </w:r>
    </w:p>
    <w:p w14:paraId="5B54DBA0">
      <w:pPr>
        <w:spacing w:after="120" w:afterLines="50" w:line="360" w:lineRule="auto"/>
        <w:ind w:firstLine="420" w:firstLineChars="200"/>
        <w:rPr>
          <w:rFonts w:hint="eastAsia" w:ascii="宋体" w:hAnsi="宋体" w:cs="宋体"/>
          <w:szCs w:val="21"/>
        </w:rPr>
      </w:pPr>
      <w:r>
        <w:rPr>
          <w:rFonts w:hint="eastAsia" w:ascii="宋体" w:hAnsi="宋体" w:cs="宋体"/>
          <w:szCs w:val="21"/>
        </w:rPr>
        <w:t>2、</w:t>
      </w:r>
      <w:r>
        <w:rPr>
          <w:rFonts w:hint="eastAsia"/>
          <w:szCs w:val="21"/>
        </w:rPr>
        <w:t>我方已认真核实了</w:t>
      </w:r>
      <w:r>
        <w:rPr>
          <w:rFonts w:hint="eastAsia"/>
          <w:szCs w:val="21"/>
          <w:lang w:eastAsia="zh-CN"/>
        </w:rPr>
        <w:t>响应</w:t>
      </w:r>
      <w:r>
        <w:rPr>
          <w:rFonts w:hint="eastAsia"/>
          <w:szCs w:val="21"/>
        </w:rPr>
        <w:t>文件的全部资料，所有资料均为真实资料。我方对</w:t>
      </w:r>
      <w:r>
        <w:rPr>
          <w:rFonts w:hint="eastAsia"/>
          <w:szCs w:val="21"/>
          <w:lang w:eastAsia="zh-CN"/>
        </w:rPr>
        <w:t>响应文件</w:t>
      </w:r>
      <w:r>
        <w:rPr>
          <w:rFonts w:hint="eastAsia"/>
          <w:szCs w:val="21"/>
        </w:rPr>
        <w:t>中全部</w:t>
      </w:r>
      <w:r>
        <w:rPr>
          <w:rFonts w:hint="eastAsia"/>
          <w:szCs w:val="21"/>
          <w:lang w:eastAsia="zh-CN"/>
        </w:rPr>
        <w:t>响应</w:t>
      </w:r>
      <w:r>
        <w:rPr>
          <w:rFonts w:hint="eastAsia"/>
          <w:szCs w:val="21"/>
        </w:rPr>
        <w:t>资料的真实性负责，</w:t>
      </w:r>
      <w:r>
        <w:rPr>
          <w:rFonts w:hint="eastAsia" w:ascii="宋体" w:hAnsi="宋体" w:cs="宋体"/>
          <w:szCs w:val="21"/>
        </w:rPr>
        <w:t>承诺所填写的“</w:t>
      </w:r>
      <w:r>
        <w:rPr>
          <w:rFonts w:hint="eastAsia" w:ascii="宋体" w:hAnsi="宋体" w:cs="宋体"/>
          <w:szCs w:val="21"/>
          <w:lang w:eastAsia="zh-CN"/>
        </w:rPr>
        <w:t>响应</w:t>
      </w:r>
      <w:r>
        <w:rPr>
          <w:rFonts w:hint="eastAsia" w:ascii="宋体" w:hAnsi="宋体" w:cs="宋体"/>
          <w:szCs w:val="21"/>
        </w:rPr>
        <w:t>技术响应、偏离情况”与客观事实相一致，并知悉若响应不实且情节严重的，将被主管部门依法列为失信信息等法律后果，</w:t>
      </w:r>
      <w:r>
        <w:rPr>
          <w:rFonts w:hint="eastAsia"/>
          <w:szCs w:val="21"/>
        </w:rPr>
        <w:t>如被证实我方的</w:t>
      </w:r>
      <w:r>
        <w:rPr>
          <w:rFonts w:hint="eastAsia"/>
          <w:szCs w:val="21"/>
          <w:lang w:eastAsia="zh-CN"/>
        </w:rPr>
        <w:t>响应文件</w:t>
      </w:r>
      <w:r>
        <w:rPr>
          <w:rFonts w:hint="eastAsia"/>
          <w:szCs w:val="21"/>
        </w:rPr>
        <w:t>中存在虚假资料，我方愿意接受主管部门作出的行政处罚</w:t>
      </w:r>
      <w:r>
        <w:rPr>
          <w:rFonts w:hint="eastAsia" w:ascii="宋体" w:hAnsi="宋体" w:cs="宋体"/>
          <w:szCs w:val="21"/>
        </w:rPr>
        <w:t>。</w:t>
      </w:r>
    </w:p>
    <w:p w14:paraId="3BBEF411">
      <w:pPr>
        <w:spacing w:after="120" w:afterLines="50" w:line="360" w:lineRule="auto"/>
        <w:ind w:firstLine="411" w:firstLineChars="196"/>
        <w:rPr>
          <w:rFonts w:hint="eastAsia" w:ascii="宋体" w:hAnsi="宋体" w:cs="宋体"/>
          <w:szCs w:val="21"/>
        </w:rPr>
      </w:pPr>
      <w:r>
        <w:rPr>
          <w:rFonts w:hint="eastAsia" w:ascii="宋体" w:hAnsi="宋体" w:cs="宋体"/>
          <w:szCs w:val="21"/>
        </w:rPr>
        <w:t>3、我方同意所递交的</w:t>
      </w:r>
      <w:r>
        <w:rPr>
          <w:rFonts w:hint="eastAsia" w:ascii="宋体" w:hAnsi="宋体" w:cs="宋体"/>
          <w:szCs w:val="21"/>
          <w:lang w:eastAsia="zh-CN"/>
        </w:rPr>
        <w:t>响应文件</w:t>
      </w:r>
      <w:r>
        <w:rPr>
          <w:rFonts w:hint="eastAsia" w:ascii="宋体" w:hAnsi="宋体" w:cs="宋体"/>
          <w:szCs w:val="21"/>
        </w:rPr>
        <w:t>在</w:t>
      </w:r>
      <w:r>
        <w:rPr>
          <w:rFonts w:hint="eastAsia" w:ascii="宋体" w:hAnsi="宋体" w:cs="宋体"/>
          <w:lang w:eastAsia="zh-CN"/>
        </w:rPr>
        <w:t>响应</w:t>
      </w:r>
      <w:r>
        <w:rPr>
          <w:rFonts w:hint="eastAsia" w:ascii="宋体" w:hAnsi="宋体" w:cs="宋体"/>
        </w:rPr>
        <w:t>截止之日起</w:t>
      </w:r>
      <w:r>
        <w:rPr>
          <w:rFonts w:hint="eastAsia" w:ascii="宋体" w:hAnsi="宋体" w:cs="宋体"/>
          <w:u w:val="single"/>
        </w:rPr>
        <w:t>90</w:t>
      </w:r>
      <w:r>
        <w:rPr>
          <w:rFonts w:hint="eastAsia" w:ascii="宋体" w:hAnsi="宋体" w:cs="宋体"/>
        </w:rPr>
        <w:t>天</w:t>
      </w:r>
      <w:r>
        <w:rPr>
          <w:rFonts w:hint="eastAsia" w:ascii="宋体" w:hAnsi="宋体" w:cs="宋体"/>
          <w:szCs w:val="21"/>
        </w:rPr>
        <w:t>内有效，在此期间内我方的</w:t>
      </w:r>
      <w:r>
        <w:rPr>
          <w:rFonts w:hint="eastAsia" w:ascii="宋体" w:hAnsi="宋体" w:cs="宋体"/>
          <w:szCs w:val="21"/>
          <w:lang w:eastAsia="zh-CN"/>
        </w:rPr>
        <w:t>响应</w:t>
      </w:r>
      <w:r>
        <w:rPr>
          <w:rFonts w:hint="eastAsia" w:ascii="宋体" w:hAnsi="宋体" w:cs="宋体"/>
          <w:szCs w:val="21"/>
        </w:rPr>
        <w:t>有可能</w:t>
      </w:r>
      <w:r>
        <w:rPr>
          <w:rFonts w:hint="eastAsia" w:ascii="宋体" w:hAnsi="宋体" w:cs="宋体"/>
          <w:szCs w:val="21"/>
          <w:lang w:eastAsia="zh-CN"/>
        </w:rPr>
        <w:t>成交</w:t>
      </w:r>
      <w:r>
        <w:rPr>
          <w:rFonts w:hint="eastAsia" w:ascii="宋体" w:hAnsi="宋体" w:cs="宋体"/>
          <w:szCs w:val="21"/>
        </w:rPr>
        <w:t>，我方将受此约束。</w:t>
      </w:r>
    </w:p>
    <w:p w14:paraId="135E742A">
      <w:pPr>
        <w:spacing w:after="120" w:afterLines="50" w:line="360" w:lineRule="auto"/>
        <w:ind w:firstLine="411" w:firstLineChars="196"/>
        <w:rPr>
          <w:rFonts w:hint="eastAsia" w:ascii="宋体" w:hAnsi="宋体" w:cs="宋体"/>
          <w:szCs w:val="21"/>
        </w:rPr>
      </w:pPr>
      <w:r>
        <w:rPr>
          <w:rFonts w:hint="eastAsia" w:ascii="宋体" w:hAnsi="宋体" w:cs="宋体"/>
          <w:szCs w:val="21"/>
        </w:rPr>
        <w:t>4、我方如果</w:t>
      </w:r>
      <w:r>
        <w:rPr>
          <w:rFonts w:hint="eastAsia" w:ascii="宋体" w:hAnsi="宋体" w:cs="宋体"/>
          <w:szCs w:val="21"/>
          <w:lang w:eastAsia="zh-CN"/>
        </w:rPr>
        <w:t>成交</w:t>
      </w:r>
      <w:r>
        <w:rPr>
          <w:rFonts w:hint="eastAsia" w:ascii="宋体" w:hAnsi="宋体" w:cs="宋体"/>
          <w:szCs w:val="21"/>
        </w:rPr>
        <w:t>，我方承诺</w:t>
      </w:r>
      <w:r>
        <w:rPr>
          <w:rFonts w:hint="eastAsia" w:ascii="宋体" w:hAnsi="宋体" w:cs="宋体"/>
          <w:szCs w:val="21"/>
          <w:lang w:eastAsia="zh-CN"/>
        </w:rPr>
        <w:t>成交</w:t>
      </w:r>
      <w:r>
        <w:rPr>
          <w:rFonts w:hint="eastAsia" w:ascii="宋体" w:hAnsi="宋体" w:cs="宋体"/>
          <w:szCs w:val="21"/>
        </w:rPr>
        <w:t>后按照采购相关规定与采购人签订合同，将保证履行我方</w:t>
      </w:r>
      <w:r>
        <w:rPr>
          <w:rFonts w:hint="eastAsia" w:ascii="宋体" w:hAnsi="宋体" w:cs="宋体"/>
          <w:szCs w:val="21"/>
          <w:lang w:eastAsia="zh-CN"/>
        </w:rPr>
        <w:t>响应文件</w:t>
      </w:r>
      <w:r>
        <w:rPr>
          <w:rFonts w:hint="eastAsia" w:ascii="宋体" w:hAnsi="宋体" w:cs="宋体"/>
          <w:szCs w:val="21"/>
        </w:rPr>
        <w:t>所响应全部责任和义务，按质、按量、按期完成合同中的全部任务。如因我方原因未在规定时限内与采购人签订合同的，愿意接受相关部门作出的相应处理。除非另外达成协议并生效，贵方</w:t>
      </w:r>
      <w:r>
        <w:rPr>
          <w:rFonts w:hint="eastAsia" w:ascii="宋体" w:hAnsi="宋体" w:cs="宋体"/>
          <w:szCs w:val="21"/>
          <w:lang w:eastAsia="zh-CN"/>
        </w:rPr>
        <w:t>成交通知书</w:t>
      </w:r>
      <w:r>
        <w:rPr>
          <w:rFonts w:hint="eastAsia" w:ascii="宋体" w:hAnsi="宋体" w:cs="宋体"/>
          <w:szCs w:val="21"/>
        </w:rPr>
        <w:t>和本</w:t>
      </w:r>
      <w:r>
        <w:rPr>
          <w:rFonts w:hint="eastAsia" w:ascii="宋体" w:hAnsi="宋体" w:cs="宋体"/>
          <w:szCs w:val="21"/>
          <w:lang w:eastAsia="zh-CN"/>
        </w:rPr>
        <w:t>响应文件</w:t>
      </w:r>
      <w:r>
        <w:rPr>
          <w:rFonts w:hint="eastAsia" w:ascii="宋体" w:hAnsi="宋体" w:cs="宋体"/>
          <w:szCs w:val="21"/>
        </w:rPr>
        <w:t>将构成合同组成部分。</w:t>
      </w:r>
    </w:p>
    <w:p w14:paraId="403E4666">
      <w:pPr>
        <w:pStyle w:val="20"/>
        <w:ind w:firstLine="420" w:firstLineChars="200"/>
        <w:rPr>
          <w:rFonts w:hint="eastAsia" w:ascii="宋体" w:hAnsi="宋体" w:cs="宋体"/>
          <w:b w:val="0"/>
          <w:bCs w:val="0"/>
          <w:sz w:val="21"/>
          <w:szCs w:val="21"/>
        </w:rPr>
      </w:pPr>
      <w:r>
        <w:rPr>
          <w:rFonts w:hint="eastAsia" w:ascii="宋体" w:hAnsi="宋体" w:cs="宋体"/>
          <w:b w:val="0"/>
          <w:bCs w:val="0"/>
          <w:sz w:val="21"/>
          <w:szCs w:val="21"/>
        </w:rPr>
        <w:t>5、我方同意提供贵方可能要求的与其</w:t>
      </w:r>
      <w:r>
        <w:rPr>
          <w:rFonts w:hint="eastAsia" w:ascii="宋体" w:hAnsi="宋体" w:cs="宋体"/>
          <w:b w:val="0"/>
          <w:bCs w:val="0"/>
          <w:sz w:val="21"/>
          <w:szCs w:val="21"/>
          <w:lang w:eastAsia="zh-CN"/>
        </w:rPr>
        <w:t>响应</w:t>
      </w:r>
      <w:r>
        <w:rPr>
          <w:rFonts w:hint="eastAsia" w:ascii="宋体" w:hAnsi="宋体" w:cs="宋体"/>
          <w:b w:val="0"/>
          <w:bCs w:val="0"/>
          <w:sz w:val="21"/>
          <w:szCs w:val="21"/>
        </w:rPr>
        <w:t>有关的一切数据或资料。</w:t>
      </w:r>
    </w:p>
    <w:p w14:paraId="11EC560F">
      <w:pPr>
        <w:spacing w:line="360" w:lineRule="auto"/>
        <w:ind w:left="540" w:leftChars="257"/>
        <w:rPr>
          <w:szCs w:val="21"/>
        </w:rPr>
      </w:pPr>
    </w:p>
    <w:p w14:paraId="18B9E18D">
      <w:pPr>
        <w:spacing w:line="360" w:lineRule="auto"/>
        <w:ind w:left="540" w:leftChars="257"/>
        <w:rPr>
          <w:szCs w:val="21"/>
          <w:u w:val="single"/>
        </w:rPr>
      </w:pPr>
      <w:r>
        <w:rPr>
          <w:rFonts w:hint="eastAsia"/>
          <w:szCs w:val="21"/>
          <w:lang w:eastAsia="zh-CN"/>
        </w:rPr>
        <w:t>响应</w:t>
      </w:r>
      <w:r>
        <w:rPr>
          <w:rFonts w:hint="eastAsia"/>
          <w:szCs w:val="21"/>
        </w:rPr>
        <w:t>人（公章）：</w:t>
      </w:r>
      <w:r>
        <w:rPr>
          <w:rFonts w:hint="eastAsia"/>
          <w:szCs w:val="21"/>
          <w:u w:val="single"/>
        </w:rPr>
        <w:t xml:space="preserve"> </w:t>
      </w:r>
      <w:r>
        <w:rPr>
          <w:szCs w:val="21"/>
          <w:u w:val="single"/>
        </w:rPr>
        <w:t xml:space="preserve">           </w:t>
      </w:r>
    </w:p>
    <w:p w14:paraId="43AC9F5F">
      <w:pPr>
        <w:spacing w:line="360" w:lineRule="auto"/>
        <w:ind w:left="540" w:leftChars="257"/>
        <w:rPr>
          <w:szCs w:val="21"/>
          <w:u w:val="single"/>
        </w:rPr>
      </w:pPr>
      <w:r>
        <w:rPr>
          <w:rFonts w:hint="eastAsia"/>
          <w:color w:val="FF0000"/>
          <w:szCs w:val="21"/>
        </w:rPr>
        <w:t>法定代表人</w:t>
      </w:r>
      <w:r>
        <w:rPr>
          <w:rFonts w:hint="eastAsia"/>
          <w:color w:val="FF0000"/>
          <w:szCs w:val="21"/>
          <w:lang w:eastAsia="zh-CN"/>
        </w:rPr>
        <w:t>（</w:t>
      </w:r>
      <w:r>
        <w:rPr>
          <w:rFonts w:hint="eastAsia"/>
          <w:color w:val="FF0000"/>
          <w:szCs w:val="21"/>
          <w:lang w:val="en-US" w:eastAsia="zh-CN"/>
        </w:rPr>
        <w:t>负责人</w:t>
      </w:r>
      <w:r>
        <w:rPr>
          <w:rFonts w:hint="eastAsia"/>
          <w:color w:val="FF0000"/>
          <w:szCs w:val="21"/>
          <w:lang w:eastAsia="zh-CN"/>
        </w:rPr>
        <w:t>）</w:t>
      </w:r>
      <w:r>
        <w:rPr>
          <w:rFonts w:hint="eastAsia"/>
          <w:color w:val="FF0000"/>
          <w:szCs w:val="21"/>
        </w:rPr>
        <w:t>或其委托代理人（签字或盖章）：</w:t>
      </w:r>
      <w:r>
        <w:rPr>
          <w:rFonts w:hint="eastAsia"/>
          <w:szCs w:val="21"/>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p>
    <w:p w14:paraId="415FE7DA">
      <w:pPr>
        <w:spacing w:line="360" w:lineRule="auto"/>
        <w:ind w:left="540" w:leftChars="257"/>
        <w:rPr>
          <w:rFonts w:hint="eastAsia"/>
          <w:szCs w:val="21"/>
        </w:rPr>
      </w:pPr>
    </w:p>
    <w:p w14:paraId="23DB3EB9">
      <w:pPr>
        <w:spacing w:line="360" w:lineRule="auto"/>
        <w:ind w:left="540" w:leftChars="257"/>
        <w:rPr>
          <w:szCs w:val="21"/>
          <w:u w:val="single"/>
        </w:rPr>
      </w:pPr>
      <w:r>
        <w:rPr>
          <w:rFonts w:hint="eastAsia"/>
          <w:szCs w:val="21"/>
        </w:rPr>
        <w:t>单位地址：</w:t>
      </w:r>
      <w:r>
        <w:rPr>
          <w:rFonts w:hint="eastAsia"/>
          <w:szCs w:val="21"/>
          <w:u w:val="single"/>
        </w:rPr>
        <w:t xml:space="preserve"> </w:t>
      </w:r>
      <w:r>
        <w:rPr>
          <w:szCs w:val="21"/>
          <w:u w:val="single"/>
        </w:rPr>
        <w:t xml:space="preserve">              </w:t>
      </w:r>
    </w:p>
    <w:p w14:paraId="3E74A8F2">
      <w:pPr>
        <w:spacing w:line="360" w:lineRule="auto"/>
        <w:ind w:left="540" w:leftChars="257"/>
        <w:rPr>
          <w:szCs w:val="21"/>
        </w:rPr>
      </w:pPr>
      <w:r>
        <w:rPr>
          <w:rFonts w:hint="eastAsia"/>
          <w:szCs w:val="21"/>
        </w:rPr>
        <w:t>办公座机号码：</w:t>
      </w:r>
      <w:r>
        <w:rPr>
          <w:rFonts w:hint="eastAsia"/>
          <w:szCs w:val="21"/>
          <w:u w:val="single"/>
        </w:rPr>
        <w:t xml:space="preserve"> </w:t>
      </w:r>
      <w:r>
        <w:rPr>
          <w:szCs w:val="21"/>
          <w:u w:val="single"/>
        </w:rPr>
        <w:t xml:space="preserve">         </w:t>
      </w:r>
      <w:r>
        <w:rPr>
          <w:szCs w:val="21"/>
        </w:rPr>
        <w:t xml:space="preserve"> </w:t>
      </w:r>
    </w:p>
    <w:p w14:paraId="1A354DCC">
      <w:pPr>
        <w:spacing w:line="360" w:lineRule="auto"/>
        <w:ind w:left="540" w:leftChars="257"/>
        <w:rPr>
          <w:szCs w:val="21"/>
          <w:u w:val="single"/>
        </w:rPr>
      </w:pPr>
      <w:r>
        <w:rPr>
          <w:rFonts w:hint="eastAsia"/>
          <w:color w:val="FF0000"/>
          <w:szCs w:val="21"/>
        </w:rPr>
        <w:t>法定代表人</w:t>
      </w:r>
      <w:r>
        <w:rPr>
          <w:rFonts w:hint="eastAsia"/>
          <w:color w:val="FF0000"/>
          <w:szCs w:val="21"/>
          <w:lang w:eastAsia="zh-CN"/>
        </w:rPr>
        <w:t>（</w:t>
      </w:r>
      <w:r>
        <w:rPr>
          <w:rFonts w:hint="eastAsia"/>
          <w:color w:val="FF0000"/>
          <w:szCs w:val="21"/>
          <w:lang w:val="en-US" w:eastAsia="zh-CN"/>
        </w:rPr>
        <w:t>负责人</w:t>
      </w:r>
      <w:r>
        <w:rPr>
          <w:rFonts w:hint="eastAsia"/>
          <w:color w:val="FF0000"/>
          <w:szCs w:val="21"/>
          <w:lang w:eastAsia="zh-CN"/>
        </w:rPr>
        <w:t>）</w:t>
      </w:r>
      <w:r>
        <w:rPr>
          <w:rFonts w:hint="eastAsia"/>
          <w:color w:val="FF0000"/>
          <w:szCs w:val="21"/>
        </w:rPr>
        <w:t>或其委托代理人</w:t>
      </w:r>
      <w:r>
        <w:rPr>
          <w:rFonts w:hint="eastAsia"/>
          <w:szCs w:val="21"/>
        </w:rPr>
        <w:t>手机号码：</w:t>
      </w:r>
      <w:r>
        <w:rPr>
          <w:rFonts w:hint="eastAsia"/>
          <w:szCs w:val="21"/>
          <w:u w:val="single"/>
        </w:rPr>
        <w:t xml:space="preserve"> </w:t>
      </w:r>
      <w:r>
        <w:rPr>
          <w:szCs w:val="21"/>
          <w:u w:val="single"/>
        </w:rPr>
        <w:t xml:space="preserve">          </w:t>
      </w:r>
      <w:r>
        <w:rPr>
          <w:szCs w:val="21"/>
        </w:rPr>
        <w:t xml:space="preserve"> </w:t>
      </w:r>
      <w:r>
        <w:rPr>
          <w:rFonts w:hint="eastAsia"/>
          <w:szCs w:val="21"/>
        </w:rPr>
        <w:t>邮箱：</w:t>
      </w:r>
      <w:r>
        <w:rPr>
          <w:rFonts w:hint="eastAsia"/>
          <w:szCs w:val="21"/>
          <w:u w:val="single"/>
        </w:rPr>
        <w:t xml:space="preserve"> </w:t>
      </w:r>
      <w:r>
        <w:rPr>
          <w:szCs w:val="21"/>
          <w:u w:val="single"/>
        </w:rPr>
        <w:t xml:space="preserve">              </w:t>
      </w:r>
    </w:p>
    <w:p w14:paraId="5F9212FF">
      <w:pPr>
        <w:spacing w:line="360" w:lineRule="auto"/>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0972A103">
      <w:pPr>
        <w:widowControl/>
        <w:autoSpaceDE w:val="0"/>
        <w:autoSpaceDN w:val="0"/>
        <w:spacing w:line="360" w:lineRule="auto"/>
        <w:ind w:left="181" w:leftChars="86" w:right="17" w:firstLine="3570" w:firstLineChars="1700"/>
        <w:textAlignment w:val="bottom"/>
        <w:rPr>
          <w:rFonts w:ascii="宋体" w:hAnsi="宋体" w:cs="宋体"/>
          <w:szCs w:val="28"/>
        </w:rPr>
      </w:pPr>
      <w:r>
        <w:rPr>
          <w:rFonts w:hint="eastAsia" w:ascii="宋体" w:hAnsi="宋体" w:cs="宋体"/>
          <w:szCs w:val="28"/>
        </w:rPr>
        <w:br w:type="page"/>
      </w:r>
    </w:p>
    <w:p w14:paraId="3A707C27">
      <w:pPr>
        <w:spacing w:line="360" w:lineRule="auto"/>
        <w:outlineLvl w:val="3"/>
        <w:rPr>
          <w:rFonts w:hint="eastAsia" w:ascii="宋体" w:hAnsi="宋体" w:eastAsia="宋体" w:cs="宋体"/>
          <w:b/>
          <w:szCs w:val="21"/>
          <w:lang w:eastAsia="zh-CN"/>
        </w:rPr>
      </w:pPr>
      <w:bookmarkStart w:id="36" w:name="_Toc15399"/>
      <w:r>
        <w:rPr>
          <w:rFonts w:hint="eastAsia" w:ascii="宋体" w:hAnsi="宋体" w:cs="宋体"/>
          <w:b/>
          <w:szCs w:val="21"/>
        </w:rPr>
        <w:t>四、</w:t>
      </w:r>
      <w:bookmarkEnd w:id="36"/>
      <w:r>
        <w:rPr>
          <w:rFonts w:hint="eastAsia" w:ascii="宋体" w:hAnsi="宋体" w:cs="宋体"/>
          <w:b/>
          <w:szCs w:val="21"/>
          <w:lang w:eastAsia="zh-CN"/>
        </w:rPr>
        <w:t>报价一览表</w:t>
      </w:r>
    </w:p>
    <w:p w14:paraId="3889E817">
      <w:pPr>
        <w:pStyle w:val="24"/>
        <w:spacing w:line="360" w:lineRule="auto"/>
        <w:jc w:val="center"/>
        <w:rPr>
          <w:rFonts w:hAnsi="宋体" w:cs="宋体"/>
          <w:b/>
          <w:bCs/>
          <w:szCs w:val="21"/>
        </w:rPr>
      </w:pPr>
    </w:p>
    <w:p w14:paraId="7710E66A">
      <w:pPr>
        <w:pStyle w:val="24"/>
        <w:spacing w:line="360" w:lineRule="auto"/>
        <w:jc w:val="center"/>
        <w:rPr>
          <w:rFonts w:hint="eastAsia" w:hAnsi="宋体" w:eastAsia="宋体" w:cs="宋体"/>
          <w:b/>
          <w:bCs/>
          <w:szCs w:val="21"/>
          <w:lang w:eastAsia="zh-CN"/>
        </w:rPr>
      </w:pPr>
      <w:r>
        <w:rPr>
          <w:rFonts w:hint="eastAsia" w:hAnsi="宋体" w:cs="宋体"/>
          <w:b/>
          <w:bCs/>
          <w:szCs w:val="21"/>
          <w:lang w:eastAsia="zh-CN"/>
        </w:rPr>
        <w:t>报价一览表</w:t>
      </w:r>
    </w:p>
    <w:p w14:paraId="03896B18">
      <w:pPr>
        <w:pStyle w:val="24"/>
        <w:spacing w:line="360" w:lineRule="auto"/>
        <w:rPr>
          <w:rFonts w:hAnsi="宋体" w:cs="宋体"/>
          <w:szCs w:val="21"/>
        </w:rPr>
      </w:pP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6030"/>
      </w:tblGrid>
      <w:tr w14:paraId="715D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5000" w:type="pct"/>
            <w:gridSpan w:val="2"/>
            <w:tcBorders>
              <w:top w:val="nil"/>
              <w:left w:val="nil"/>
              <w:bottom w:val="single" w:color="auto" w:sz="4" w:space="0"/>
              <w:right w:val="nil"/>
            </w:tcBorders>
            <w:noWrap w:val="0"/>
            <w:vAlign w:val="center"/>
          </w:tcPr>
          <w:p w14:paraId="7001D6FF">
            <w:pPr>
              <w:pStyle w:val="24"/>
              <w:spacing w:line="360" w:lineRule="auto"/>
              <w:ind w:right="420"/>
              <w:jc w:val="left"/>
              <w:rPr>
                <w:rFonts w:hint="eastAsia" w:hAnsi="宋体" w:eastAsia="宋体" w:cs="宋体"/>
                <w:szCs w:val="21"/>
                <w:lang w:eastAsia="zh-CN"/>
              </w:rPr>
            </w:pPr>
            <w:r>
              <w:rPr>
                <w:rFonts w:hint="eastAsia" w:hAnsi="宋体" w:cs="宋体"/>
                <w:szCs w:val="21"/>
              </w:rPr>
              <w:t>项目名称：</w:t>
            </w:r>
            <w:r>
              <w:rPr>
                <w:rFonts w:hint="eastAsia" w:hAnsi="宋体" w:cs="宋体"/>
                <w:szCs w:val="21"/>
                <w:lang w:val="en-US" w:eastAsia="zh-CN"/>
              </w:rPr>
              <w:t xml:space="preserve">技能大赛赛事服装采购  </w:t>
            </w:r>
            <w:r>
              <w:rPr>
                <w:rFonts w:hint="eastAsia" w:hAnsi="宋体" w:cs="宋体"/>
                <w:szCs w:val="21"/>
              </w:rPr>
              <w:t>编号：ZB202501025</w:t>
            </w:r>
          </w:p>
        </w:tc>
      </w:tr>
      <w:tr w14:paraId="3678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974" w:type="pct"/>
            <w:tcBorders>
              <w:top w:val="single" w:color="auto" w:sz="4" w:space="0"/>
            </w:tcBorders>
            <w:noWrap w:val="0"/>
            <w:vAlign w:val="center"/>
          </w:tcPr>
          <w:p w14:paraId="076A9682">
            <w:pPr>
              <w:pStyle w:val="24"/>
              <w:jc w:val="center"/>
              <w:rPr>
                <w:rFonts w:hint="eastAsia" w:hAnsi="宋体" w:eastAsia="宋体" w:cs="宋体"/>
                <w:szCs w:val="21"/>
                <w:lang w:eastAsia="zh-CN"/>
              </w:rPr>
            </w:pPr>
            <w:r>
              <w:rPr>
                <w:rFonts w:hint="eastAsia" w:hAnsi="宋体" w:cs="宋体"/>
                <w:szCs w:val="21"/>
                <w:lang w:eastAsia="zh-CN"/>
              </w:rPr>
              <w:t>响应供应商</w:t>
            </w:r>
          </w:p>
        </w:tc>
        <w:tc>
          <w:tcPr>
            <w:tcW w:w="3025" w:type="pct"/>
            <w:tcBorders>
              <w:top w:val="single" w:color="auto" w:sz="4" w:space="0"/>
            </w:tcBorders>
            <w:noWrap w:val="0"/>
            <w:vAlign w:val="center"/>
          </w:tcPr>
          <w:p w14:paraId="1AD59B8B">
            <w:pPr>
              <w:pStyle w:val="24"/>
              <w:jc w:val="center"/>
              <w:rPr>
                <w:rFonts w:hint="default" w:hAnsi="宋体" w:eastAsia="宋体" w:cs="宋体"/>
                <w:szCs w:val="21"/>
                <w:lang w:val="en-US" w:eastAsia="zh-CN"/>
              </w:rPr>
            </w:pPr>
            <w:r>
              <w:rPr>
                <w:rFonts w:hint="eastAsia" w:hAnsi="宋体" w:cs="宋体"/>
                <w:szCs w:val="21"/>
                <w:lang w:eastAsia="zh-CN"/>
              </w:rPr>
              <w:t>响应</w:t>
            </w:r>
            <w:r>
              <w:rPr>
                <w:rFonts w:hint="eastAsia" w:hAnsi="宋体" w:cs="宋体"/>
                <w:szCs w:val="21"/>
                <w:lang w:val="en-US" w:eastAsia="zh-CN"/>
              </w:rPr>
              <w:t>报价（人民币/元，服装单价）</w:t>
            </w:r>
          </w:p>
        </w:tc>
      </w:tr>
      <w:tr w14:paraId="2A0A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1974" w:type="pct"/>
            <w:noWrap w:val="0"/>
            <w:vAlign w:val="center"/>
          </w:tcPr>
          <w:p w14:paraId="4B23DA53">
            <w:pPr>
              <w:autoSpaceDE w:val="0"/>
              <w:autoSpaceDN w:val="0"/>
              <w:spacing w:line="320" w:lineRule="atLeast"/>
              <w:jc w:val="center"/>
              <w:textAlignment w:val="bottom"/>
              <w:rPr>
                <w:rFonts w:ascii="宋体" w:hAnsi="宋体" w:cs="宋体"/>
                <w:szCs w:val="21"/>
              </w:rPr>
            </w:pPr>
          </w:p>
        </w:tc>
        <w:tc>
          <w:tcPr>
            <w:tcW w:w="3025" w:type="pct"/>
            <w:noWrap w:val="0"/>
            <w:vAlign w:val="center"/>
          </w:tcPr>
          <w:p w14:paraId="3B9304E4">
            <w:pPr>
              <w:pStyle w:val="24"/>
              <w:numPr>
                <w:ilvl w:val="0"/>
                <w:numId w:val="0"/>
              </w:numPr>
              <w:jc w:val="center"/>
              <w:rPr>
                <w:rFonts w:hint="default" w:hAnsi="宋体" w:eastAsia="宋体" w:cs="宋体"/>
                <w:szCs w:val="21"/>
                <w:lang w:val="en-US" w:eastAsia="zh-CN"/>
              </w:rPr>
            </w:pPr>
            <w:r>
              <w:rPr>
                <w:rFonts w:hint="eastAsia" w:hAnsi="宋体" w:cs="宋体"/>
                <w:szCs w:val="21"/>
                <w:lang w:val="en-US" w:eastAsia="zh-CN"/>
              </w:rPr>
              <w:t>元</w:t>
            </w:r>
          </w:p>
        </w:tc>
      </w:tr>
    </w:tbl>
    <w:p w14:paraId="7D3DD3E7">
      <w:pPr>
        <w:pStyle w:val="24"/>
        <w:spacing w:line="300" w:lineRule="auto"/>
        <w:rPr>
          <w:rFonts w:hAnsi="宋体" w:cs="宋体"/>
          <w:sz w:val="24"/>
        </w:rPr>
      </w:pPr>
    </w:p>
    <w:p w14:paraId="48B715F8">
      <w:pPr>
        <w:spacing w:line="360" w:lineRule="auto"/>
        <w:rPr>
          <w:rFonts w:ascii="宋体" w:hAnsi="宋体" w:cs="宋体"/>
          <w:szCs w:val="21"/>
        </w:rPr>
      </w:pPr>
      <w:r>
        <w:rPr>
          <w:rFonts w:hint="eastAsia" w:ascii="宋体" w:hAnsi="宋体" w:cs="宋体"/>
          <w:szCs w:val="21"/>
        </w:rPr>
        <w:t>注：1.</w:t>
      </w:r>
      <w:r>
        <w:rPr>
          <w:rFonts w:hint="eastAsia" w:ascii="宋体" w:hAnsi="宋体" w:cs="宋体"/>
          <w:szCs w:val="21"/>
          <w:lang w:val="zh-CN"/>
        </w:rPr>
        <w:t>响应</w:t>
      </w:r>
      <w:r>
        <w:rPr>
          <w:rFonts w:hint="eastAsia" w:ascii="宋体" w:hAnsi="宋体" w:cs="宋体"/>
          <w:szCs w:val="21"/>
          <w:lang w:val="en-US" w:eastAsia="zh-CN"/>
        </w:rPr>
        <w:t>报价</w:t>
      </w:r>
      <w:r>
        <w:rPr>
          <w:rFonts w:hint="eastAsia" w:ascii="宋体" w:hAnsi="宋体" w:cs="宋体"/>
          <w:szCs w:val="21"/>
          <w:lang w:val="zh-CN"/>
        </w:rPr>
        <w:t>应包括如果授予合同将要缴纳的包括增值税在内的销售税和其它税</w:t>
      </w:r>
    </w:p>
    <w:p w14:paraId="41E40299">
      <w:pPr>
        <w:pStyle w:val="24"/>
        <w:spacing w:line="360" w:lineRule="auto"/>
        <w:ind w:left="420" w:leftChars="200"/>
        <w:rPr>
          <w:rFonts w:hAnsi="宋体" w:cs="宋体"/>
          <w:szCs w:val="21"/>
        </w:rPr>
      </w:pPr>
      <w:r>
        <w:rPr>
          <w:rFonts w:hint="eastAsia" w:hAnsi="宋体" w:cs="宋体"/>
          <w:szCs w:val="21"/>
        </w:rPr>
        <w:t>2.报价结果保留到小数点后两位。</w:t>
      </w:r>
    </w:p>
    <w:p w14:paraId="60A4C299">
      <w:pPr>
        <w:pStyle w:val="24"/>
        <w:spacing w:line="360" w:lineRule="auto"/>
        <w:ind w:left="420" w:leftChars="200"/>
        <w:rPr>
          <w:rFonts w:hAnsi="宋体" w:cs="宋体"/>
          <w:b/>
          <w:bCs/>
          <w:szCs w:val="21"/>
          <w:u w:val="single"/>
          <w:lang w:val="zh-CN"/>
        </w:rPr>
      </w:pPr>
      <w:r>
        <w:rPr>
          <w:rFonts w:hint="eastAsia" w:hAnsi="宋体" w:cs="宋体"/>
          <w:szCs w:val="21"/>
        </w:rPr>
        <w:t>3.</w:t>
      </w:r>
      <w:r>
        <w:rPr>
          <w:rFonts w:hint="eastAsia" w:hAnsi="宋体" w:cs="宋体"/>
          <w:b/>
          <w:bCs/>
          <w:szCs w:val="21"/>
          <w:u w:val="single"/>
          <w:lang w:val="zh-CN"/>
        </w:rPr>
        <w:t>本表一式二份，一份随唱标信封一起提交，一份编入响应文件。</w:t>
      </w:r>
    </w:p>
    <w:p w14:paraId="512F6A58">
      <w:pPr>
        <w:pStyle w:val="24"/>
        <w:spacing w:line="360" w:lineRule="auto"/>
        <w:ind w:firstLine="420" w:firstLineChars="200"/>
        <w:rPr>
          <w:rFonts w:hAnsi="宋体" w:cs="宋体"/>
          <w:szCs w:val="21"/>
        </w:rPr>
      </w:pPr>
    </w:p>
    <w:p w14:paraId="36A3733A">
      <w:pPr>
        <w:pStyle w:val="24"/>
        <w:spacing w:line="360" w:lineRule="auto"/>
        <w:rPr>
          <w:rFonts w:hAnsi="宋体" w:cs="宋体"/>
          <w:sz w:val="24"/>
        </w:rPr>
      </w:pPr>
    </w:p>
    <w:p w14:paraId="362B714D">
      <w:pPr>
        <w:spacing w:line="360" w:lineRule="auto"/>
        <w:ind w:firstLine="5040" w:firstLineChars="2400"/>
        <w:jc w:val="left"/>
        <w:rPr>
          <w:rFonts w:hint="eastAsia" w:ascii="宋体" w:hAnsi="宋体" w:eastAsia="宋体" w:cs="宋体"/>
          <w:szCs w:val="21"/>
        </w:rPr>
      </w:pPr>
      <w:r>
        <w:rPr>
          <w:rFonts w:hint="eastAsia" w:ascii="宋体" w:hAnsi="宋体" w:cs="宋体"/>
          <w:szCs w:val="21"/>
          <w:lang w:eastAsia="zh-CN"/>
        </w:rPr>
        <w:t>响应供应商</w:t>
      </w:r>
      <w:r>
        <w:rPr>
          <w:rFonts w:hint="eastAsia" w:ascii="宋体" w:hAnsi="宋体" w:eastAsia="宋体" w:cs="宋体"/>
          <w:szCs w:val="21"/>
        </w:rPr>
        <w:t>（公章）：</w:t>
      </w:r>
    </w:p>
    <w:p w14:paraId="54F0EBB6">
      <w:pPr>
        <w:spacing w:line="360" w:lineRule="auto"/>
        <w:ind w:firstLine="5040" w:firstLineChars="2400"/>
        <w:jc w:val="left"/>
        <w:rPr>
          <w:rFonts w:ascii="宋体" w:hAnsi="宋体" w:cs="宋体"/>
          <w:szCs w:val="21"/>
        </w:rPr>
      </w:pPr>
      <w:r>
        <w:rPr>
          <w:rFonts w:hint="eastAsia" w:ascii="宋体" w:hAnsi="宋体" w:eastAsia="宋体" w:cs="宋体"/>
          <w:szCs w:val="21"/>
        </w:rPr>
        <w:t>法定代表</w:t>
      </w:r>
      <w:r>
        <w:rPr>
          <w:rFonts w:hint="eastAsia" w:ascii="宋体" w:hAnsi="宋体" w:cs="宋体"/>
          <w:szCs w:val="21"/>
        </w:rPr>
        <w:t>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ascii="宋体" w:hAnsi="宋体" w:cs="宋体"/>
          <w:szCs w:val="21"/>
        </w:rPr>
        <w:t>或其授权代表签名：</w:t>
      </w:r>
    </w:p>
    <w:p w14:paraId="5EB6D4E1">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14:paraId="178B352A">
      <w:pPr>
        <w:pStyle w:val="24"/>
        <w:spacing w:line="360" w:lineRule="auto"/>
        <w:ind w:firstLine="5040" w:firstLineChars="2100"/>
        <w:rPr>
          <w:rFonts w:hAnsi="宋体" w:cs="宋体"/>
          <w:sz w:val="24"/>
        </w:rPr>
      </w:pPr>
    </w:p>
    <w:p w14:paraId="644579BB">
      <w:pPr>
        <w:keepNext/>
        <w:keepLines/>
        <w:spacing w:line="360" w:lineRule="auto"/>
        <w:outlineLvl w:val="3"/>
        <w:rPr>
          <w:rFonts w:ascii="宋体" w:hAnsi="宋体" w:cs="宋体"/>
          <w:b/>
          <w:bCs/>
          <w:szCs w:val="21"/>
        </w:rPr>
      </w:pPr>
      <w:r>
        <w:rPr>
          <w:rFonts w:hint="eastAsia" w:ascii="宋体" w:hAnsi="宋体" w:cs="宋体"/>
          <w:sz w:val="24"/>
        </w:rPr>
        <w:br w:type="page"/>
      </w:r>
      <w:bookmarkStart w:id="37" w:name="_Toc67201255"/>
      <w:bookmarkStart w:id="38" w:name="_Toc28246"/>
      <w:r>
        <w:rPr>
          <w:rFonts w:hint="eastAsia" w:ascii="宋体" w:hAnsi="宋体" w:cs="宋体"/>
          <w:b/>
          <w:szCs w:val="21"/>
        </w:rPr>
        <w:t>五、分类报价明细表</w:t>
      </w:r>
      <w:bookmarkEnd w:id="37"/>
      <w:r>
        <w:rPr>
          <w:rFonts w:hint="eastAsia" w:ascii="宋体" w:hAnsi="宋体" w:cs="宋体"/>
          <w:b/>
          <w:szCs w:val="21"/>
        </w:rPr>
        <w:t>格式</w:t>
      </w:r>
      <w:bookmarkEnd w:id="38"/>
    </w:p>
    <w:p w14:paraId="38CF6421">
      <w:pPr>
        <w:spacing w:line="360" w:lineRule="auto"/>
        <w:jc w:val="center"/>
        <w:rPr>
          <w:rFonts w:ascii="宋体" w:hAnsi="宋体" w:cs="宋体"/>
          <w:b/>
          <w:bCs/>
          <w:szCs w:val="21"/>
          <w:lang w:val="zh-CN"/>
        </w:rPr>
      </w:pPr>
      <w:r>
        <w:rPr>
          <w:rFonts w:hint="eastAsia" w:ascii="宋体" w:hAnsi="宋体" w:cs="宋体"/>
          <w:b/>
          <w:szCs w:val="21"/>
        </w:rPr>
        <w:t>分类报价明细表</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26"/>
        <w:gridCol w:w="2845"/>
        <w:gridCol w:w="1465"/>
        <w:gridCol w:w="871"/>
        <w:gridCol w:w="1030"/>
        <w:gridCol w:w="871"/>
        <w:gridCol w:w="1755"/>
      </w:tblGrid>
      <w:tr w14:paraId="42DEF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7"/>
            <w:tcBorders>
              <w:top w:val="nil"/>
              <w:left w:val="nil"/>
              <w:bottom w:val="single" w:color="auto" w:sz="4" w:space="0"/>
              <w:right w:val="nil"/>
            </w:tcBorders>
            <w:noWrap w:val="0"/>
            <w:vAlign w:val="center"/>
          </w:tcPr>
          <w:p w14:paraId="2CCA271F">
            <w:pPr>
              <w:tabs>
                <w:tab w:val="left" w:pos="315"/>
                <w:tab w:val="left" w:pos="510"/>
              </w:tabs>
              <w:adjustRightInd w:val="0"/>
              <w:spacing w:line="360" w:lineRule="auto"/>
              <w:jc w:val="both"/>
              <w:rPr>
                <w:rFonts w:ascii="宋体" w:hAnsi="宋体" w:cs="宋体"/>
                <w:szCs w:val="21"/>
                <w:lang w:val="zh-CN"/>
              </w:rPr>
            </w:pPr>
            <w:r>
              <w:rPr>
                <w:rFonts w:hint="eastAsia" w:ascii="宋体" w:hAnsi="宋体" w:cs="宋体"/>
                <w:szCs w:val="21"/>
                <w:lang w:val="zh-CN"/>
              </w:rPr>
              <w:t>项目名称：</w:t>
            </w:r>
            <w:r>
              <w:rPr>
                <w:rFonts w:hint="eastAsia" w:ascii="宋体" w:hAnsi="宋体" w:cs="宋体"/>
                <w:szCs w:val="21"/>
                <w:lang w:val="en-US" w:eastAsia="zh-CN"/>
              </w:rPr>
              <w:t xml:space="preserve">技能大赛赛事服装采购                     </w:t>
            </w:r>
            <w:r>
              <w:rPr>
                <w:rFonts w:hint="eastAsia" w:ascii="宋体" w:hAnsi="宋体" w:cs="宋体"/>
                <w:szCs w:val="21"/>
                <w:lang w:val="zh-CN"/>
              </w:rPr>
              <w:t>项目编号：ZB202501025</w:t>
            </w:r>
          </w:p>
        </w:tc>
      </w:tr>
      <w:tr w14:paraId="250E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65" w:type="pct"/>
            <w:noWrap w:val="0"/>
            <w:vAlign w:val="bottom"/>
          </w:tcPr>
          <w:p w14:paraId="6713BF73">
            <w:pPr>
              <w:pStyle w:val="24"/>
              <w:spacing w:line="360" w:lineRule="auto"/>
              <w:jc w:val="center"/>
              <w:rPr>
                <w:rFonts w:hAnsi="宋体"/>
                <w:sz w:val="21"/>
                <w:szCs w:val="21"/>
              </w:rPr>
            </w:pPr>
            <w:r>
              <w:rPr>
                <w:rFonts w:hint="eastAsia" w:hAnsi="宋体"/>
                <w:sz w:val="21"/>
                <w:szCs w:val="21"/>
              </w:rPr>
              <w:t>序号</w:t>
            </w:r>
          </w:p>
        </w:tc>
        <w:tc>
          <w:tcPr>
            <w:tcW w:w="1428" w:type="pct"/>
            <w:noWrap w:val="0"/>
            <w:vAlign w:val="center"/>
          </w:tcPr>
          <w:p w14:paraId="53C0D290">
            <w:pPr>
              <w:pStyle w:val="24"/>
              <w:spacing w:line="360" w:lineRule="auto"/>
              <w:jc w:val="center"/>
              <w:rPr>
                <w:rFonts w:hAnsi="宋体"/>
                <w:sz w:val="21"/>
                <w:szCs w:val="21"/>
              </w:rPr>
            </w:pPr>
            <w:r>
              <w:rPr>
                <w:rFonts w:hint="eastAsia" w:hAnsi="宋体"/>
                <w:sz w:val="21"/>
                <w:szCs w:val="21"/>
              </w:rPr>
              <w:t>项目名称、内容</w:t>
            </w:r>
          </w:p>
        </w:tc>
        <w:tc>
          <w:tcPr>
            <w:tcW w:w="735" w:type="pct"/>
            <w:noWrap w:val="0"/>
            <w:vAlign w:val="center"/>
          </w:tcPr>
          <w:p w14:paraId="44DCDC74">
            <w:pPr>
              <w:pStyle w:val="24"/>
              <w:spacing w:line="360" w:lineRule="auto"/>
              <w:jc w:val="center"/>
              <w:rPr>
                <w:rFonts w:hint="eastAsia" w:hAnsi="宋体"/>
                <w:sz w:val="21"/>
                <w:szCs w:val="21"/>
              </w:rPr>
            </w:pPr>
            <w:r>
              <w:rPr>
                <w:rFonts w:hint="eastAsia" w:hAnsi="宋体"/>
                <w:sz w:val="21"/>
                <w:szCs w:val="21"/>
              </w:rPr>
              <w:t>数量</w:t>
            </w:r>
          </w:p>
          <w:p w14:paraId="1D4E0D0A">
            <w:pPr>
              <w:pStyle w:val="24"/>
              <w:spacing w:line="360" w:lineRule="auto"/>
              <w:jc w:val="center"/>
              <w:rPr>
                <w:rFonts w:hAnsi="宋体"/>
                <w:sz w:val="21"/>
                <w:szCs w:val="21"/>
              </w:rPr>
            </w:pPr>
            <w:r>
              <w:rPr>
                <w:rFonts w:hint="eastAsia" w:hAnsi="宋体"/>
                <w:sz w:val="21"/>
                <w:szCs w:val="21"/>
              </w:rPr>
              <w:t>（工作量）</w:t>
            </w:r>
          </w:p>
        </w:tc>
        <w:tc>
          <w:tcPr>
            <w:tcW w:w="437" w:type="pct"/>
            <w:noWrap w:val="0"/>
            <w:vAlign w:val="center"/>
          </w:tcPr>
          <w:p w14:paraId="32CE6BBB">
            <w:pPr>
              <w:pStyle w:val="24"/>
              <w:spacing w:line="360" w:lineRule="auto"/>
              <w:jc w:val="center"/>
              <w:rPr>
                <w:rFonts w:hAnsi="宋体"/>
                <w:sz w:val="21"/>
                <w:szCs w:val="21"/>
              </w:rPr>
            </w:pPr>
            <w:r>
              <w:rPr>
                <w:rFonts w:hint="eastAsia" w:hAnsi="宋体"/>
                <w:sz w:val="21"/>
                <w:szCs w:val="21"/>
              </w:rPr>
              <w:t>单位</w:t>
            </w:r>
          </w:p>
        </w:tc>
        <w:tc>
          <w:tcPr>
            <w:tcW w:w="517" w:type="pct"/>
            <w:noWrap w:val="0"/>
            <w:vAlign w:val="center"/>
          </w:tcPr>
          <w:p w14:paraId="01147DCD">
            <w:pPr>
              <w:pStyle w:val="24"/>
              <w:spacing w:line="360" w:lineRule="auto"/>
              <w:jc w:val="center"/>
              <w:rPr>
                <w:rFonts w:hAnsi="宋体"/>
                <w:sz w:val="21"/>
                <w:szCs w:val="21"/>
              </w:rPr>
            </w:pPr>
            <w:r>
              <w:rPr>
                <w:rFonts w:hint="eastAsia" w:hAnsi="宋体"/>
                <w:sz w:val="21"/>
                <w:szCs w:val="21"/>
              </w:rPr>
              <w:t>单价</w:t>
            </w:r>
          </w:p>
        </w:tc>
        <w:tc>
          <w:tcPr>
            <w:tcW w:w="437" w:type="pct"/>
            <w:noWrap w:val="0"/>
            <w:vAlign w:val="center"/>
          </w:tcPr>
          <w:p w14:paraId="1C6C7179">
            <w:pPr>
              <w:pStyle w:val="24"/>
              <w:spacing w:line="360" w:lineRule="auto"/>
              <w:jc w:val="center"/>
              <w:rPr>
                <w:rFonts w:hAnsi="宋体"/>
                <w:sz w:val="21"/>
                <w:szCs w:val="21"/>
              </w:rPr>
            </w:pPr>
            <w:r>
              <w:rPr>
                <w:rFonts w:hint="eastAsia" w:hAnsi="宋体"/>
                <w:sz w:val="21"/>
                <w:szCs w:val="21"/>
              </w:rPr>
              <w:t>合价</w:t>
            </w:r>
          </w:p>
        </w:tc>
        <w:tc>
          <w:tcPr>
            <w:tcW w:w="876" w:type="pct"/>
            <w:noWrap w:val="0"/>
            <w:vAlign w:val="center"/>
          </w:tcPr>
          <w:p w14:paraId="225F1CBF">
            <w:pPr>
              <w:jc w:val="center"/>
              <w:textAlignment w:val="baseline"/>
              <w:rPr>
                <w:rFonts w:hint="eastAsia" w:hAnsi="宋体"/>
                <w:sz w:val="24"/>
              </w:rPr>
            </w:pPr>
            <w:r>
              <w:rPr>
                <w:rStyle w:val="214"/>
                <w:rFonts w:hint="eastAsia" w:ascii="宋体" w:hAnsi="宋体" w:cs="宋体"/>
                <w:bCs/>
                <w:szCs w:val="21"/>
              </w:rPr>
              <w:t>备注</w:t>
            </w:r>
          </w:p>
        </w:tc>
      </w:tr>
      <w:tr w14:paraId="5164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65" w:type="pct"/>
            <w:noWrap w:val="0"/>
            <w:vAlign w:val="center"/>
          </w:tcPr>
          <w:p w14:paraId="7DB998A4">
            <w:pPr>
              <w:ind w:left="0" w:leftChars="0" w:right="0" w:rightChars="0" w:firstLine="0" w:firstLineChars="0"/>
              <w:jc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w:t>
            </w:r>
          </w:p>
        </w:tc>
        <w:tc>
          <w:tcPr>
            <w:tcW w:w="1428" w:type="pct"/>
            <w:noWrap w:val="0"/>
            <w:vAlign w:val="center"/>
          </w:tcPr>
          <w:p w14:paraId="14A30BA3">
            <w:pPr>
              <w:ind w:left="0" w:leftChars="0" w:right="0" w:rightChars="0" w:firstLine="0" w:firstLineChars="0"/>
              <w:jc w:val="center"/>
              <w:rPr>
                <w:rFonts w:hint="default" w:ascii="宋体" w:hAnsi="宋体" w:eastAsia="宋体" w:cs="宋体"/>
                <w:bCs/>
                <w:kern w:val="2"/>
                <w:sz w:val="21"/>
                <w:szCs w:val="21"/>
                <w:lang w:val="en-US" w:eastAsia="zh-CN" w:bidi="ar-SA"/>
              </w:rPr>
            </w:pPr>
          </w:p>
        </w:tc>
        <w:tc>
          <w:tcPr>
            <w:tcW w:w="735" w:type="pct"/>
            <w:noWrap w:val="0"/>
            <w:vAlign w:val="center"/>
          </w:tcPr>
          <w:p w14:paraId="0EDC8724">
            <w:pPr>
              <w:ind w:left="0" w:leftChars="0" w:right="0" w:rightChars="0" w:firstLine="0" w:firstLineChars="0"/>
              <w:jc w:val="center"/>
              <w:rPr>
                <w:rFonts w:hint="default" w:ascii="宋体" w:hAnsi="宋体" w:eastAsia="宋体" w:cs="宋体"/>
                <w:bCs/>
                <w:kern w:val="2"/>
                <w:sz w:val="21"/>
                <w:szCs w:val="21"/>
                <w:highlight w:val="none"/>
                <w:lang w:val="en-US" w:eastAsia="zh-CN" w:bidi="ar-SA"/>
              </w:rPr>
            </w:pPr>
          </w:p>
        </w:tc>
        <w:tc>
          <w:tcPr>
            <w:tcW w:w="437" w:type="pct"/>
            <w:noWrap w:val="0"/>
            <w:vAlign w:val="center"/>
          </w:tcPr>
          <w:p w14:paraId="4F8E8ADF">
            <w:pPr>
              <w:ind w:left="0" w:leftChars="0" w:right="0" w:rightChars="0" w:firstLine="0" w:firstLineChars="0"/>
              <w:jc w:val="center"/>
              <w:rPr>
                <w:rFonts w:hint="eastAsia" w:ascii="宋体" w:hAnsi="宋体" w:eastAsia="宋体" w:cs="宋体"/>
                <w:bCs/>
                <w:kern w:val="2"/>
                <w:sz w:val="21"/>
                <w:szCs w:val="21"/>
                <w:highlight w:val="none"/>
                <w:lang w:val="en-US" w:eastAsia="zh-CN" w:bidi="ar-SA"/>
              </w:rPr>
            </w:pPr>
          </w:p>
        </w:tc>
        <w:tc>
          <w:tcPr>
            <w:tcW w:w="517" w:type="pct"/>
            <w:noWrap w:val="0"/>
            <w:vAlign w:val="center"/>
          </w:tcPr>
          <w:p w14:paraId="1970B035">
            <w:pPr>
              <w:ind w:left="0" w:leftChars="0" w:right="0" w:rightChars="0" w:firstLine="0" w:firstLineChars="0"/>
              <w:jc w:val="center"/>
              <w:rPr>
                <w:rFonts w:hint="eastAsia" w:ascii="宋体" w:hAnsi="宋体" w:cs="宋体"/>
                <w:bCs/>
                <w:szCs w:val="21"/>
              </w:rPr>
            </w:pPr>
          </w:p>
        </w:tc>
        <w:tc>
          <w:tcPr>
            <w:tcW w:w="437" w:type="pct"/>
            <w:noWrap w:val="0"/>
            <w:vAlign w:val="center"/>
          </w:tcPr>
          <w:p w14:paraId="3F833598">
            <w:pPr>
              <w:pStyle w:val="24"/>
              <w:spacing w:line="360" w:lineRule="auto"/>
              <w:ind w:left="0" w:leftChars="0" w:right="0" w:rightChars="0" w:firstLine="0" w:firstLineChars="0"/>
              <w:jc w:val="center"/>
              <w:rPr>
                <w:rFonts w:hint="eastAsia" w:hAnsi="宋体" w:cs="宋体"/>
                <w:sz w:val="24"/>
              </w:rPr>
            </w:pPr>
          </w:p>
        </w:tc>
        <w:tc>
          <w:tcPr>
            <w:tcW w:w="876" w:type="pct"/>
            <w:noWrap w:val="0"/>
            <w:vAlign w:val="center"/>
          </w:tcPr>
          <w:p w14:paraId="63197EA1">
            <w:pPr>
              <w:jc w:val="left"/>
              <w:rPr>
                <w:rFonts w:hint="eastAsia" w:ascii="宋体" w:hAnsi="宋体" w:cs="宋体"/>
                <w:sz w:val="24"/>
              </w:rPr>
            </w:pPr>
          </w:p>
        </w:tc>
      </w:tr>
      <w:tr w14:paraId="0E71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65" w:type="pct"/>
            <w:noWrap w:val="0"/>
            <w:vAlign w:val="center"/>
          </w:tcPr>
          <w:p w14:paraId="3877116A">
            <w:pPr>
              <w:ind w:left="0" w:leftChars="0" w:right="0" w:rightChars="0" w:firstLine="0" w:firstLineChars="0"/>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lang w:val="en-US" w:eastAsia="zh-CN"/>
              </w:rPr>
              <w:t>2</w:t>
            </w:r>
          </w:p>
        </w:tc>
        <w:tc>
          <w:tcPr>
            <w:tcW w:w="1428" w:type="pct"/>
            <w:noWrap w:val="0"/>
            <w:vAlign w:val="center"/>
          </w:tcPr>
          <w:p w14:paraId="1060CEED">
            <w:pPr>
              <w:ind w:left="0" w:leftChars="0" w:right="0" w:rightChars="0" w:firstLine="0" w:firstLineChars="0"/>
              <w:jc w:val="center"/>
              <w:rPr>
                <w:rFonts w:hint="default" w:ascii="宋体" w:hAnsi="宋体" w:eastAsia="宋体" w:cs="宋体"/>
                <w:bCs/>
                <w:kern w:val="2"/>
                <w:sz w:val="21"/>
                <w:szCs w:val="21"/>
                <w:lang w:val="en-US" w:eastAsia="zh-CN" w:bidi="ar-SA"/>
              </w:rPr>
            </w:pPr>
          </w:p>
        </w:tc>
        <w:tc>
          <w:tcPr>
            <w:tcW w:w="735" w:type="pct"/>
            <w:noWrap w:val="0"/>
            <w:vAlign w:val="center"/>
          </w:tcPr>
          <w:p w14:paraId="1147E640">
            <w:pPr>
              <w:ind w:left="0" w:leftChars="0" w:right="0" w:rightChars="0" w:firstLine="0" w:firstLineChars="0"/>
              <w:jc w:val="center"/>
              <w:rPr>
                <w:rFonts w:hint="default" w:ascii="宋体" w:hAnsi="宋体" w:eastAsia="宋体" w:cs="宋体"/>
                <w:bCs/>
                <w:kern w:val="2"/>
                <w:sz w:val="21"/>
                <w:szCs w:val="21"/>
                <w:highlight w:val="none"/>
                <w:lang w:val="en-US" w:eastAsia="zh-CN" w:bidi="ar-SA"/>
              </w:rPr>
            </w:pPr>
          </w:p>
        </w:tc>
        <w:tc>
          <w:tcPr>
            <w:tcW w:w="437" w:type="pct"/>
            <w:noWrap w:val="0"/>
            <w:vAlign w:val="center"/>
          </w:tcPr>
          <w:p w14:paraId="1454B193">
            <w:pPr>
              <w:ind w:left="0" w:leftChars="0" w:right="0" w:rightChars="0" w:firstLine="0" w:firstLineChars="0"/>
              <w:jc w:val="center"/>
              <w:rPr>
                <w:rFonts w:hint="eastAsia" w:ascii="宋体" w:hAnsi="宋体" w:eastAsia="宋体" w:cs="宋体"/>
                <w:bCs/>
                <w:kern w:val="2"/>
                <w:sz w:val="21"/>
                <w:szCs w:val="21"/>
                <w:highlight w:val="none"/>
                <w:lang w:val="en-US" w:eastAsia="zh-CN" w:bidi="ar-SA"/>
              </w:rPr>
            </w:pPr>
          </w:p>
        </w:tc>
        <w:tc>
          <w:tcPr>
            <w:tcW w:w="517" w:type="pct"/>
            <w:noWrap w:val="0"/>
            <w:vAlign w:val="center"/>
          </w:tcPr>
          <w:p w14:paraId="54CC9FE9">
            <w:pPr>
              <w:ind w:left="0" w:leftChars="0" w:right="0" w:rightChars="0" w:firstLine="0" w:firstLineChars="0"/>
              <w:jc w:val="center"/>
              <w:rPr>
                <w:rFonts w:hint="eastAsia" w:ascii="宋体" w:hAnsi="宋体" w:cs="宋体"/>
                <w:bCs/>
                <w:szCs w:val="21"/>
              </w:rPr>
            </w:pPr>
          </w:p>
        </w:tc>
        <w:tc>
          <w:tcPr>
            <w:tcW w:w="437" w:type="pct"/>
            <w:noWrap w:val="0"/>
            <w:vAlign w:val="center"/>
          </w:tcPr>
          <w:p w14:paraId="5F9DF048">
            <w:pPr>
              <w:pStyle w:val="24"/>
              <w:spacing w:line="360" w:lineRule="auto"/>
              <w:ind w:left="0" w:leftChars="0" w:right="0" w:rightChars="0" w:firstLine="0" w:firstLineChars="0"/>
              <w:jc w:val="center"/>
              <w:rPr>
                <w:rFonts w:hint="eastAsia" w:hAnsi="宋体" w:cs="宋体"/>
                <w:sz w:val="24"/>
              </w:rPr>
            </w:pPr>
          </w:p>
        </w:tc>
        <w:tc>
          <w:tcPr>
            <w:tcW w:w="876" w:type="pct"/>
            <w:noWrap w:val="0"/>
            <w:vAlign w:val="center"/>
          </w:tcPr>
          <w:p w14:paraId="3BA5858D">
            <w:pPr>
              <w:jc w:val="left"/>
              <w:rPr>
                <w:rFonts w:hint="eastAsia" w:ascii="宋体" w:hAnsi="宋体" w:cs="宋体"/>
                <w:sz w:val="24"/>
              </w:rPr>
            </w:pPr>
          </w:p>
        </w:tc>
      </w:tr>
      <w:tr w14:paraId="7C2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65" w:type="pct"/>
            <w:noWrap w:val="0"/>
            <w:vAlign w:val="center"/>
          </w:tcPr>
          <w:p w14:paraId="5C278311">
            <w:pPr>
              <w:ind w:left="0" w:leftChars="0" w:right="0" w:rightChars="0" w:firstLine="0" w:firstLineChars="0"/>
              <w:jc w:val="center"/>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w:t>
            </w:r>
          </w:p>
        </w:tc>
        <w:tc>
          <w:tcPr>
            <w:tcW w:w="1428" w:type="pct"/>
            <w:noWrap w:val="0"/>
            <w:vAlign w:val="center"/>
          </w:tcPr>
          <w:p w14:paraId="5A44ED4C">
            <w:pPr>
              <w:ind w:left="0" w:leftChars="0" w:right="0" w:rightChars="0" w:firstLine="0" w:firstLineChars="0"/>
              <w:jc w:val="center"/>
              <w:rPr>
                <w:rFonts w:hint="default" w:ascii="宋体" w:hAnsi="宋体" w:eastAsia="宋体" w:cs="宋体"/>
                <w:bCs/>
                <w:kern w:val="2"/>
                <w:sz w:val="21"/>
                <w:szCs w:val="21"/>
                <w:lang w:val="en-US" w:eastAsia="zh-CN" w:bidi="ar-SA"/>
              </w:rPr>
            </w:pPr>
          </w:p>
        </w:tc>
        <w:tc>
          <w:tcPr>
            <w:tcW w:w="735" w:type="pct"/>
            <w:noWrap w:val="0"/>
            <w:vAlign w:val="center"/>
          </w:tcPr>
          <w:p w14:paraId="253779CB">
            <w:pPr>
              <w:ind w:left="0" w:leftChars="0" w:right="0" w:rightChars="0" w:firstLine="0" w:firstLineChars="0"/>
              <w:jc w:val="center"/>
              <w:rPr>
                <w:rFonts w:hint="default" w:ascii="宋体" w:hAnsi="宋体" w:eastAsia="宋体" w:cs="宋体"/>
                <w:bCs/>
                <w:kern w:val="2"/>
                <w:sz w:val="21"/>
                <w:szCs w:val="21"/>
                <w:highlight w:val="none"/>
                <w:lang w:val="en-US" w:eastAsia="zh-CN" w:bidi="ar-SA"/>
              </w:rPr>
            </w:pPr>
          </w:p>
        </w:tc>
        <w:tc>
          <w:tcPr>
            <w:tcW w:w="437" w:type="pct"/>
            <w:noWrap w:val="0"/>
            <w:vAlign w:val="center"/>
          </w:tcPr>
          <w:p w14:paraId="3FC3F584">
            <w:pPr>
              <w:ind w:left="0" w:leftChars="0" w:right="0" w:rightChars="0" w:firstLine="0" w:firstLineChars="0"/>
              <w:jc w:val="center"/>
              <w:rPr>
                <w:rFonts w:hint="eastAsia" w:ascii="宋体" w:hAnsi="宋体" w:eastAsia="宋体" w:cs="宋体"/>
                <w:bCs/>
                <w:kern w:val="2"/>
                <w:sz w:val="21"/>
                <w:szCs w:val="21"/>
                <w:highlight w:val="none"/>
                <w:lang w:val="en-US" w:eastAsia="zh-CN" w:bidi="ar-SA"/>
              </w:rPr>
            </w:pPr>
          </w:p>
        </w:tc>
        <w:tc>
          <w:tcPr>
            <w:tcW w:w="517" w:type="pct"/>
            <w:noWrap w:val="0"/>
            <w:vAlign w:val="center"/>
          </w:tcPr>
          <w:p w14:paraId="2E748597">
            <w:pPr>
              <w:ind w:left="0" w:leftChars="0" w:right="0" w:rightChars="0" w:firstLine="0" w:firstLineChars="0"/>
              <w:jc w:val="center"/>
              <w:rPr>
                <w:rFonts w:hint="eastAsia" w:ascii="宋体" w:hAnsi="宋体" w:cs="宋体"/>
                <w:bCs/>
                <w:szCs w:val="21"/>
              </w:rPr>
            </w:pPr>
          </w:p>
        </w:tc>
        <w:tc>
          <w:tcPr>
            <w:tcW w:w="437" w:type="pct"/>
            <w:noWrap w:val="0"/>
            <w:vAlign w:val="center"/>
          </w:tcPr>
          <w:p w14:paraId="047263F4">
            <w:pPr>
              <w:pStyle w:val="24"/>
              <w:spacing w:line="360" w:lineRule="auto"/>
              <w:ind w:left="0" w:leftChars="0" w:right="0" w:rightChars="0" w:firstLine="0" w:firstLineChars="0"/>
              <w:jc w:val="center"/>
              <w:rPr>
                <w:rFonts w:hint="eastAsia" w:hAnsi="宋体" w:cs="宋体"/>
                <w:sz w:val="24"/>
              </w:rPr>
            </w:pPr>
          </w:p>
        </w:tc>
        <w:tc>
          <w:tcPr>
            <w:tcW w:w="876" w:type="pct"/>
            <w:noWrap w:val="0"/>
            <w:vAlign w:val="center"/>
          </w:tcPr>
          <w:p w14:paraId="16386C3D">
            <w:pPr>
              <w:jc w:val="left"/>
              <w:rPr>
                <w:rFonts w:hint="eastAsia" w:ascii="宋体" w:hAnsi="宋体" w:cs="宋体"/>
                <w:sz w:val="24"/>
              </w:rPr>
            </w:pPr>
          </w:p>
        </w:tc>
      </w:tr>
      <w:tr w14:paraId="2161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000" w:type="pct"/>
            <w:gridSpan w:val="7"/>
            <w:noWrap w:val="0"/>
            <w:vAlign w:val="center"/>
          </w:tcPr>
          <w:p w14:paraId="755A7257">
            <w:pPr>
              <w:pStyle w:val="24"/>
              <w:spacing w:line="360" w:lineRule="auto"/>
              <w:jc w:val="left"/>
              <w:rPr>
                <w:rFonts w:hAnsi="宋体"/>
                <w:sz w:val="24"/>
              </w:rPr>
            </w:pPr>
            <w:r>
              <w:rPr>
                <w:rFonts w:hint="eastAsia" w:hAnsi="宋体" w:cs="宋体"/>
                <w:szCs w:val="21"/>
                <w:lang w:val="zh-CN"/>
              </w:rPr>
              <w:t>响应</w:t>
            </w:r>
            <w:r>
              <w:rPr>
                <w:rFonts w:hint="eastAsia" w:ascii="宋体" w:hAnsi="宋体" w:cs="宋体"/>
                <w:szCs w:val="21"/>
                <w:lang w:val="zh-CN"/>
              </w:rPr>
              <w:t>总价</w:t>
            </w:r>
            <w:r>
              <w:rPr>
                <w:rFonts w:hint="eastAsia" w:hAnsi="宋体"/>
                <w:sz w:val="21"/>
                <w:szCs w:val="21"/>
              </w:rPr>
              <w:t>：</w:t>
            </w:r>
          </w:p>
        </w:tc>
      </w:tr>
    </w:tbl>
    <w:p w14:paraId="7AED4771">
      <w:pPr>
        <w:spacing w:line="360" w:lineRule="auto"/>
        <w:jc w:val="center"/>
        <w:rPr>
          <w:rFonts w:hint="eastAsia" w:ascii="宋体" w:hAnsi="宋体" w:cs="宋体"/>
          <w:b/>
          <w:bCs/>
          <w:szCs w:val="21"/>
          <w:lang w:val="zh-CN"/>
        </w:rPr>
      </w:pPr>
    </w:p>
    <w:p w14:paraId="275AE73E">
      <w:pPr>
        <w:ind w:right="17"/>
        <w:rPr>
          <w:rFonts w:hint="eastAsia" w:ascii="宋体" w:hAnsi="宋体"/>
          <w:sz w:val="24"/>
        </w:rPr>
      </w:pPr>
    </w:p>
    <w:p w14:paraId="61646D02">
      <w:pPr>
        <w:spacing w:line="360" w:lineRule="auto"/>
        <w:ind w:right="17"/>
        <w:rPr>
          <w:rFonts w:ascii="宋体" w:hAnsi="宋体" w:cs="宋体"/>
          <w:b/>
          <w:bCs/>
          <w:szCs w:val="21"/>
          <w:lang w:val="zh-CN"/>
        </w:rPr>
      </w:pPr>
      <w:r>
        <w:rPr>
          <w:rFonts w:hint="eastAsia" w:ascii="宋体" w:hAnsi="宋体"/>
          <w:sz w:val="21"/>
          <w:szCs w:val="21"/>
        </w:rPr>
        <w:t>备注：</w:t>
      </w:r>
    </w:p>
    <w:p w14:paraId="51F7B235">
      <w:pPr>
        <w:keepNext w:val="0"/>
        <w:keepLines w:val="0"/>
        <w:pageBreakBefore w:val="0"/>
        <w:widowControl w:val="0"/>
        <w:numPr>
          <w:ilvl w:val="0"/>
          <w:numId w:val="0"/>
        </w:numPr>
        <w:tabs>
          <w:tab w:val="left" w:pos="300"/>
        </w:tabs>
        <w:kinsoku/>
        <w:wordWrap/>
        <w:overflowPunct/>
        <w:topLinePunct w:val="0"/>
        <w:autoSpaceDE w:val="0"/>
        <w:autoSpaceDN w:val="0"/>
        <w:bidi w:val="0"/>
        <w:adjustRightInd w:val="0"/>
        <w:snapToGrid/>
        <w:spacing w:line="360" w:lineRule="auto"/>
        <w:ind w:right="17" w:rightChars="0"/>
        <w:textAlignment w:val="auto"/>
        <w:rPr>
          <w:rFonts w:ascii="宋体" w:hAnsi="宋体" w:cs="宋体"/>
          <w:b/>
          <w:bCs/>
          <w:color w:val="FF0000"/>
          <w:szCs w:val="21"/>
          <w:lang w:val="zh-CN"/>
        </w:rPr>
      </w:pPr>
      <w:r>
        <w:rPr>
          <w:rFonts w:ascii="宋体" w:hAnsi="宋体" w:cs="宋体"/>
          <w:b/>
          <w:bCs/>
          <w:color w:val="FF0000"/>
          <w:kern w:val="2"/>
          <w:sz w:val="21"/>
          <w:szCs w:val="21"/>
          <w:lang w:val="zh-CN" w:eastAsia="zh-CN" w:bidi="ar-SA"/>
        </w:rPr>
        <w:t>1.</w:t>
      </w:r>
      <w:r>
        <w:rPr>
          <w:rFonts w:hint="eastAsia" w:ascii="宋体" w:hAnsi="宋体" w:cs="宋体"/>
          <w:b/>
          <w:bCs/>
          <w:color w:val="FF0000"/>
          <w:szCs w:val="21"/>
          <w:lang w:val="zh-CN"/>
        </w:rPr>
        <w:t>请根据“第二章 采购项目需求”的内容进行填写。</w:t>
      </w:r>
    </w:p>
    <w:p w14:paraId="498CA03D">
      <w:pPr>
        <w:numPr>
          <w:ilvl w:val="0"/>
          <w:numId w:val="0"/>
        </w:numPr>
        <w:tabs>
          <w:tab w:val="left" w:pos="300"/>
        </w:tabs>
        <w:autoSpaceDE w:val="0"/>
        <w:autoSpaceDN w:val="0"/>
        <w:adjustRightInd w:val="0"/>
        <w:spacing w:line="360" w:lineRule="auto"/>
        <w:ind w:left="855" w:leftChars="0" w:right="17" w:rightChars="0" w:hanging="855" w:firstLineChars="0"/>
        <w:rPr>
          <w:rFonts w:ascii="宋体" w:hAnsi="宋体" w:cs="宋体"/>
          <w:szCs w:val="21"/>
          <w:lang w:val="zh-CN"/>
        </w:rPr>
      </w:pPr>
      <w:r>
        <w:rPr>
          <w:rFonts w:ascii="宋体" w:hAnsi="宋体" w:cs="宋体"/>
          <w:kern w:val="2"/>
          <w:sz w:val="21"/>
          <w:szCs w:val="21"/>
          <w:lang w:val="zh-CN" w:eastAsia="zh-CN" w:bidi="ar-SA"/>
        </w:rPr>
        <w:t>2.</w:t>
      </w:r>
      <w:r>
        <w:rPr>
          <w:rFonts w:hint="eastAsia" w:ascii="宋体" w:hAnsi="宋体" w:cs="宋体"/>
          <w:szCs w:val="21"/>
          <w:lang w:val="zh-CN"/>
        </w:rPr>
        <w:t>价格采用人民币表示。</w:t>
      </w:r>
    </w:p>
    <w:p w14:paraId="2B97F1A8">
      <w:pPr>
        <w:numPr>
          <w:ilvl w:val="0"/>
          <w:numId w:val="0"/>
        </w:numPr>
        <w:tabs>
          <w:tab w:val="left" w:pos="300"/>
        </w:tabs>
        <w:autoSpaceDE w:val="0"/>
        <w:autoSpaceDN w:val="0"/>
        <w:adjustRightInd w:val="0"/>
        <w:spacing w:line="360" w:lineRule="auto"/>
        <w:ind w:left="855" w:leftChars="0" w:right="17" w:rightChars="0" w:hanging="855" w:firstLineChars="0"/>
        <w:rPr>
          <w:rFonts w:ascii="宋体" w:hAnsi="宋体" w:cs="宋体"/>
          <w:lang w:val="zh-CN"/>
        </w:rPr>
      </w:pPr>
      <w:r>
        <w:rPr>
          <w:rFonts w:ascii="宋体" w:hAnsi="宋体" w:cs="宋体"/>
          <w:kern w:val="2"/>
          <w:sz w:val="21"/>
          <w:szCs w:val="21"/>
          <w:lang w:val="zh-CN" w:eastAsia="zh-CN" w:bidi="ar-SA"/>
        </w:rPr>
        <w:t>3.</w:t>
      </w:r>
      <w:r>
        <w:rPr>
          <w:rFonts w:hint="eastAsia" w:ascii="宋体" w:hAnsi="宋体" w:cs="宋体"/>
          <w:szCs w:val="21"/>
          <w:lang w:val="zh-CN"/>
        </w:rPr>
        <w:t>响应总价应包括如果授予合同将要缴纳的包括增值税在内</w:t>
      </w:r>
      <w:r>
        <w:rPr>
          <w:rFonts w:hint="eastAsia" w:ascii="宋体" w:hAnsi="宋体" w:cs="宋体"/>
          <w:szCs w:val="21"/>
          <w:lang w:val="en-US" w:eastAsia="zh-CN"/>
        </w:rPr>
        <w:t>所有一切</w:t>
      </w:r>
      <w:r>
        <w:rPr>
          <w:rFonts w:hint="eastAsia" w:ascii="宋体" w:hAnsi="宋体" w:cs="宋体"/>
          <w:szCs w:val="21"/>
          <w:lang w:val="zh-CN"/>
        </w:rPr>
        <w:t>税</w:t>
      </w:r>
      <w:r>
        <w:rPr>
          <w:rFonts w:hint="eastAsia" w:ascii="宋体" w:hAnsi="宋体" w:cs="宋体"/>
          <w:szCs w:val="21"/>
          <w:lang w:val="en-US" w:eastAsia="zh-CN"/>
        </w:rPr>
        <w:t>费</w:t>
      </w:r>
      <w:r>
        <w:rPr>
          <w:rFonts w:hint="eastAsia" w:ascii="宋体" w:hAnsi="宋体" w:cs="宋体"/>
          <w:szCs w:val="21"/>
          <w:lang w:val="zh-CN"/>
        </w:rPr>
        <w:t>。</w:t>
      </w:r>
    </w:p>
    <w:p w14:paraId="10BFE5C9">
      <w:pPr>
        <w:spacing w:line="360" w:lineRule="auto"/>
        <w:rPr>
          <w:rFonts w:ascii="宋体" w:hAnsi="宋体" w:cs="宋体"/>
          <w:szCs w:val="21"/>
          <w:lang w:val="zh-CN"/>
        </w:rPr>
      </w:pPr>
      <w:r>
        <w:rPr>
          <w:rFonts w:hint="eastAsia" w:ascii="宋体" w:hAnsi="宋体" w:cs="宋体"/>
          <w:szCs w:val="21"/>
          <w:lang w:val="en-US" w:eastAsia="zh-CN"/>
        </w:rPr>
        <w:t>4</w:t>
      </w:r>
      <w:r>
        <w:rPr>
          <w:rFonts w:hint="eastAsia" w:ascii="宋体" w:hAnsi="宋体" w:cs="宋体"/>
          <w:szCs w:val="21"/>
          <w:lang w:val="zh-CN"/>
        </w:rPr>
        <w:t>.响应总价必须与技术</w:t>
      </w:r>
      <w:r>
        <w:rPr>
          <w:rFonts w:hint="eastAsia" w:ascii="宋体" w:hAnsi="宋体" w:cs="宋体"/>
          <w:szCs w:val="21"/>
        </w:rPr>
        <w:t>服务</w:t>
      </w:r>
      <w:r>
        <w:rPr>
          <w:rFonts w:hint="eastAsia" w:ascii="宋体" w:hAnsi="宋体" w:cs="宋体"/>
          <w:szCs w:val="21"/>
          <w:lang w:val="zh-CN"/>
        </w:rPr>
        <w:t>方案中所介绍的内容、《报价一览表》一致。</w:t>
      </w:r>
    </w:p>
    <w:p w14:paraId="131B2E29">
      <w:pPr>
        <w:ind w:firstLine="420" w:firstLineChars="200"/>
        <w:rPr>
          <w:rFonts w:ascii="宋体" w:hAnsi="宋体" w:cs="宋体"/>
          <w:szCs w:val="21"/>
          <w:lang w:val="zh-CN"/>
        </w:rPr>
      </w:pPr>
    </w:p>
    <w:p w14:paraId="1DED3757">
      <w:pPr>
        <w:spacing w:line="360" w:lineRule="auto"/>
        <w:rPr>
          <w:rFonts w:ascii="宋体" w:hAnsi="宋体" w:cs="宋体"/>
          <w:kern w:val="0"/>
          <w:szCs w:val="21"/>
        </w:rPr>
      </w:pPr>
    </w:p>
    <w:p w14:paraId="4EA07EBD">
      <w:pPr>
        <w:spacing w:line="360" w:lineRule="auto"/>
        <w:ind w:firstLine="5040" w:firstLineChars="2400"/>
        <w:jc w:val="left"/>
        <w:rPr>
          <w:rFonts w:ascii="宋体" w:hAnsi="宋体" w:cs="宋体"/>
          <w:szCs w:val="21"/>
        </w:rPr>
      </w:pPr>
      <w:r>
        <w:rPr>
          <w:rFonts w:hint="eastAsia" w:ascii="宋体" w:hAnsi="宋体" w:cs="宋体"/>
          <w:szCs w:val="21"/>
          <w:lang w:eastAsia="zh-CN"/>
        </w:rPr>
        <w:t>响应供应商</w:t>
      </w:r>
      <w:r>
        <w:rPr>
          <w:rFonts w:hint="eastAsia" w:ascii="宋体" w:hAnsi="宋体" w:cs="宋体"/>
          <w:szCs w:val="21"/>
        </w:rPr>
        <w:t>（公章）：</w:t>
      </w:r>
    </w:p>
    <w:p w14:paraId="26824562">
      <w:pPr>
        <w:spacing w:line="360" w:lineRule="auto"/>
        <w:ind w:firstLine="3570" w:firstLineChars="1700"/>
        <w:jc w:val="left"/>
        <w:rPr>
          <w:rFonts w:ascii="宋体" w:hAnsi="宋体" w:cs="宋体"/>
          <w:szCs w:val="21"/>
        </w:rPr>
      </w:pPr>
      <w:r>
        <w:rPr>
          <w:rFonts w:hint="eastAsia" w:ascii="宋体" w:hAnsi="宋体" w:cs="宋体"/>
          <w:szCs w:val="21"/>
        </w:rPr>
        <w:t>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ascii="宋体" w:hAnsi="宋体" w:cs="宋体"/>
          <w:szCs w:val="21"/>
        </w:rPr>
        <w:t>或其授权代表签名：</w:t>
      </w:r>
    </w:p>
    <w:p w14:paraId="1BD67286">
      <w:pPr>
        <w:spacing w:line="360" w:lineRule="auto"/>
        <w:ind w:firstLine="5040" w:firstLineChars="2400"/>
        <w:jc w:val="left"/>
        <w:rPr>
          <w:rFonts w:ascii="宋体" w:hAnsi="宋体" w:cs="宋体"/>
          <w:szCs w:val="21"/>
        </w:rPr>
      </w:pPr>
      <w:r>
        <w:rPr>
          <w:rFonts w:hint="eastAsia" w:ascii="宋体" w:hAnsi="宋体" w:cs="宋体"/>
          <w:szCs w:val="21"/>
        </w:rPr>
        <w:t>日期：      年    月    日</w:t>
      </w:r>
    </w:p>
    <w:bookmarkEnd w:id="17"/>
    <w:bookmarkEnd w:id="18"/>
    <w:bookmarkEnd w:id="19"/>
    <w:bookmarkEnd w:id="20"/>
    <w:p w14:paraId="6602E6AE">
      <w:pPr>
        <w:outlineLvl w:val="3"/>
        <w:rPr>
          <w:rFonts w:ascii="宋体" w:hAnsi="宋体"/>
          <w:b/>
          <w:bCs/>
          <w:szCs w:val="21"/>
        </w:rPr>
      </w:pPr>
      <w:r>
        <w:rPr>
          <w:rFonts w:hint="eastAsia" w:ascii="宋体" w:hAnsi="宋体"/>
          <w:b/>
          <w:bCs/>
          <w:szCs w:val="21"/>
        </w:rPr>
        <w:br w:type="page"/>
      </w:r>
      <w:r>
        <w:rPr>
          <w:rFonts w:hint="eastAsia" w:ascii="宋体" w:hAnsi="宋体" w:eastAsia="宋体" w:cs="宋体"/>
          <w:b/>
          <w:szCs w:val="21"/>
        </w:rPr>
        <w:t>六、</w:t>
      </w:r>
      <w:r>
        <w:rPr>
          <w:rFonts w:hint="eastAsia" w:ascii="宋体" w:hAnsi="宋体" w:cs="宋体"/>
          <w:b/>
          <w:szCs w:val="21"/>
          <w:lang w:eastAsia="zh-CN"/>
        </w:rPr>
        <w:t>响应供应商</w:t>
      </w:r>
      <w:r>
        <w:rPr>
          <w:rFonts w:hint="eastAsia" w:ascii="宋体" w:hAnsi="宋体" w:eastAsia="宋体" w:cs="宋体"/>
          <w:b/>
          <w:szCs w:val="21"/>
        </w:rPr>
        <w:t>基本情况</w:t>
      </w:r>
    </w:p>
    <w:p w14:paraId="406ECE22">
      <w:pPr>
        <w:keepNext/>
        <w:keepLines/>
        <w:numPr>
          <w:ilvl w:val="0"/>
          <w:numId w:val="14"/>
        </w:numPr>
        <w:spacing w:line="360" w:lineRule="auto"/>
        <w:outlineLvl w:val="4"/>
        <w:rPr>
          <w:rFonts w:ascii="宋体" w:hAnsi="宋体"/>
          <w:b/>
          <w:bCs/>
          <w:szCs w:val="21"/>
        </w:rPr>
      </w:pPr>
      <w:r>
        <w:rPr>
          <w:rFonts w:hint="eastAsia" w:ascii="宋体" w:hAnsi="宋体"/>
          <w:b/>
          <w:bCs/>
          <w:szCs w:val="21"/>
          <w:lang w:val="en-US" w:eastAsia="zh-CN"/>
        </w:rPr>
        <w:t>供应商基本情况表</w:t>
      </w:r>
    </w:p>
    <w:p w14:paraId="7220FCA1">
      <w:pPr>
        <w:pStyle w:val="24"/>
        <w:adjustRightInd w:val="0"/>
        <w:snapToGrid w:val="0"/>
        <w:spacing w:line="360" w:lineRule="auto"/>
        <w:ind w:firstLine="420"/>
        <w:jc w:val="center"/>
        <w:rPr>
          <w:rFonts w:hint="eastAsia" w:hAnsi="宋体"/>
          <w:b/>
          <w:bCs/>
          <w:szCs w:val="21"/>
        </w:rPr>
      </w:pPr>
      <w:r>
        <w:rPr>
          <w:rFonts w:hint="eastAsia" w:hAnsi="宋体"/>
          <w:b/>
          <w:bCs/>
          <w:szCs w:val="21"/>
          <w:lang w:val="en-US" w:eastAsia="zh-CN"/>
        </w:rPr>
        <w:t>供应商基本情况表</w:t>
      </w:r>
    </w:p>
    <w:p w14:paraId="73D366E5">
      <w:pPr>
        <w:pStyle w:val="24"/>
        <w:adjustRightInd w:val="0"/>
        <w:snapToGrid w:val="0"/>
        <w:spacing w:line="360" w:lineRule="auto"/>
        <w:ind w:firstLine="420"/>
        <w:rPr>
          <w:rFonts w:hint="eastAsia" w:hAnsi="宋体" w:cs="宋体"/>
          <w:szCs w:val="21"/>
        </w:rPr>
      </w:pPr>
    </w:p>
    <w:p w14:paraId="6E390EC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vertAlign w:val="baseline"/>
          <w:lang w:val="en-US" w:eastAsia="zh-CN"/>
        </w:rPr>
        <w:t>响应</w:t>
      </w:r>
      <w:r>
        <w:rPr>
          <w:rFonts w:hint="eastAsia" w:ascii="宋体" w:hAnsi="宋体" w:eastAsia="宋体" w:cs="宋体"/>
          <w:sz w:val="21"/>
          <w:szCs w:val="21"/>
          <w:vertAlign w:val="baseline"/>
          <w:lang w:val="en-US" w:eastAsia="zh-CN"/>
        </w:rPr>
        <w:t>（响应）供应商</w:t>
      </w:r>
      <w:r>
        <w:rPr>
          <w:rFonts w:hint="eastAsia" w:ascii="宋体" w:hAnsi="宋体" w:eastAsia="宋体" w:cs="宋体"/>
          <w:sz w:val="21"/>
          <w:szCs w:val="21"/>
          <w:lang w:val="en-US" w:eastAsia="zh-CN"/>
        </w:rPr>
        <w:t>：（加盖单位公章）</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填表日期：    年   月   日</w:t>
      </w:r>
    </w:p>
    <w:tbl>
      <w:tblPr>
        <w:tblStyle w:val="4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753"/>
        <w:gridCol w:w="1858"/>
        <w:gridCol w:w="984"/>
        <w:gridCol w:w="876"/>
        <w:gridCol w:w="1338"/>
        <w:gridCol w:w="1667"/>
        <w:gridCol w:w="1663"/>
      </w:tblGrid>
      <w:tr w14:paraId="47E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gridSpan w:val="2"/>
            <w:noWrap w:val="0"/>
            <w:vAlign w:val="center"/>
          </w:tcPr>
          <w:p w14:paraId="5B18FD4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1427" w:type="pct"/>
            <w:gridSpan w:val="2"/>
            <w:noWrap w:val="0"/>
            <w:vAlign w:val="center"/>
          </w:tcPr>
          <w:p w14:paraId="50DD60E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1112" w:type="pct"/>
            <w:gridSpan w:val="2"/>
            <w:noWrap w:val="0"/>
            <w:vAlign w:val="center"/>
          </w:tcPr>
          <w:p w14:paraId="2D26C99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670" w:type="pct"/>
            <w:gridSpan w:val="2"/>
            <w:noWrap w:val="0"/>
            <w:vAlign w:val="center"/>
          </w:tcPr>
          <w:p w14:paraId="198B146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r>
      <w:tr w14:paraId="3D90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gridSpan w:val="2"/>
            <w:noWrap w:val="0"/>
            <w:vAlign w:val="center"/>
          </w:tcPr>
          <w:p w14:paraId="21A244A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响应</w:t>
            </w:r>
            <w:r>
              <w:rPr>
                <w:rFonts w:hint="eastAsia" w:ascii="宋体" w:hAnsi="宋体" w:eastAsia="宋体" w:cs="宋体"/>
                <w:sz w:val="21"/>
                <w:szCs w:val="21"/>
                <w:vertAlign w:val="baseline"/>
                <w:lang w:val="en-US" w:eastAsia="zh-CN"/>
              </w:rPr>
              <w:t>（响应）供应商</w:t>
            </w:r>
          </w:p>
        </w:tc>
        <w:tc>
          <w:tcPr>
            <w:tcW w:w="1427" w:type="pct"/>
            <w:gridSpan w:val="2"/>
            <w:noWrap w:val="0"/>
            <w:vAlign w:val="center"/>
          </w:tcPr>
          <w:p w14:paraId="1F4C6BB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1112" w:type="pct"/>
            <w:gridSpan w:val="2"/>
            <w:noWrap w:val="0"/>
            <w:vAlign w:val="center"/>
          </w:tcPr>
          <w:p w14:paraId="349699E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670" w:type="pct"/>
            <w:gridSpan w:val="2"/>
            <w:noWrap w:val="0"/>
            <w:vAlign w:val="center"/>
          </w:tcPr>
          <w:p w14:paraId="165E56E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r>
      <w:tr w14:paraId="47C4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0EE70BE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b/>
                <w:bCs/>
                <w:sz w:val="21"/>
                <w:szCs w:val="21"/>
                <w:vertAlign w:val="baseline"/>
                <w:lang w:val="en-US" w:eastAsia="zh-CN"/>
              </w:rPr>
              <w:t>响应</w:t>
            </w:r>
            <w:r>
              <w:rPr>
                <w:rFonts w:hint="eastAsia" w:ascii="宋体" w:hAnsi="宋体" w:eastAsia="宋体" w:cs="宋体"/>
                <w:b/>
                <w:bCs/>
                <w:sz w:val="21"/>
                <w:szCs w:val="21"/>
                <w:vertAlign w:val="baseline"/>
                <w:lang w:val="en-US" w:eastAsia="zh-CN"/>
              </w:rPr>
              <w:t>（响应）供应商相关人员情况</w:t>
            </w:r>
          </w:p>
        </w:tc>
      </w:tr>
      <w:tr w14:paraId="2AAF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bottom w:val="single" w:color="auto" w:sz="4" w:space="0"/>
            </w:tcBorders>
            <w:noWrap w:val="0"/>
            <w:vAlign w:val="center"/>
          </w:tcPr>
          <w:p w14:paraId="18ECB06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311" w:type="pct"/>
            <w:gridSpan w:val="2"/>
            <w:tcBorders>
              <w:bottom w:val="single" w:color="auto" w:sz="4" w:space="0"/>
            </w:tcBorders>
            <w:noWrap w:val="0"/>
            <w:vAlign w:val="center"/>
          </w:tcPr>
          <w:p w14:paraId="5046C94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494" w:type="pct"/>
            <w:tcBorders>
              <w:bottom w:val="single" w:color="auto" w:sz="4" w:space="0"/>
            </w:tcBorders>
            <w:noWrap w:val="0"/>
            <w:vAlign w:val="center"/>
          </w:tcPr>
          <w:p w14:paraId="1533714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112" w:type="pct"/>
            <w:gridSpan w:val="2"/>
            <w:tcBorders>
              <w:bottom w:val="single" w:color="auto" w:sz="4" w:space="0"/>
            </w:tcBorders>
            <w:noWrap w:val="0"/>
            <w:vAlign w:val="center"/>
          </w:tcPr>
          <w:p w14:paraId="5496093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837" w:type="pct"/>
            <w:tcBorders>
              <w:bottom w:val="single" w:color="auto" w:sz="4" w:space="0"/>
            </w:tcBorders>
            <w:noWrap w:val="0"/>
            <w:vAlign w:val="center"/>
          </w:tcPr>
          <w:p w14:paraId="02C6223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1473D77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832" w:type="pct"/>
            <w:tcBorders>
              <w:bottom w:val="single" w:color="auto" w:sz="4" w:space="0"/>
            </w:tcBorders>
            <w:noWrap w:val="0"/>
            <w:vAlign w:val="center"/>
          </w:tcPr>
          <w:p w14:paraId="4662516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477AEB8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E8A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noWrap w:val="0"/>
            <w:vAlign w:val="center"/>
          </w:tcPr>
          <w:p w14:paraId="6FECD21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11" w:type="pct"/>
            <w:gridSpan w:val="2"/>
            <w:tcBorders>
              <w:top w:val="single" w:color="auto" w:sz="4" w:space="0"/>
              <w:left w:val="single" w:color="auto" w:sz="4" w:space="0"/>
              <w:bottom w:val="single" w:color="auto" w:sz="4" w:space="0"/>
              <w:right w:val="single" w:color="auto" w:sz="4" w:space="0"/>
            </w:tcBorders>
            <w:noWrap w:val="0"/>
            <w:vAlign w:val="center"/>
          </w:tcPr>
          <w:p w14:paraId="6584165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494" w:type="pct"/>
            <w:tcBorders>
              <w:top w:val="single" w:color="auto" w:sz="4" w:space="0"/>
              <w:left w:val="single" w:color="auto" w:sz="4" w:space="0"/>
              <w:bottom w:val="single" w:color="auto" w:sz="4" w:space="0"/>
              <w:right w:val="single" w:color="auto" w:sz="4" w:space="0"/>
            </w:tcBorders>
            <w:noWrap w:val="0"/>
            <w:vAlign w:val="center"/>
          </w:tcPr>
          <w:p w14:paraId="319FB25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1112" w:type="pct"/>
            <w:gridSpan w:val="2"/>
            <w:tcBorders>
              <w:top w:val="single" w:color="auto" w:sz="4" w:space="0"/>
              <w:left w:val="single" w:color="auto" w:sz="4" w:space="0"/>
              <w:bottom w:val="single" w:color="auto" w:sz="4" w:space="0"/>
              <w:right w:val="single" w:color="auto" w:sz="4" w:space="0"/>
            </w:tcBorders>
            <w:noWrap w:val="0"/>
            <w:vAlign w:val="center"/>
          </w:tcPr>
          <w:p w14:paraId="2195FC6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41D53EC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832" w:type="pct"/>
            <w:tcBorders>
              <w:top w:val="single" w:color="auto" w:sz="4" w:space="0"/>
              <w:left w:val="single" w:color="auto" w:sz="4" w:space="0"/>
              <w:bottom w:val="single" w:color="auto" w:sz="4" w:space="0"/>
              <w:right w:val="single" w:color="auto" w:sz="4" w:space="0"/>
            </w:tcBorders>
            <w:noWrap w:val="0"/>
            <w:vAlign w:val="center"/>
          </w:tcPr>
          <w:p w14:paraId="001E0C1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r>
      <w:tr w14:paraId="34A5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noWrap w:val="0"/>
            <w:vAlign w:val="center"/>
          </w:tcPr>
          <w:p w14:paraId="3B14680F">
            <w:pPr>
              <w:keepNext w:val="0"/>
              <w:keepLines w:val="0"/>
              <w:pageBreakBefore w:val="0"/>
              <w:widowControl w:val="0"/>
              <w:kinsoku/>
              <w:wordWrap/>
              <w:overflowPunct/>
              <w:topLinePunct w:val="0"/>
              <w:autoSpaceDE/>
              <w:autoSpaceDN/>
              <w:bidi w:val="0"/>
              <w:adjustRightInd/>
              <w:spacing w:beforeLines="0" w:afterLines="0"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1311" w:type="pct"/>
            <w:gridSpan w:val="2"/>
            <w:tcBorders>
              <w:top w:val="single" w:color="auto" w:sz="4" w:space="0"/>
              <w:left w:val="single" w:color="auto" w:sz="4" w:space="0"/>
              <w:bottom w:val="single" w:color="auto" w:sz="4" w:space="0"/>
              <w:right w:val="single" w:color="auto" w:sz="4" w:space="0"/>
            </w:tcBorders>
            <w:noWrap w:val="0"/>
            <w:vAlign w:val="center"/>
          </w:tcPr>
          <w:p w14:paraId="1A7C9A3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授权代表人</w:t>
            </w:r>
          </w:p>
        </w:tc>
        <w:tc>
          <w:tcPr>
            <w:tcW w:w="494" w:type="pct"/>
            <w:tcBorders>
              <w:top w:val="single" w:color="auto" w:sz="4" w:space="0"/>
              <w:left w:val="single" w:color="auto" w:sz="4" w:space="0"/>
              <w:bottom w:val="single" w:color="auto" w:sz="4" w:space="0"/>
              <w:right w:val="single" w:color="auto" w:sz="4" w:space="0"/>
            </w:tcBorders>
            <w:noWrap w:val="0"/>
            <w:vAlign w:val="center"/>
          </w:tcPr>
          <w:p w14:paraId="3F55B96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1112" w:type="pct"/>
            <w:gridSpan w:val="2"/>
            <w:tcBorders>
              <w:top w:val="single" w:color="auto" w:sz="4" w:space="0"/>
              <w:left w:val="single" w:color="auto" w:sz="4" w:space="0"/>
              <w:bottom w:val="single" w:color="auto" w:sz="4" w:space="0"/>
              <w:right w:val="single" w:color="auto" w:sz="4" w:space="0"/>
            </w:tcBorders>
            <w:noWrap w:val="0"/>
            <w:vAlign w:val="center"/>
          </w:tcPr>
          <w:p w14:paraId="31EAD75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4153F66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832" w:type="pct"/>
            <w:tcBorders>
              <w:top w:val="single" w:color="auto" w:sz="4" w:space="0"/>
              <w:left w:val="single" w:color="auto" w:sz="4" w:space="0"/>
              <w:bottom w:val="single" w:color="auto" w:sz="4" w:space="0"/>
              <w:right w:val="single" w:color="auto" w:sz="4" w:space="0"/>
            </w:tcBorders>
            <w:noWrap w:val="0"/>
            <w:vAlign w:val="center"/>
          </w:tcPr>
          <w:p w14:paraId="557DBE3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r>
      <w:tr w14:paraId="752E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tcBorders>
            <w:noWrap w:val="0"/>
            <w:vAlign w:val="center"/>
          </w:tcPr>
          <w:p w14:paraId="0BD6622F">
            <w:pPr>
              <w:keepNext w:val="0"/>
              <w:keepLines w:val="0"/>
              <w:pageBreakBefore w:val="0"/>
              <w:widowControl w:val="0"/>
              <w:kinsoku/>
              <w:wordWrap/>
              <w:overflowPunct/>
              <w:topLinePunct w:val="0"/>
              <w:autoSpaceDE/>
              <w:autoSpaceDN/>
              <w:bidi w:val="0"/>
              <w:adjustRightInd/>
              <w:spacing w:beforeLines="0" w:afterLines="0"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1311" w:type="pct"/>
            <w:gridSpan w:val="2"/>
            <w:tcBorders>
              <w:top w:val="single" w:color="auto" w:sz="4" w:space="0"/>
            </w:tcBorders>
            <w:noWrap w:val="0"/>
            <w:vAlign w:val="center"/>
          </w:tcPr>
          <w:p w14:paraId="3A8950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c>
          <w:tcPr>
            <w:tcW w:w="494" w:type="pct"/>
            <w:tcBorders>
              <w:top w:val="single" w:color="auto" w:sz="4" w:space="0"/>
            </w:tcBorders>
            <w:noWrap w:val="0"/>
            <w:vAlign w:val="center"/>
          </w:tcPr>
          <w:p w14:paraId="1BC030B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1112" w:type="pct"/>
            <w:gridSpan w:val="2"/>
            <w:tcBorders>
              <w:top w:val="single" w:color="auto" w:sz="4" w:space="0"/>
            </w:tcBorders>
            <w:noWrap w:val="0"/>
            <w:vAlign w:val="center"/>
          </w:tcPr>
          <w:p w14:paraId="2F75B55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837" w:type="pct"/>
            <w:tcBorders>
              <w:top w:val="single" w:color="auto" w:sz="4" w:space="0"/>
            </w:tcBorders>
            <w:noWrap w:val="0"/>
            <w:vAlign w:val="center"/>
          </w:tcPr>
          <w:p w14:paraId="737FD80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832" w:type="pct"/>
            <w:tcBorders>
              <w:top w:val="single" w:color="auto" w:sz="4" w:space="0"/>
            </w:tcBorders>
            <w:noWrap w:val="0"/>
            <w:vAlign w:val="center"/>
          </w:tcPr>
          <w:p w14:paraId="0653CC9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r>
      <w:tr w14:paraId="745F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14:paraId="477872B7">
            <w:pPr>
              <w:keepNext w:val="0"/>
              <w:keepLines w:val="0"/>
              <w:pageBreakBefore w:val="0"/>
              <w:widowControl w:val="0"/>
              <w:kinsoku/>
              <w:wordWrap/>
              <w:overflowPunct/>
              <w:topLinePunct w:val="0"/>
              <w:autoSpaceDE/>
              <w:autoSpaceDN/>
              <w:bidi w:val="0"/>
              <w:adjustRightInd/>
              <w:spacing w:beforeLines="0" w:afterLines="0"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1311" w:type="pct"/>
            <w:gridSpan w:val="2"/>
            <w:noWrap w:val="0"/>
            <w:vAlign w:val="center"/>
          </w:tcPr>
          <w:p w14:paraId="10B9ACE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c>
          <w:tcPr>
            <w:tcW w:w="494" w:type="pct"/>
            <w:noWrap w:val="0"/>
            <w:vAlign w:val="center"/>
          </w:tcPr>
          <w:p w14:paraId="276251B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1112" w:type="pct"/>
            <w:gridSpan w:val="2"/>
            <w:noWrap w:val="0"/>
            <w:vAlign w:val="center"/>
          </w:tcPr>
          <w:p w14:paraId="0B5C5D8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837" w:type="pct"/>
            <w:noWrap w:val="0"/>
            <w:vAlign w:val="center"/>
          </w:tcPr>
          <w:p w14:paraId="65B4D4F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832" w:type="pct"/>
            <w:noWrap w:val="0"/>
            <w:vAlign w:val="center"/>
          </w:tcPr>
          <w:p w14:paraId="04C6A35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r>
      <w:tr w14:paraId="0B85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14:paraId="15EEE39E">
            <w:pPr>
              <w:keepNext w:val="0"/>
              <w:keepLines w:val="0"/>
              <w:pageBreakBefore w:val="0"/>
              <w:widowControl w:val="0"/>
              <w:kinsoku/>
              <w:wordWrap/>
              <w:overflowPunct/>
              <w:topLinePunct w:val="0"/>
              <w:autoSpaceDE/>
              <w:autoSpaceDN/>
              <w:bidi w:val="0"/>
              <w:adjustRightInd/>
              <w:spacing w:beforeLines="0" w:afterLines="0"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1311" w:type="pct"/>
            <w:gridSpan w:val="2"/>
            <w:noWrap w:val="0"/>
            <w:vAlign w:val="center"/>
          </w:tcPr>
          <w:p w14:paraId="6DF64E83">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编制人员</w:t>
            </w:r>
          </w:p>
        </w:tc>
        <w:tc>
          <w:tcPr>
            <w:tcW w:w="494" w:type="pct"/>
            <w:noWrap w:val="0"/>
            <w:vAlign w:val="center"/>
          </w:tcPr>
          <w:p w14:paraId="799B14D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1112" w:type="pct"/>
            <w:gridSpan w:val="2"/>
            <w:noWrap w:val="0"/>
            <w:vAlign w:val="center"/>
          </w:tcPr>
          <w:p w14:paraId="38E0963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837" w:type="pct"/>
            <w:noWrap w:val="0"/>
            <w:vAlign w:val="center"/>
          </w:tcPr>
          <w:p w14:paraId="1DF5470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c>
          <w:tcPr>
            <w:tcW w:w="832" w:type="pct"/>
            <w:noWrap w:val="0"/>
            <w:vAlign w:val="center"/>
          </w:tcPr>
          <w:p w14:paraId="59A7C9C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rPr>
            </w:pPr>
          </w:p>
        </w:tc>
      </w:tr>
      <w:tr w14:paraId="7B11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1E73C0DC">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5654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8"/>
            <w:noWrap w:val="0"/>
            <w:vAlign w:val="center"/>
          </w:tcPr>
          <w:p w14:paraId="0A1C3D9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响应</w:t>
            </w:r>
            <w:r>
              <w:rPr>
                <w:rFonts w:hint="eastAsia" w:ascii="宋体" w:hAnsi="宋体" w:eastAsia="宋体" w:cs="宋体"/>
                <w:b/>
                <w:bCs/>
                <w:sz w:val="21"/>
                <w:szCs w:val="21"/>
                <w:vertAlign w:val="baseline"/>
                <w:lang w:val="en-US" w:eastAsia="zh-CN"/>
              </w:rPr>
              <w:t>（响应）供应商关联关系情况</w:t>
            </w:r>
          </w:p>
        </w:tc>
      </w:tr>
      <w:tr w14:paraId="4809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bottom w:val="single" w:color="auto" w:sz="4" w:space="0"/>
            </w:tcBorders>
            <w:noWrap w:val="0"/>
            <w:vAlign w:val="center"/>
          </w:tcPr>
          <w:p w14:paraId="668E56C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1311" w:type="pct"/>
            <w:gridSpan w:val="2"/>
            <w:tcBorders>
              <w:bottom w:val="single" w:color="auto" w:sz="4" w:space="0"/>
            </w:tcBorders>
            <w:noWrap w:val="0"/>
            <w:vAlign w:val="center"/>
          </w:tcPr>
          <w:p w14:paraId="6DB4919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34" w:type="pct"/>
            <w:gridSpan w:val="2"/>
            <w:tcBorders>
              <w:bottom w:val="single" w:color="auto" w:sz="4" w:space="0"/>
            </w:tcBorders>
            <w:noWrap w:val="0"/>
            <w:vAlign w:val="center"/>
          </w:tcPr>
          <w:p w14:paraId="5CF5810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2" w:type="pct"/>
            <w:gridSpan w:val="3"/>
            <w:tcBorders>
              <w:bottom w:val="single" w:color="auto" w:sz="4" w:space="0"/>
            </w:tcBorders>
            <w:noWrap w:val="0"/>
            <w:vAlign w:val="center"/>
          </w:tcPr>
          <w:p w14:paraId="5B6E0E7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79E8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noWrap w:val="0"/>
            <w:vAlign w:val="center"/>
          </w:tcPr>
          <w:p w14:paraId="1E45143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1311" w:type="pct"/>
            <w:gridSpan w:val="2"/>
            <w:tcBorders>
              <w:top w:val="single" w:color="auto" w:sz="4" w:space="0"/>
              <w:left w:val="single" w:color="auto" w:sz="4" w:space="0"/>
              <w:bottom w:val="single" w:color="auto" w:sz="4" w:space="0"/>
              <w:right w:val="single" w:color="auto" w:sz="4" w:space="0"/>
            </w:tcBorders>
            <w:noWrap w:val="0"/>
            <w:vAlign w:val="center"/>
          </w:tcPr>
          <w:p w14:paraId="6D78FA5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34" w:type="pct"/>
            <w:gridSpan w:val="2"/>
            <w:tcBorders>
              <w:top w:val="single" w:color="auto" w:sz="4" w:space="0"/>
              <w:left w:val="single" w:color="auto" w:sz="4" w:space="0"/>
              <w:bottom w:val="single" w:color="auto" w:sz="4" w:space="0"/>
              <w:right w:val="single" w:color="auto" w:sz="4" w:space="0"/>
            </w:tcBorders>
            <w:noWrap w:val="0"/>
            <w:vAlign w:val="center"/>
          </w:tcPr>
          <w:p w14:paraId="11233AC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2342" w:type="pct"/>
            <w:gridSpan w:val="3"/>
            <w:tcBorders>
              <w:top w:val="single" w:color="auto" w:sz="4" w:space="0"/>
              <w:left w:val="single" w:color="auto" w:sz="4" w:space="0"/>
              <w:bottom w:val="single" w:color="auto" w:sz="4" w:space="0"/>
              <w:right w:val="single" w:color="auto" w:sz="4" w:space="0"/>
            </w:tcBorders>
            <w:noWrap w:val="0"/>
            <w:vAlign w:val="center"/>
          </w:tcPr>
          <w:p w14:paraId="20F7057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w:t>
            </w:r>
            <w:r>
              <w:rPr>
                <w:rFonts w:hint="eastAsia" w:ascii="宋体" w:hAnsi="宋体" w:cs="宋体"/>
                <w:color w:val="auto"/>
                <w:sz w:val="21"/>
                <w:szCs w:val="21"/>
                <w:highlight w:val="none"/>
                <w:vertAlign w:val="baseline"/>
                <w:lang w:val="en-US" w:eastAsia="zh-CN"/>
              </w:rPr>
              <w:t>响应</w:t>
            </w:r>
            <w:r>
              <w:rPr>
                <w:rFonts w:hint="eastAsia" w:ascii="宋体" w:hAnsi="宋体" w:eastAsia="宋体" w:cs="宋体"/>
                <w:color w:val="auto"/>
                <w:sz w:val="21"/>
                <w:szCs w:val="21"/>
                <w:highlight w:val="none"/>
                <w:vertAlign w:val="baseline"/>
                <w:lang w:val="en-US" w:eastAsia="zh-CN"/>
              </w:rPr>
              <w:t>（响应）供应商资本总额（或股本总额）50%以上的股东，以及出资额（或持有股份）的比例虽然不足50%，但依其出资额（或持有股份）所享有的表决权已足以对</w:t>
            </w:r>
            <w:r>
              <w:rPr>
                <w:rFonts w:hint="eastAsia" w:ascii="宋体" w:hAnsi="宋体" w:cs="宋体"/>
                <w:color w:val="auto"/>
                <w:sz w:val="21"/>
                <w:szCs w:val="21"/>
                <w:highlight w:val="none"/>
                <w:vertAlign w:val="baseline"/>
                <w:lang w:val="en-US" w:eastAsia="zh-CN"/>
              </w:rPr>
              <w:t>响应</w:t>
            </w:r>
            <w:r>
              <w:rPr>
                <w:rFonts w:hint="eastAsia" w:ascii="宋体" w:hAnsi="宋体" w:eastAsia="宋体" w:cs="宋体"/>
                <w:color w:val="auto"/>
                <w:sz w:val="21"/>
                <w:szCs w:val="21"/>
                <w:highlight w:val="none"/>
                <w:vertAlign w:val="baseline"/>
                <w:lang w:val="en-US" w:eastAsia="zh-CN"/>
              </w:rPr>
              <w:t>（响应）供应商股东会（或股东大会）的决议产生重要影响的股东。</w:t>
            </w:r>
          </w:p>
        </w:tc>
      </w:tr>
      <w:tr w14:paraId="1800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noWrap w:val="0"/>
            <w:vAlign w:val="center"/>
          </w:tcPr>
          <w:p w14:paraId="43BC5DE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1311" w:type="pct"/>
            <w:gridSpan w:val="2"/>
            <w:tcBorders>
              <w:top w:val="single" w:color="auto" w:sz="4" w:space="0"/>
              <w:left w:val="single" w:color="auto" w:sz="4" w:space="0"/>
              <w:bottom w:val="single" w:color="auto" w:sz="4" w:space="0"/>
              <w:right w:val="single" w:color="auto" w:sz="4" w:space="0"/>
            </w:tcBorders>
            <w:noWrap w:val="0"/>
            <w:vAlign w:val="center"/>
          </w:tcPr>
          <w:p w14:paraId="260B5C4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c>
          <w:tcPr>
            <w:tcW w:w="934" w:type="pct"/>
            <w:gridSpan w:val="2"/>
            <w:tcBorders>
              <w:top w:val="single" w:color="auto" w:sz="4" w:space="0"/>
              <w:left w:val="single" w:color="auto" w:sz="4" w:space="0"/>
              <w:bottom w:val="single" w:color="auto" w:sz="4" w:space="0"/>
              <w:right w:val="single" w:color="auto" w:sz="4" w:space="0"/>
            </w:tcBorders>
            <w:noWrap w:val="0"/>
            <w:vAlign w:val="center"/>
          </w:tcPr>
          <w:p w14:paraId="0368B73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2342" w:type="pct"/>
            <w:gridSpan w:val="3"/>
            <w:tcBorders>
              <w:top w:val="single" w:color="auto" w:sz="4" w:space="0"/>
              <w:left w:val="single" w:color="auto" w:sz="4" w:space="0"/>
              <w:bottom w:val="single" w:color="auto" w:sz="4" w:space="0"/>
              <w:right w:val="single" w:color="auto" w:sz="4" w:space="0"/>
            </w:tcBorders>
            <w:noWrap w:val="0"/>
            <w:vAlign w:val="center"/>
          </w:tcPr>
          <w:p w14:paraId="56D216B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w:t>
            </w:r>
            <w:r>
              <w:rPr>
                <w:rFonts w:hint="eastAsia" w:ascii="宋体" w:hAnsi="宋体" w:cs="宋体"/>
                <w:color w:val="auto"/>
                <w:sz w:val="21"/>
                <w:szCs w:val="21"/>
                <w:highlight w:val="none"/>
                <w:vertAlign w:val="baseline"/>
                <w:lang w:val="en-US" w:eastAsia="zh-CN"/>
              </w:rPr>
              <w:t>响应</w:t>
            </w:r>
            <w:r>
              <w:rPr>
                <w:rFonts w:hint="eastAsia" w:ascii="宋体" w:hAnsi="宋体" w:eastAsia="宋体" w:cs="宋体"/>
                <w:color w:val="auto"/>
                <w:sz w:val="21"/>
                <w:szCs w:val="21"/>
                <w:highlight w:val="none"/>
                <w:vertAlign w:val="baseline"/>
                <w:lang w:val="en-US" w:eastAsia="zh-CN"/>
              </w:rPr>
              <w:t>（响应）供应商不具有出资持股关系，但对其存在管理关系的主体。</w:t>
            </w:r>
          </w:p>
        </w:tc>
      </w:tr>
      <w:tr w14:paraId="2B1D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25412BB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65808EF1">
      <w:pPr>
        <w:pStyle w:val="24"/>
        <w:adjustRightInd w:val="0"/>
        <w:snapToGrid w:val="0"/>
        <w:spacing w:line="360" w:lineRule="auto"/>
        <w:ind w:firstLine="420"/>
        <w:rPr>
          <w:rFonts w:hAnsi="宋体" w:cs="宋体"/>
          <w:szCs w:val="21"/>
        </w:rPr>
      </w:pPr>
      <w:r>
        <w:rPr>
          <w:rFonts w:hint="eastAsia" w:ascii="宋体" w:hAnsi="宋体" w:cs="宋体"/>
          <w:b/>
          <w:bCs/>
          <w:color w:val="FF0000"/>
          <w:szCs w:val="21"/>
          <w:lang w:val="en-US" w:eastAsia="zh-CN"/>
        </w:rPr>
        <w:t>注：</w:t>
      </w:r>
      <w:r>
        <w:rPr>
          <w:rFonts w:hint="eastAsia" w:hAnsi="宋体" w:cs="宋体"/>
          <w:b/>
          <w:bCs/>
          <w:color w:val="FF0000"/>
          <w:szCs w:val="21"/>
          <w:lang w:val="en-US" w:eastAsia="zh-CN"/>
        </w:rPr>
        <w:t>响应供应商</w:t>
      </w:r>
      <w:r>
        <w:rPr>
          <w:rFonts w:hint="eastAsia" w:ascii="宋体" w:hAnsi="宋体" w:cs="宋体"/>
          <w:b/>
          <w:bCs/>
          <w:color w:val="FF0000"/>
          <w:szCs w:val="21"/>
          <w:lang w:val="en-US" w:eastAsia="zh-CN"/>
        </w:rPr>
        <w:t>务必完整填写上述</w:t>
      </w:r>
      <w:r>
        <w:rPr>
          <w:rFonts w:hint="eastAsia" w:hAnsi="宋体" w:cs="宋体"/>
          <w:b/>
          <w:bCs/>
          <w:color w:val="FF0000"/>
          <w:szCs w:val="21"/>
          <w:lang w:val="en-US" w:eastAsia="zh-CN"/>
        </w:rPr>
        <w:t>响应供应商</w:t>
      </w:r>
      <w:r>
        <w:rPr>
          <w:rFonts w:hint="eastAsia" w:ascii="宋体" w:hAnsi="宋体" w:cs="宋体"/>
          <w:b/>
          <w:bCs/>
          <w:color w:val="FF0000"/>
          <w:szCs w:val="21"/>
          <w:lang w:val="en-US" w:eastAsia="zh-CN"/>
        </w:rPr>
        <w:t>基本情况一览表中的相关信息，如无对应人员或内容的，应填写“无”，否则引起的不利后果由其自行承担。</w:t>
      </w:r>
    </w:p>
    <w:p w14:paraId="4E8FCBBE">
      <w:pPr>
        <w:pStyle w:val="24"/>
        <w:adjustRightInd w:val="0"/>
        <w:snapToGrid w:val="0"/>
        <w:spacing w:line="360" w:lineRule="auto"/>
        <w:ind w:firstLine="420"/>
        <w:rPr>
          <w:rFonts w:hint="eastAsia" w:ascii="宋体" w:hAnsi="宋体" w:eastAsia="宋体" w:cs="宋体"/>
          <w:b w:val="0"/>
          <w:bCs w:val="0"/>
          <w:color w:val="000000"/>
          <w:kern w:val="0"/>
          <w:sz w:val="21"/>
          <w:szCs w:val="21"/>
          <w:lang w:eastAsia="zh-CN"/>
        </w:rPr>
      </w:pPr>
      <w:r>
        <w:rPr>
          <w:rFonts w:hint="eastAsia" w:hAnsi="宋体" w:cs="宋体"/>
          <w:szCs w:val="21"/>
          <w:lang w:val="en-US" w:eastAsia="zh-CN"/>
        </w:rPr>
        <w:t>请提供上述人员</w:t>
      </w:r>
      <w:r>
        <w:rPr>
          <w:rFonts w:hint="eastAsia" w:ascii="宋体" w:hAnsi="宋体" w:cs="宋体"/>
          <w:b w:val="0"/>
          <w:bCs w:val="0"/>
          <w:color w:val="000000"/>
          <w:kern w:val="0"/>
          <w:sz w:val="21"/>
          <w:szCs w:val="21"/>
          <w:lang w:val="en-US" w:eastAsia="zh-CN"/>
        </w:rPr>
        <w:t>近一个月社保缴纳凭证</w:t>
      </w:r>
      <w:r>
        <w:rPr>
          <w:rFonts w:hint="eastAsia" w:ascii="宋体" w:hAnsi="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如</w:t>
      </w:r>
      <w:r>
        <w:rPr>
          <w:rFonts w:hint="eastAsia" w:hAnsi="宋体" w:cs="宋体"/>
          <w:b w:val="0"/>
          <w:bCs w:val="0"/>
          <w:color w:val="000000"/>
          <w:kern w:val="0"/>
          <w:sz w:val="21"/>
          <w:szCs w:val="21"/>
          <w:lang w:eastAsia="zh-CN"/>
        </w:rPr>
        <w:t>响应供应商</w:t>
      </w:r>
      <w:r>
        <w:rPr>
          <w:rFonts w:hint="eastAsia" w:ascii="宋体" w:hAnsi="宋体" w:eastAsia="宋体" w:cs="宋体"/>
          <w:b w:val="0"/>
          <w:bCs w:val="0"/>
          <w:color w:val="000000"/>
          <w:kern w:val="0"/>
          <w:sz w:val="21"/>
          <w:szCs w:val="21"/>
        </w:rPr>
        <w:t>为新成立企业且成立时间不足一个月可提供加盖公章的情况说明或者其他证明材料亦视为符合；如依法不需要缴纳社会保险费的，应提供相应文件证明其依法不需要缴纳社会保险</w:t>
      </w:r>
      <w:r>
        <w:rPr>
          <w:rFonts w:hint="eastAsia" w:hAnsi="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eastAsia="zh-CN"/>
        </w:rPr>
        <w:t>。</w:t>
      </w:r>
    </w:p>
    <w:p w14:paraId="7C695873">
      <w:pPr>
        <w:snapToGrid w:val="0"/>
        <w:rPr>
          <w:rFonts w:hint="eastAsia" w:ascii="宋体" w:hAnsi="宋体" w:eastAsia="宋体" w:cs="仿宋"/>
          <w:b/>
          <w:bCs/>
          <w:szCs w:val="21"/>
          <w:highlight w:val="yellow"/>
          <w:lang w:val="en-US" w:eastAsia="zh-CN"/>
        </w:rPr>
      </w:pPr>
      <w:r>
        <w:rPr>
          <w:rFonts w:hint="eastAsia" w:hAnsi="宋体" w:cs="宋体"/>
          <w:b/>
          <w:bCs/>
          <w:szCs w:val="21"/>
          <w:highlight w:val="yellow"/>
          <w:lang w:val="en-US" w:eastAsia="zh-CN"/>
        </w:rPr>
        <w:t>证明材料：</w:t>
      </w:r>
    </w:p>
    <w:p w14:paraId="07347139">
      <w:pPr>
        <w:snapToGrid w:val="0"/>
        <w:rPr>
          <w:rFonts w:ascii="宋体" w:hAnsi="宋体" w:eastAsia="宋体" w:cs="仿宋"/>
          <w:b/>
          <w:bCs/>
          <w:szCs w:val="21"/>
          <w:highlight w:val="yellow"/>
        </w:rPr>
      </w:pPr>
      <w:r>
        <w:rPr>
          <w:rFonts w:hint="eastAsia" w:ascii="宋体" w:hAnsi="宋体" w:eastAsia="宋体" w:cs="仿宋"/>
          <w:b/>
          <w:bCs/>
          <w:szCs w:val="21"/>
          <w:highlight w:val="yellow"/>
          <w:lang w:val="en-US" w:eastAsia="zh-CN"/>
        </w:rPr>
        <w:t>1、法定代表人/单位负责人/主要经营负责人</w:t>
      </w:r>
    </w:p>
    <w:p w14:paraId="6D6C91D9">
      <w:pPr>
        <w:snapToGrid w:val="0"/>
        <w:rPr>
          <w:rFonts w:ascii="宋体" w:hAnsi="宋体" w:eastAsia="宋体" w:cs="仿宋"/>
          <w:b/>
          <w:bCs/>
          <w:szCs w:val="21"/>
          <w:highlight w:val="yellow"/>
        </w:rPr>
      </w:pPr>
      <w:r>
        <w:rPr>
          <w:rFonts w:hint="eastAsia" w:ascii="宋体" w:hAnsi="宋体" w:eastAsia="宋体" w:cs="仿宋"/>
          <w:b/>
          <w:bCs/>
          <w:szCs w:val="21"/>
          <w:highlight w:val="yellow"/>
          <w:lang w:val="en-US" w:eastAsia="zh-CN"/>
        </w:rPr>
        <w:t>近</w:t>
      </w:r>
      <w:r>
        <w:rPr>
          <w:rFonts w:hint="eastAsia" w:ascii="宋体" w:hAnsi="宋体" w:cs="仿宋"/>
          <w:b/>
          <w:bCs/>
          <w:szCs w:val="21"/>
          <w:highlight w:val="yellow"/>
          <w:lang w:val="en-US" w:eastAsia="zh-CN"/>
        </w:rPr>
        <w:t>三</w:t>
      </w:r>
      <w:r>
        <w:rPr>
          <w:rFonts w:hint="eastAsia" w:ascii="宋体" w:hAnsi="宋体" w:eastAsia="宋体" w:cs="仿宋"/>
          <w:b/>
          <w:bCs/>
          <w:szCs w:val="21"/>
          <w:highlight w:val="yellow"/>
        </w:rPr>
        <w:t>个月的社保缴纳凭证：</w:t>
      </w:r>
    </w:p>
    <w:p w14:paraId="1BA8B86C">
      <w:pPr>
        <w:pStyle w:val="8"/>
        <w:rPr>
          <w:rFonts w:eastAsia="宋体"/>
          <w:b/>
          <w:bCs/>
          <w:highlight w:val="yellow"/>
        </w:rPr>
      </w:pPr>
    </w:p>
    <w:p w14:paraId="01F3EAEB">
      <w:pPr>
        <w:pStyle w:val="8"/>
        <w:rPr>
          <w:rFonts w:eastAsia="宋体"/>
          <w:b/>
          <w:bCs/>
          <w:highlight w:val="yellow"/>
        </w:rPr>
      </w:pPr>
    </w:p>
    <w:p w14:paraId="314EB527">
      <w:pPr>
        <w:pStyle w:val="8"/>
        <w:rPr>
          <w:rFonts w:eastAsia="宋体"/>
          <w:b/>
          <w:bCs/>
          <w:highlight w:val="yellow"/>
        </w:rPr>
      </w:pPr>
    </w:p>
    <w:p w14:paraId="4380915C">
      <w:pPr>
        <w:snapToGrid w:val="0"/>
        <w:rPr>
          <w:rFonts w:ascii="宋体" w:hAnsi="宋体" w:eastAsia="宋体" w:cs="仿宋"/>
          <w:b/>
          <w:bCs/>
          <w:szCs w:val="21"/>
          <w:highlight w:val="yellow"/>
        </w:rPr>
      </w:pPr>
      <w:r>
        <w:rPr>
          <w:rFonts w:hint="eastAsia" w:ascii="宋体" w:hAnsi="宋体" w:eastAsia="宋体" w:cs="仿宋"/>
          <w:b/>
          <w:bCs/>
          <w:szCs w:val="21"/>
          <w:highlight w:val="yellow"/>
          <w:lang w:val="en-US" w:eastAsia="zh-CN"/>
        </w:rPr>
        <w:t>2、项目</w:t>
      </w:r>
      <w:r>
        <w:rPr>
          <w:rFonts w:hint="eastAsia" w:ascii="宋体" w:hAnsi="宋体" w:cs="仿宋"/>
          <w:b/>
          <w:bCs/>
          <w:szCs w:val="21"/>
          <w:highlight w:val="yellow"/>
          <w:lang w:val="en-US" w:eastAsia="zh-CN"/>
        </w:rPr>
        <w:t>响应</w:t>
      </w:r>
      <w:r>
        <w:rPr>
          <w:rFonts w:hint="eastAsia" w:ascii="宋体" w:hAnsi="宋体" w:eastAsia="宋体" w:cs="仿宋"/>
          <w:b/>
          <w:bCs/>
          <w:szCs w:val="21"/>
          <w:highlight w:val="yellow"/>
          <w:lang w:val="en-US" w:eastAsia="zh-CN"/>
        </w:rPr>
        <w:t>授权代表人</w:t>
      </w:r>
    </w:p>
    <w:p w14:paraId="6B96E6E6">
      <w:pPr>
        <w:snapToGrid w:val="0"/>
        <w:rPr>
          <w:rFonts w:ascii="宋体" w:hAnsi="宋体" w:eastAsia="宋体" w:cs="仿宋"/>
          <w:b/>
          <w:bCs/>
          <w:szCs w:val="21"/>
          <w:highlight w:val="yellow"/>
        </w:rPr>
      </w:pPr>
      <w:r>
        <w:rPr>
          <w:rFonts w:hint="eastAsia" w:ascii="宋体" w:hAnsi="宋体" w:eastAsia="宋体" w:cs="仿宋"/>
          <w:b/>
          <w:bCs/>
          <w:szCs w:val="21"/>
          <w:highlight w:val="yellow"/>
          <w:lang w:val="en-US" w:eastAsia="zh-CN"/>
        </w:rPr>
        <w:t>近</w:t>
      </w:r>
      <w:r>
        <w:rPr>
          <w:rFonts w:hint="eastAsia" w:ascii="宋体" w:hAnsi="宋体" w:cs="仿宋"/>
          <w:b/>
          <w:bCs/>
          <w:szCs w:val="21"/>
          <w:highlight w:val="yellow"/>
          <w:lang w:val="en-US" w:eastAsia="zh-CN"/>
        </w:rPr>
        <w:t>三</w:t>
      </w:r>
      <w:r>
        <w:rPr>
          <w:rFonts w:hint="eastAsia" w:ascii="宋体" w:hAnsi="宋体" w:eastAsia="宋体" w:cs="仿宋"/>
          <w:b/>
          <w:bCs/>
          <w:szCs w:val="21"/>
          <w:highlight w:val="yellow"/>
        </w:rPr>
        <w:t>个月的社保缴纳凭证：</w:t>
      </w:r>
    </w:p>
    <w:p w14:paraId="37460107">
      <w:pPr>
        <w:pStyle w:val="8"/>
        <w:rPr>
          <w:rFonts w:eastAsia="宋体"/>
          <w:b/>
          <w:bCs/>
          <w:highlight w:val="yellow"/>
        </w:rPr>
      </w:pPr>
    </w:p>
    <w:p w14:paraId="50F1CD14">
      <w:pPr>
        <w:pStyle w:val="8"/>
        <w:rPr>
          <w:rFonts w:eastAsia="宋体"/>
          <w:b/>
          <w:bCs/>
          <w:highlight w:val="yellow"/>
        </w:rPr>
      </w:pPr>
    </w:p>
    <w:p w14:paraId="1D75C581">
      <w:pPr>
        <w:pStyle w:val="8"/>
        <w:rPr>
          <w:rFonts w:eastAsia="宋体"/>
          <w:b/>
          <w:bCs/>
          <w:highlight w:val="yellow"/>
        </w:rPr>
      </w:pPr>
    </w:p>
    <w:p w14:paraId="02C6CBA9">
      <w:pPr>
        <w:snapToGrid w:val="0"/>
        <w:rPr>
          <w:rFonts w:ascii="宋体" w:hAnsi="宋体" w:eastAsia="宋体" w:cs="仿宋"/>
          <w:b/>
          <w:bCs/>
          <w:szCs w:val="21"/>
          <w:highlight w:val="yellow"/>
        </w:rPr>
      </w:pPr>
      <w:r>
        <w:rPr>
          <w:rFonts w:hint="eastAsia" w:ascii="宋体" w:hAnsi="宋体" w:eastAsia="宋体" w:cs="仿宋"/>
          <w:b/>
          <w:bCs/>
          <w:szCs w:val="21"/>
          <w:highlight w:val="yellow"/>
          <w:lang w:val="en-US" w:eastAsia="zh-CN"/>
        </w:rPr>
        <w:t>3、项目负责人（如有）</w:t>
      </w:r>
    </w:p>
    <w:p w14:paraId="61DC8B0A">
      <w:pPr>
        <w:snapToGrid w:val="0"/>
        <w:rPr>
          <w:rFonts w:ascii="宋体" w:hAnsi="宋体" w:eastAsia="宋体" w:cs="仿宋"/>
          <w:b/>
          <w:bCs/>
          <w:szCs w:val="21"/>
          <w:highlight w:val="yellow"/>
        </w:rPr>
      </w:pPr>
      <w:r>
        <w:rPr>
          <w:rFonts w:hint="eastAsia" w:ascii="宋体" w:hAnsi="宋体" w:eastAsia="宋体" w:cs="仿宋"/>
          <w:b/>
          <w:bCs/>
          <w:szCs w:val="21"/>
          <w:highlight w:val="yellow"/>
          <w:lang w:val="en-US" w:eastAsia="zh-CN"/>
        </w:rPr>
        <w:t>近</w:t>
      </w:r>
      <w:r>
        <w:rPr>
          <w:rFonts w:hint="eastAsia" w:ascii="宋体" w:hAnsi="宋体" w:cs="仿宋"/>
          <w:b/>
          <w:bCs/>
          <w:szCs w:val="21"/>
          <w:highlight w:val="yellow"/>
          <w:lang w:val="en-US" w:eastAsia="zh-CN"/>
        </w:rPr>
        <w:t>三</w:t>
      </w:r>
      <w:r>
        <w:rPr>
          <w:rFonts w:hint="eastAsia" w:ascii="宋体" w:hAnsi="宋体" w:eastAsia="宋体" w:cs="仿宋"/>
          <w:b/>
          <w:bCs/>
          <w:szCs w:val="21"/>
          <w:highlight w:val="yellow"/>
        </w:rPr>
        <w:t>个月的社保缴纳凭证：</w:t>
      </w:r>
    </w:p>
    <w:p w14:paraId="62C8F4FC">
      <w:pPr>
        <w:pStyle w:val="8"/>
        <w:rPr>
          <w:rFonts w:eastAsia="宋体"/>
          <w:b/>
          <w:bCs/>
          <w:highlight w:val="yellow"/>
        </w:rPr>
      </w:pPr>
    </w:p>
    <w:p w14:paraId="1606CC22">
      <w:pPr>
        <w:pStyle w:val="8"/>
        <w:rPr>
          <w:rFonts w:eastAsia="宋体"/>
          <w:b/>
          <w:bCs/>
          <w:highlight w:val="yellow"/>
        </w:rPr>
      </w:pPr>
    </w:p>
    <w:p w14:paraId="545BDEA2">
      <w:pPr>
        <w:pStyle w:val="8"/>
        <w:rPr>
          <w:rFonts w:eastAsia="宋体"/>
          <w:b/>
          <w:bCs/>
          <w:highlight w:val="yellow"/>
        </w:rPr>
      </w:pPr>
    </w:p>
    <w:p w14:paraId="4823A0F6">
      <w:pPr>
        <w:snapToGrid w:val="0"/>
        <w:rPr>
          <w:rFonts w:ascii="宋体" w:hAnsi="宋体" w:eastAsia="宋体" w:cs="仿宋"/>
          <w:b/>
          <w:bCs/>
          <w:szCs w:val="21"/>
          <w:highlight w:val="yellow"/>
        </w:rPr>
      </w:pPr>
      <w:r>
        <w:rPr>
          <w:rFonts w:hint="eastAsia" w:ascii="宋体" w:hAnsi="宋体" w:eastAsia="宋体" w:cs="仿宋"/>
          <w:b/>
          <w:bCs/>
          <w:szCs w:val="21"/>
          <w:highlight w:val="yellow"/>
          <w:lang w:val="en-US" w:eastAsia="zh-CN"/>
        </w:rPr>
        <w:t>4、主要技术人员（如有）</w:t>
      </w:r>
    </w:p>
    <w:p w14:paraId="6EFDB5DB">
      <w:pPr>
        <w:snapToGrid w:val="0"/>
        <w:rPr>
          <w:rFonts w:ascii="宋体" w:hAnsi="宋体" w:eastAsia="宋体" w:cs="仿宋"/>
          <w:b/>
          <w:bCs/>
          <w:szCs w:val="21"/>
          <w:highlight w:val="yellow"/>
        </w:rPr>
      </w:pPr>
      <w:r>
        <w:rPr>
          <w:rFonts w:hint="eastAsia" w:ascii="宋体" w:hAnsi="宋体" w:eastAsia="宋体" w:cs="仿宋"/>
          <w:b/>
          <w:bCs/>
          <w:szCs w:val="21"/>
          <w:highlight w:val="yellow"/>
          <w:lang w:val="en-US" w:eastAsia="zh-CN"/>
        </w:rPr>
        <w:t>近</w:t>
      </w:r>
      <w:r>
        <w:rPr>
          <w:rFonts w:hint="eastAsia" w:ascii="宋体" w:hAnsi="宋体" w:cs="仿宋"/>
          <w:b/>
          <w:bCs/>
          <w:szCs w:val="21"/>
          <w:highlight w:val="yellow"/>
          <w:lang w:val="en-US" w:eastAsia="zh-CN"/>
        </w:rPr>
        <w:t>三</w:t>
      </w:r>
      <w:r>
        <w:rPr>
          <w:rFonts w:hint="eastAsia" w:ascii="宋体" w:hAnsi="宋体" w:eastAsia="宋体" w:cs="仿宋"/>
          <w:b/>
          <w:bCs/>
          <w:szCs w:val="21"/>
          <w:highlight w:val="yellow"/>
        </w:rPr>
        <w:t>个月的社保缴纳凭证：</w:t>
      </w:r>
    </w:p>
    <w:p w14:paraId="58679537">
      <w:pPr>
        <w:pStyle w:val="8"/>
        <w:rPr>
          <w:rFonts w:eastAsia="宋体"/>
          <w:b/>
          <w:bCs/>
          <w:highlight w:val="yellow"/>
        </w:rPr>
      </w:pPr>
    </w:p>
    <w:p w14:paraId="0A8DF422">
      <w:pPr>
        <w:pStyle w:val="8"/>
        <w:rPr>
          <w:rFonts w:eastAsia="宋体"/>
          <w:b/>
          <w:bCs/>
          <w:highlight w:val="yellow"/>
        </w:rPr>
      </w:pPr>
    </w:p>
    <w:p w14:paraId="7C6F2647">
      <w:pPr>
        <w:pStyle w:val="8"/>
        <w:rPr>
          <w:rFonts w:eastAsia="宋体"/>
          <w:b/>
          <w:bCs/>
          <w:highlight w:val="yellow"/>
        </w:rPr>
      </w:pPr>
    </w:p>
    <w:p w14:paraId="0279940A">
      <w:pPr>
        <w:snapToGrid w:val="0"/>
        <w:rPr>
          <w:rFonts w:hint="eastAsia" w:ascii="宋体" w:hAnsi="宋体" w:eastAsia="宋体" w:cs="仿宋"/>
          <w:b/>
          <w:bCs/>
          <w:szCs w:val="21"/>
          <w:highlight w:val="yellow"/>
          <w:lang w:val="en-US" w:eastAsia="zh-CN"/>
        </w:rPr>
      </w:pPr>
      <w:r>
        <w:rPr>
          <w:rFonts w:hint="eastAsia" w:ascii="宋体" w:hAnsi="宋体" w:eastAsia="宋体" w:cs="仿宋"/>
          <w:b/>
          <w:bCs/>
          <w:szCs w:val="21"/>
          <w:highlight w:val="yellow"/>
          <w:lang w:val="en-US" w:eastAsia="zh-CN"/>
        </w:rPr>
        <w:t>5、</w:t>
      </w:r>
      <w:r>
        <w:rPr>
          <w:rFonts w:hint="eastAsia" w:ascii="宋体" w:hAnsi="宋体" w:cs="仿宋"/>
          <w:b/>
          <w:bCs/>
          <w:szCs w:val="21"/>
          <w:highlight w:val="yellow"/>
          <w:lang w:val="en-US" w:eastAsia="zh-CN"/>
        </w:rPr>
        <w:t>响应（响应）</w:t>
      </w:r>
      <w:r>
        <w:rPr>
          <w:rFonts w:hint="eastAsia" w:ascii="宋体" w:hAnsi="宋体" w:eastAsia="宋体" w:cs="仿宋"/>
          <w:b/>
          <w:bCs/>
          <w:szCs w:val="21"/>
          <w:highlight w:val="yellow"/>
          <w:lang w:val="en-US" w:eastAsia="zh-CN"/>
        </w:rPr>
        <w:t>文件编制人员</w:t>
      </w:r>
    </w:p>
    <w:p w14:paraId="297402DD">
      <w:pPr>
        <w:snapToGrid w:val="0"/>
        <w:rPr>
          <w:rFonts w:ascii="宋体" w:hAnsi="宋体" w:eastAsia="宋体" w:cs="仿宋"/>
          <w:b/>
          <w:bCs/>
          <w:szCs w:val="21"/>
          <w:highlight w:val="yellow"/>
        </w:rPr>
      </w:pPr>
      <w:r>
        <w:rPr>
          <w:rFonts w:hint="eastAsia" w:ascii="宋体" w:hAnsi="宋体" w:eastAsia="宋体" w:cs="仿宋"/>
          <w:b/>
          <w:bCs/>
          <w:szCs w:val="21"/>
          <w:highlight w:val="yellow"/>
          <w:lang w:val="en-US" w:eastAsia="zh-CN"/>
        </w:rPr>
        <w:t>近</w:t>
      </w:r>
      <w:r>
        <w:rPr>
          <w:rFonts w:hint="eastAsia" w:ascii="宋体" w:hAnsi="宋体" w:cs="仿宋"/>
          <w:b/>
          <w:bCs/>
          <w:szCs w:val="21"/>
          <w:highlight w:val="yellow"/>
          <w:lang w:val="en-US" w:eastAsia="zh-CN"/>
        </w:rPr>
        <w:t>三</w:t>
      </w:r>
      <w:r>
        <w:rPr>
          <w:rFonts w:hint="eastAsia" w:ascii="宋体" w:hAnsi="宋体" w:eastAsia="宋体" w:cs="仿宋"/>
          <w:b/>
          <w:bCs/>
          <w:szCs w:val="21"/>
          <w:highlight w:val="yellow"/>
        </w:rPr>
        <w:t>个月的社保缴纳凭证：</w:t>
      </w:r>
    </w:p>
    <w:p w14:paraId="32899E1F">
      <w:pPr>
        <w:pStyle w:val="8"/>
        <w:rPr>
          <w:rFonts w:eastAsia="宋体"/>
        </w:rPr>
      </w:pPr>
    </w:p>
    <w:p w14:paraId="68DC01FD">
      <w:pPr>
        <w:pStyle w:val="57"/>
        <w:rPr>
          <w:rFonts w:hint="eastAsia" w:ascii="宋体" w:hAnsi="宋体" w:eastAsia="宋体" w:cs="宋体"/>
          <w:b w:val="0"/>
          <w:bCs w:val="0"/>
          <w:color w:val="000000"/>
          <w:kern w:val="0"/>
          <w:sz w:val="21"/>
          <w:szCs w:val="21"/>
          <w:lang w:eastAsia="zh-CN"/>
        </w:rPr>
      </w:pPr>
    </w:p>
    <w:p w14:paraId="4FF40A35">
      <w:pPr>
        <w:pStyle w:val="57"/>
        <w:rPr>
          <w:rFonts w:hint="eastAsia" w:ascii="宋体" w:hAnsi="宋体" w:eastAsia="宋体" w:cs="宋体"/>
          <w:b w:val="0"/>
          <w:bCs w:val="0"/>
          <w:color w:val="000000"/>
          <w:kern w:val="0"/>
          <w:sz w:val="21"/>
          <w:szCs w:val="21"/>
          <w:lang w:val="en-US" w:eastAsia="zh-CN"/>
        </w:rPr>
      </w:pPr>
    </w:p>
    <w:p w14:paraId="1EB5C781">
      <w:pPr>
        <w:pStyle w:val="24"/>
        <w:adjustRightInd w:val="0"/>
        <w:snapToGrid w:val="0"/>
        <w:spacing w:line="360" w:lineRule="auto"/>
        <w:ind w:firstLine="420"/>
        <w:rPr>
          <w:rFonts w:hAnsi="宋体" w:cs="宋体"/>
          <w:szCs w:val="21"/>
        </w:rPr>
      </w:pPr>
      <w:r>
        <w:rPr>
          <w:rFonts w:hint="eastAsia" w:hAnsi="宋体" w:cs="宋体"/>
          <w:szCs w:val="21"/>
        </w:rPr>
        <w:t>兹证明，上述说明属实，并已提供相应资料和数据，我方同意遵照贵方要求出示有关证明文件。</w:t>
      </w:r>
    </w:p>
    <w:p w14:paraId="0E43902E">
      <w:pPr>
        <w:wordWrap w:val="0"/>
        <w:adjustRightInd w:val="0"/>
        <w:snapToGrid w:val="0"/>
        <w:spacing w:line="360" w:lineRule="auto"/>
        <w:ind w:firstLine="5040" w:firstLineChars="2400"/>
        <w:jc w:val="right"/>
        <w:rPr>
          <w:rFonts w:hint="default" w:ascii="宋体" w:hAnsi="宋体" w:eastAsia="宋体" w:cs="宋体"/>
          <w:szCs w:val="21"/>
          <w:lang w:val="en-US" w:eastAsia="zh-CN"/>
        </w:rPr>
      </w:pPr>
      <w:r>
        <w:rPr>
          <w:rFonts w:hint="eastAsia" w:ascii="宋体" w:hAnsi="宋体" w:cs="宋体"/>
          <w:szCs w:val="21"/>
          <w:lang w:eastAsia="zh-CN"/>
        </w:rPr>
        <w:t>响应供应商</w:t>
      </w:r>
      <w:r>
        <w:rPr>
          <w:rFonts w:hint="eastAsia" w:ascii="宋体" w:hAnsi="宋体" w:cs="宋体"/>
          <w:szCs w:val="21"/>
        </w:rPr>
        <w:t>（公章）：</w:t>
      </w:r>
      <w:r>
        <w:rPr>
          <w:rFonts w:hint="eastAsia" w:ascii="宋体" w:hAnsi="宋体" w:cs="宋体"/>
          <w:szCs w:val="21"/>
          <w:lang w:val="en-US" w:eastAsia="zh-CN"/>
        </w:rPr>
        <w:t xml:space="preserve">                             </w:t>
      </w:r>
    </w:p>
    <w:p w14:paraId="0655DF87">
      <w:pPr>
        <w:adjustRightInd w:val="0"/>
        <w:snapToGrid w:val="0"/>
        <w:spacing w:line="360" w:lineRule="auto"/>
        <w:ind w:firstLine="4200" w:firstLineChars="2000"/>
        <w:jc w:val="left"/>
        <w:rPr>
          <w:rFonts w:ascii="宋体" w:hAnsi="宋体" w:cs="宋体"/>
          <w:szCs w:val="21"/>
        </w:rPr>
      </w:pPr>
      <w:r>
        <w:rPr>
          <w:rFonts w:hint="eastAsia" w:ascii="宋体" w:hAnsi="宋体" w:cs="宋体"/>
          <w:szCs w:val="21"/>
        </w:rPr>
        <w:t>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ascii="宋体" w:hAnsi="宋体" w:cs="宋体"/>
          <w:szCs w:val="21"/>
        </w:rPr>
        <w:t>或其授权代表签名：</w:t>
      </w:r>
    </w:p>
    <w:p w14:paraId="7F524F1E">
      <w:pPr>
        <w:adjustRightInd w:val="0"/>
        <w:snapToGrid w:val="0"/>
        <w:spacing w:line="360" w:lineRule="auto"/>
        <w:ind w:firstLine="5040" w:firstLineChars="2400"/>
        <w:jc w:val="left"/>
        <w:rPr>
          <w:rFonts w:ascii="宋体" w:hAnsi="宋体" w:cs="宋体"/>
          <w:szCs w:val="21"/>
        </w:rPr>
      </w:pPr>
      <w:r>
        <w:rPr>
          <w:rFonts w:hint="eastAsia" w:ascii="宋体" w:hAnsi="宋体" w:cs="宋体"/>
          <w:szCs w:val="21"/>
        </w:rPr>
        <w:t>日期：      年    月    日</w:t>
      </w:r>
    </w:p>
    <w:p w14:paraId="07EC349E">
      <w:pPr>
        <w:pStyle w:val="24"/>
        <w:spacing w:line="300" w:lineRule="auto"/>
        <w:ind w:firstLine="420"/>
        <w:rPr>
          <w:rFonts w:hAnsi="宋体" w:cs="宋体"/>
          <w:szCs w:val="21"/>
        </w:rPr>
      </w:pPr>
    </w:p>
    <w:p w14:paraId="17247EA8">
      <w:pPr>
        <w:spacing w:line="360" w:lineRule="auto"/>
        <w:ind w:firstLine="4620" w:firstLineChars="2200"/>
        <w:jc w:val="left"/>
        <w:rPr>
          <w:rFonts w:ascii="宋体" w:hAnsi="宋体" w:cs="宋体"/>
          <w:szCs w:val="21"/>
        </w:rPr>
      </w:pPr>
      <w:r>
        <w:rPr>
          <w:rFonts w:hint="eastAsia" w:ascii="宋体" w:hAnsi="宋体" w:cs="宋体"/>
          <w:szCs w:val="21"/>
        </w:rPr>
        <w:t xml:space="preserve">                                        </w:t>
      </w:r>
    </w:p>
    <w:p w14:paraId="20670734">
      <w:pPr>
        <w:pStyle w:val="20"/>
      </w:pPr>
    </w:p>
    <w:p w14:paraId="6479CE5E">
      <w:pPr>
        <w:pStyle w:val="58"/>
      </w:pPr>
    </w:p>
    <w:p w14:paraId="10D36520">
      <w:pPr>
        <w:pStyle w:val="58"/>
      </w:pPr>
    </w:p>
    <w:p w14:paraId="4AFC9847">
      <w:pPr>
        <w:keepNext/>
        <w:keepLines/>
        <w:numPr>
          <w:ilvl w:val="0"/>
          <w:numId w:val="14"/>
        </w:numPr>
        <w:spacing w:line="360" w:lineRule="auto"/>
        <w:outlineLvl w:val="4"/>
        <w:rPr>
          <w:rFonts w:hint="eastAsia" w:ascii="宋体" w:hAnsi="宋体" w:cs="宋体"/>
          <w:b/>
          <w:bCs/>
          <w:szCs w:val="21"/>
          <w:lang w:val="en-US" w:eastAsia="zh-CN"/>
        </w:rPr>
      </w:pPr>
      <w:r>
        <w:rPr>
          <w:rFonts w:hint="eastAsia" w:ascii="宋体" w:hAnsi="宋体" w:cs="宋体"/>
          <w:b/>
          <w:bCs/>
          <w:szCs w:val="21"/>
          <w:lang w:val="en-US" w:eastAsia="zh-CN"/>
        </w:rPr>
        <w:t>提供具有独立法人资格或是具有独立承担民事责任能力的其他组织【提供营业执照或事业单位法人证书等证明资料扫描件，原件备查；如果参与响应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响应，也不接受集团（或总公司）与分公司同时参与本项目响应，如出现上述情形，该两家或以上供应商的响应文件均按无效响应处理】</w:t>
      </w:r>
    </w:p>
    <w:p w14:paraId="390C0947">
      <w:pPr>
        <w:keepNext/>
        <w:keepLines/>
        <w:numPr>
          <w:ilvl w:val="0"/>
          <w:numId w:val="0"/>
        </w:numPr>
        <w:spacing w:line="360" w:lineRule="auto"/>
        <w:outlineLvl w:val="9"/>
        <w:rPr>
          <w:rFonts w:ascii="宋体" w:hAnsi="宋体" w:cs="宋体"/>
          <w:b/>
          <w:bCs/>
          <w:szCs w:val="21"/>
        </w:rPr>
      </w:pPr>
    </w:p>
    <w:p w14:paraId="0CDF4711">
      <w:pPr>
        <w:pStyle w:val="20"/>
        <w:rPr>
          <w:rFonts w:ascii="宋体" w:hAnsi="宋体" w:cs="宋体"/>
          <w:szCs w:val="21"/>
        </w:rPr>
      </w:pPr>
    </w:p>
    <w:p w14:paraId="3F72F566">
      <w:pPr>
        <w:keepNext/>
        <w:keepLines/>
        <w:pageBreakBefore/>
        <w:spacing w:line="360" w:lineRule="auto"/>
        <w:outlineLvl w:val="4"/>
        <w:rPr>
          <w:rFonts w:ascii="宋体" w:hAnsi="宋体"/>
          <w:b/>
          <w:bCs/>
          <w:szCs w:val="21"/>
        </w:rPr>
      </w:pPr>
      <w:bookmarkStart w:id="39" w:name="_Toc29757"/>
      <w:bookmarkStart w:id="40" w:name="_Toc743"/>
      <w:bookmarkStart w:id="41" w:name="_Toc15877"/>
      <w:bookmarkStart w:id="42" w:name="_Toc3077"/>
      <w:r>
        <w:rPr>
          <w:rFonts w:hint="eastAsia" w:ascii="宋体" w:hAnsi="宋体"/>
          <w:b/>
          <w:bCs/>
          <w:szCs w:val="21"/>
        </w:rPr>
        <w:t>（</w:t>
      </w:r>
      <w:r>
        <w:rPr>
          <w:rFonts w:hint="eastAsia" w:ascii="宋体" w:hAnsi="宋体"/>
          <w:b/>
          <w:bCs/>
          <w:szCs w:val="21"/>
          <w:lang w:val="en-US" w:eastAsia="zh-CN"/>
        </w:rPr>
        <w:t>三</w:t>
      </w:r>
      <w:r>
        <w:rPr>
          <w:rFonts w:hint="eastAsia" w:ascii="宋体" w:hAnsi="宋体"/>
          <w:b/>
          <w:bCs/>
          <w:szCs w:val="21"/>
        </w:rPr>
        <w:t>）法定</w:t>
      </w:r>
      <w:r>
        <w:rPr>
          <w:rFonts w:hint="eastAsia" w:ascii="宋体" w:hAnsi="宋体" w:eastAsia="宋体" w:cs="宋体"/>
          <w:b/>
          <w:bCs/>
          <w:szCs w:val="21"/>
          <w:lang w:eastAsia="zh-CN"/>
        </w:rPr>
        <w:t>代表人</w:t>
      </w:r>
      <w:r>
        <w:rPr>
          <w:rFonts w:hint="eastAsia" w:ascii="宋体" w:hAnsi="宋体"/>
          <w:b/>
          <w:bCs/>
          <w:szCs w:val="21"/>
          <w:lang w:eastAsia="zh-CN"/>
        </w:rPr>
        <w:t>（</w:t>
      </w:r>
      <w:r>
        <w:rPr>
          <w:rFonts w:hint="eastAsia" w:ascii="宋体" w:hAnsi="宋体"/>
          <w:b/>
          <w:bCs/>
          <w:szCs w:val="21"/>
          <w:lang w:val="en-US" w:eastAsia="zh-CN"/>
        </w:rPr>
        <w:t>负责人</w:t>
      </w:r>
      <w:r>
        <w:rPr>
          <w:rFonts w:hint="eastAsia" w:ascii="宋体" w:hAnsi="宋体"/>
          <w:b/>
          <w:bCs/>
          <w:szCs w:val="21"/>
          <w:lang w:eastAsia="zh-CN"/>
        </w:rPr>
        <w:t>）</w:t>
      </w:r>
      <w:r>
        <w:rPr>
          <w:rFonts w:hint="eastAsia" w:ascii="宋体" w:hAnsi="宋体"/>
          <w:b/>
          <w:bCs/>
          <w:szCs w:val="21"/>
        </w:rPr>
        <w:t>证明书</w:t>
      </w:r>
      <w:bookmarkEnd w:id="39"/>
      <w:bookmarkEnd w:id="40"/>
    </w:p>
    <w:p w14:paraId="2DA9C216">
      <w:pPr>
        <w:pStyle w:val="24"/>
        <w:spacing w:line="360" w:lineRule="auto"/>
        <w:jc w:val="center"/>
        <w:rPr>
          <w:rFonts w:hAnsi="宋体" w:cs="宋体"/>
          <w:b/>
          <w:bCs/>
          <w:szCs w:val="21"/>
        </w:rPr>
      </w:pPr>
    </w:p>
    <w:p w14:paraId="664B8C77">
      <w:pPr>
        <w:pStyle w:val="24"/>
        <w:spacing w:line="360" w:lineRule="auto"/>
        <w:jc w:val="center"/>
        <w:rPr>
          <w:rFonts w:hAnsi="宋体" w:cs="宋体"/>
          <w:b/>
          <w:bCs/>
          <w:szCs w:val="21"/>
        </w:rPr>
      </w:pPr>
    </w:p>
    <w:p w14:paraId="591CA883">
      <w:pPr>
        <w:pStyle w:val="24"/>
        <w:spacing w:line="360" w:lineRule="auto"/>
        <w:jc w:val="center"/>
        <w:rPr>
          <w:rFonts w:hAnsi="宋体" w:cs="宋体"/>
          <w:b/>
          <w:bCs/>
          <w:szCs w:val="21"/>
        </w:rPr>
      </w:pPr>
      <w:r>
        <w:rPr>
          <w:rFonts w:hint="eastAsia" w:hAnsi="宋体" w:cs="宋体"/>
          <w:b/>
          <w:bCs/>
          <w:szCs w:val="21"/>
        </w:rPr>
        <w:t>法定代表人</w:t>
      </w:r>
      <w:r>
        <w:rPr>
          <w:rFonts w:hint="eastAsia" w:hAnsi="宋体" w:cs="宋体"/>
          <w:b/>
          <w:bCs/>
          <w:szCs w:val="21"/>
          <w:lang w:eastAsia="zh-CN"/>
        </w:rPr>
        <w:t>（</w:t>
      </w:r>
      <w:r>
        <w:rPr>
          <w:rFonts w:hint="eastAsia" w:hAnsi="宋体" w:cs="宋体"/>
          <w:b/>
          <w:bCs/>
          <w:szCs w:val="21"/>
          <w:lang w:val="en-US" w:eastAsia="zh-CN"/>
        </w:rPr>
        <w:t>负责人</w:t>
      </w:r>
      <w:r>
        <w:rPr>
          <w:rFonts w:hint="eastAsia" w:hAnsi="宋体" w:cs="宋体"/>
          <w:b/>
          <w:bCs/>
          <w:szCs w:val="21"/>
          <w:lang w:eastAsia="zh-CN"/>
        </w:rPr>
        <w:t>）</w:t>
      </w:r>
      <w:r>
        <w:rPr>
          <w:rFonts w:hint="eastAsia" w:hAnsi="宋体" w:cs="宋体"/>
          <w:b/>
          <w:bCs/>
          <w:szCs w:val="21"/>
        </w:rPr>
        <w:t>证明书</w:t>
      </w:r>
    </w:p>
    <w:p w14:paraId="26704D4C">
      <w:pPr>
        <w:widowControl/>
        <w:autoSpaceDE w:val="0"/>
        <w:autoSpaceDN w:val="0"/>
        <w:spacing w:line="360" w:lineRule="auto"/>
        <w:ind w:right="893"/>
        <w:jc w:val="center"/>
        <w:textAlignment w:val="bottom"/>
        <w:rPr>
          <w:rFonts w:ascii="宋体" w:hAnsi="宋体" w:cs="宋体"/>
        </w:rPr>
      </w:pPr>
    </w:p>
    <w:p w14:paraId="48791806">
      <w:pPr>
        <w:pStyle w:val="20"/>
      </w:pPr>
    </w:p>
    <w:p w14:paraId="68089DFE">
      <w:pPr>
        <w:spacing w:line="360" w:lineRule="auto"/>
        <w:rPr>
          <w:rFonts w:ascii="宋体" w:hAnsi="宋体" w:cs="宋体"/>
        </w:rPr>
      </w:pPr>
      <w:r>
        <w:rPr>
          <w:rFonts w:hint="eastAsia" w:ascii="宋体" w:hAnsi="宋体" w:cs="宋体"/>
          <w:u w:val="single"/>
        </w:rPr>
        <w:t xml:space="preserve"> </w:t>
      </w:r>
      <w:r>
        <w:rPr>
          <w:rFonts w:hint="eastAsia" w:ascii="宋体" w:hAnsi="宋体" w:cs="宋体"/>
          <w:u w:val="single"/>
          <w:lang w:eastAsia="zh-CN"/>
        </w:rPr>
        <w:t>【</w:t>
      </w:r>
      <w:r>
        <w:rPr>
          <w:rFonts w:hint="eastAsia" w:ascii="宋体" w:hAnsi="宋体" w:cs="宋体"/>
          <w:u w:val="single"/>
        </w:rPr>
        <w:t>法定代表人</w:t>
      </w:r>
      <w:r>
        <w:rPr>
          <w:rFonts w:hint="eastAsia" w:ascii="宋体" w:hAnsi="宋体" w:cs="宋体"/>
          <w:u w:val="single"/>
          <w:lang w:eastAsia="zh-CN"/>
        </w:rPr>
        <w:t>（</w:t>
      </w:r>
      <w:r>
        <w:rPr>
          <w:rFonts w:hint="eastAsia" w:ascii="宋体" w:hAnsi="宋体" w:cs="宋体"/>
          <w:u w:val="single"/>
          <w:lang w:val="en-US" w:eastAsia="zh-CN"/>
        </w:rPr>
        <w:t>负责人</w:t>
      </w:r>
      <w:r>
        <w:rPr>
          <w:rFonts w:hint="eastAsia" w:ascii="宋体" w:hAnsi="宋体" w:cs="宋体"/>
          <w:u w:val="single"/>
          <w:lang w:eastAsia="zh-CN"/>
        </w:rPr>
        <w:t>）</w:t>
      </w:r>
      <w:r>
        <w:rPr>
          <w:rFonts w:hint="eastAsia" w:ascii="宋体" w:hAnsi="宋体" w:cs="宋体"/>
          <w:u w:val="single"/>
        </w:rPr>
        <w:t>姓名</w:t>
      </w:r>
      <w:r>
        <w:rPr>
          <w:rFonts w:hint="eastAsia" w:ascii="宋体" w:hAnsi="宋体" w:cs="宋体"/>
          <w:u w:val="single"/>
          <w:lang w:eastAsia="zh-CN"/>
        </w:rPr>
        <w:t>】</w:t>
      </w:r>
      <w:r>
        <w:rPr>
          <w:rFonts w:hint="eastAsia" w:ascii="宋体" w:hAnsi="宋体" w:cs="宋体"/>
          <w:u w:val="single"/>
        </w:rPr>
        <w:t xml:space="preserve"> </w:t>
      </w:r>
      <w:r>
        <w:rPr>
          <w:rFonts w:hint="eastAsia" w:ascii="宋体" w:hAnsi="宋体" w:cs="宋体"/>
        </w:rPr>
        <w:t>现任我方</w:t>
      </w:r>
      <w:r>
        <w:rPr>
          <w:rFonts w:hint="eastAsia" w:ascii="宋体" w:hAnsi="宋体" w:cs="宋体"/>
          <w:u w:val="single"/>
        </w:rPr>
        <w:t xml:space="preserve">        （</w:t>
      </w:r>
      <w:r>
        <w:rPr>
          <w:rFonts w:hint="eastAsia" w:ascii="宋体" w:hAnsi="宋体" w:cs="宋体"/>
        </w:rPr>
        <w:t>职务），</w:t>
      </w:r>
      <w:r>
        <w:rPr>
          <w:rFonts w:hint="eastAsia" w:ascii="宋体" w:hAnsi="宋体" w:cs="宋体"/>
          <w:lang w:val="en-US" w:eastAsia="zh-CN"/>
        </w:rPr>
        <w:t>身份证号：</w:t>
      </w:r>
      <w:r>
        <w:rPr>
          <w:rFonts w:hint="eastAsia" w:ascii="宋体" w:hAnsi="宋体" w:cs="宋体"/>
          <w:u w:val="single"/>
          <w:lang w:val="en-US" w:eastAsia="zh-CN"/>
        </w:rPr>
        <w:t xml:space="preserve">          ，</w:t>
      </w:r>
      <w:r>
        <w:rPr>
          <w:rFonts w:hint="eastAsia" w:ascii="宋体" w:hAnsi="宋体" w:cs="宋体"/>
        </w:rPr>
        <w:t>为法定代表人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ascii="宋体" w:hAnsi="宋体" w:cs="宋体"/>
        </w:rPr>
        <w:t>，特此证明。</w:t>
      </w:r>
    </w:p>
    <w:p w14:paraId="4E210137">
      <w:pPr>
        <w:spacing w:line="360" w:lineRule="auto"/>
        <w:ind w:firstLine="420" w:firstLineChars="200"/>
        <w:rPr>
          <w:rFonts w:ascii="宋体" w:hAnsi="宋体" w:cs="宋体"/>
        </w:rPr>
      </w:pPr>
      <w:r>
        <w:rPr>
          <w:rFonts w:hint="eastAsia" w:ascii="宋体" w:hAnsi="宋体" w:cs="宋体"/>
        </w:rPr>
        <w:t xml:space="preserve">  </w:t>
      </w:r>
    </w:p>
    <w:p w14:paraId="509EB3B5">
      <w:pPr>
        <w:spacing w:line="360" w:lineRule="auto"/>
        <w:ind w:firstLine="420" w:firstLineChars="200"/>
        <w:rPr>
          <w:rFonts w:ascii="宋体" w:hAnsi="宋体" w:cs="宋体"/>
          <w:szCs w:val="21"/>
        </w:rPr>
      </w:pPr>
      <w:r>
        <w:rPr>
          <w:rFonts w:hint="eastAsia" w:ascii="宋体" w:hAnsi="宋体" w:cs="宋体"/>
          <w:szCs w:val="21"/>
        </w:rPr>
        <w:t>有效期与本项目我方</w:t>
      </w:r>
      <w:r>
        <w:rPr>
          <w:rFonts w:hint="eastAsia" w:ascii="宋体" w:hAnsi="宋体" w:cs="宋体"/>
          <w:szCs w:val="21"/>
          <w:lang w:eastAsia="zh-CN"/>
        </w:rPr>
        <w:t>响应</w:t>
      </w:r>
      <w:r>
        <w:rPr>
          <w:rFonts w:hint="eastAsia" w:ascii="宋体" w:hAnsi="宋体" w:cs="宋体"/>
          <w:szCs w:val="21"/>
        </w:rPr>
        <w:t>有效期一致，特此声明。</w:t>
      </w:r>
    </w:p>
    <w:p w14:paraId="2540586A">
      <w:pPr>
        <w:spacing w:line="360" w:lineRule="auto"/>
        <w:ind w:firstLine="420" w:firstLineChars="200"/>
        <w:rPr>
          <w:rFonts w:ascii="宋体" w:hAnsi="宋体" w:cs="宋体"/>
        </w:rPr>
      </w:pPr>
    </w:p>
    <w:p w14:paraId="15C13FFA">
      <w:pPr>
        <w:spacing w:line="360" w:lineRule="auto"/>
        <w:ind w:firstLine="420" w:firstLineChars="200"/>
        <w:rPr>
          <w:rFonts w:ascii="宋体" w:hAnsi="宋体" w:cs="宋体"/>
        </w:rPr>
      </w:pPr>
      <w:r>
        <w:rPr>
          <w:rFonts w:hint="eastAsia" w:ascii="宋体" w:hAnsi="宋体" w:cs="宋体"/>
          <w:lang w:eastAsia="zh-CN"/>
        </w:rPr>
        <w:t>响应供应商</w:t>
      </w:r>
      <w:r>
        <w:rPr>
          <w:rFonts w:hint="eastAsia" w:ascii="宋体" w:hAnsi="宋体" w:cs="宋体"/>
        </w:rPr>
        <w:t>名称：</w:t>
      </w:r>
      <w:r>
        <w:rPr>
          <w:rFonts w:hint="eastAsia" w:ascii="宋体" w:hAnsi="宋体" w:cs="宋体"/>
          <w:u w:val="single"/>
        </w:rPr>
        <w:t xml:space="preserve">          </w:t>
      </w:r>
      <w:r>
        <w:rPr>
          <w:rFonts w:hint="eastAsia" w:ascii="宋体" w:hAnsi="宋体" w:cs="宋体"/>
        </w:rPr>
        <w:t>（盖章）</w:t>
      </w:r>
    </w:p>
    <w:p w14:paraId="391FA0B8">
      <w:pPr>
        <w:spacing w:line="360" w:lineRule="auto"/>
        <w:ind w:firstLine="420" w:firstLineChars="200"/>
        <w:rPr>
          <w:rFonts w:ascii="宋体" w:hAnsi="宋体" w:cs="宋体"/>
        </w:rPr>
      </w:pPr>
    </w:p>
    <w:p w14:paraId="455BA507">
      <w:pPr>
        <w:spacing w:line="360" w:lineRule="auto"/>
        <w:ind w:firstLine="420" w:firstLineChars="200"/>
        <w:rPr>
          <w:rFonts w:ascii="宋体" w:hAnsi="宋体" w:cs="宋体"/>
        </w:rPr>
      </w:pPr>
    </w:p>
    <w:p w14:paraId="2ADF7EDA">
      <w:pPr>
        <w:spacing w:line="360" w:lineRule="auto"/>
        <w:ind w:firstLine="420" w:firstLineChars="200"/>
        <w:rPr>
          <w:rFonts w:ascii="宋体" w:hAnsi="宋体" w:cs="宋体"/>
        </w:rPr>
      </w:pPr>
    </w:p>
    <w:p w14:paraId="41C8A240">
      <w:pPr>
        <w:widowControl/>
        <w:autoSpaceDE w:val="0"/>
        <w:autoSpaceDN w:val="0"/>
        <w:spacing w:line="360" w:lineRule="auto"/>
        <w:ind w:right="893"/>
        <w:textAlignment w:val="bottom"/>
        <w:rPr>
          <w:rFonts w:ascii="宋体" w:hAnsi="宋体" w:cs="宋体"/>
        </w:rPr>
      </w:pPr>
    </w:p>
    <w:p w14:paraId="24D5A406">
      <w:pPr>
        <w:widowControl/>
        <w:autoSpaceDE w:val="0"/>
        <w:autoSpaceDN w:val="0"/>
        <w:spacing w:line="360" w:lineRule="auto"/>
        <w:ind w:right="893"/>
        <w:jc w:val="right"/>
        <w:textAlignment w:val="bottom"/>
        <w:rPr>
          <w:rFonts w:ascii="宋体" w:hAnsi="宋体" w:cs="宋体"/>
        </w:rPr>
      </w:pPr>
      <w:r>
        <w:rPr>
          <w:rFonts w:hint="eastAsia" w:ascii="宋体" w:hAnsi="宋体" w:cs="宋体"/>
        </w:rPr>
        <w:t>签发日期： 年  月  日</w:t>
      </w:r>
    </w:p>
    <w:p w14:paraId="254E910D">
      <w:pPr>
        <w:numPr>
          <w:ilvl w:val="0"/>
          <w:numId w:val="0"/>
        </w:numPr>
        <w:spacing w:line="360" w:lineRule="auto"/>
        <w:ind w:firstLine="0" w:firstLineChars="0"/>
        <w:rPr>
          <w:b/>
          <w:bCs/>
          <w:szCs w:val="21"/>
        </w:rPr>
      </w:pPr>
      <w:r>
        <w:rPr>
          <w:rFonts w:hint="eastAsia"/>
          <w:b/>
          <w:color w:val="FF0000"/>
          <w:szCs w:val="21"/>
        </w:rPr>
        <w:t>附：请提供法定代表人</w:t>
      </w:r>
      <w:r>
        <w:rPr>
          <w:rFonts w:hint="eastAsia"/>
          <w:b/>
          <w:color w:val="FF0000"/>
          <w:szCs w:val="21"/>
          <w:lang w:eastAsia="zh-CN"/>
        </w:rPr>
        <w:t>（</w:t>
      </w:r>
      <w:r>
        <w:rPr>
          <w:rFonts w:hint="eastAsia"/>
          <w:b/>
          <w:color w:val="FF0000"/>
          <w:szCs w:val="21"/>
          <w:lang w:val="en-US" w:eastAsia="zh-CN"/>
        </w:rPr>
        <w:t>负责人</w:t>
      </w:r>
      <w:r>
        <w:rPr>
          <w:rFonts w:hint="eastAsia"/>
          <w:b/>
          <w:color w:val="FF0000"/>
          <w:szCs w:val="21"/>
          <w:lang w:eastAsia="zh-CN"/>
        </w:rPr>
        <w:t>）</w:t>
      </w:r>
      <w:r>
        <w:rPr>
          <w:rFonts w:hint="eastAsia"/>
          <w:b/>
          <w:color w:val="FF0000"/>
          <w:szCs w:val="21"/>
        </w:rPr>
        <w:t>第二代身份证扫描件（正反两面）</w:t>
      </w:r>
      <w:r>
        <w:rPr>
          <w:rFonts w:hint="eastAsia"/>
          <w:b/>
          <w:bCs/>
          <w:szCs w:val="21"/>
        </w:rPr>
        <w:t>；港澳台居民可提供来往通行证扫描件；非中国国籍管辖范围人员，可提供公安部门认可的身份证明材料扫描件。</w:t>
      </w:r>
    </w:p>
    <w:p w14:paraId="202554ED">
      <w:pPr>
        <w:pStyle w:val="215"/>
      </w:pPr>
      <w:r>
        <w:rPr>
          <w:rFonts w:hint="eastAsia"/>
          <w:highlight w:val="yellow"/>
        </w:rPr>
        <w:t>温馨提示：为避免出现《深圳经济特区政府采购条例实施细则》第七十五条第二项所列情形，请</w:t>
      </w:r>
      <w:r>
        <w:rPr>
          <w:rFonts w:hint="eastAsia"/>
          <w:highlight w:val="yellow"/>
          <w:lang w:eastAsia="zh-CN"/>
        </w:rPr>
        <w:t>响应</w:t>
      </w:r>
      <w:r>
        <w:rPr>
          <w:rFonts w:hint="eastAsia"/>
          <w:highlight w:val="yellow"/>
        </w:rPr>
        <w:t>供应商核实你单位法定代表人、本项目</w:t>
      </w:r>
      <w:r>
        <w:rPr>
          <w:rFonts w:hint="eastAsia"/>
          <w:highlight w:val="yellow"/>
          <w:lang w:eastAsia="zh-CN"/>
        </w:rPr>
        <w:t>响应</w:t>
      </w:r>
      <w:r>
        <w:rPr>
          <w:rFonts w:hint="eastAsia"/>
          <w:highlight w:val="yellow"/>
        </w:rPr>
        <w:t>授权代表人、项目负责人（如有）、主要技术人员（如有）等是否在你公司缴纳社会保险。</w:t>
      </w:r>
    </w:p>
    <w:p w14:paraId="2F180994">
      <w:pPr>
        <w:spacing w:line="360" w:lineRule="auto"/>
        <w:rPr>
          <w:b/>
          <w:color w:val="FF0000"/>
          <w:szCs w:val="21"/>
        </w:rPr>
      </w:pPr>
    </w:p>
    <w:p w14:paraId="73FB5CA1">
      <w:pPr>
        <w:keepNext/>
        <w:keepLines/>
        <w:spacing w:line="360" w:lineRule="auto"/>
        <w:rPr>
          <w:rFonts w:ascii="宋体" w:hAnsi="宋体" w:cs="宋体"/>
        </w:rPr>
      </w:pPr>
    </w:p>
    <w:p w14:paraId="63563490">
      <w:pPr>
        <w:keepNext/>
        <w:keepLines/>
        <w:spacing w:line="360" w:lineRule="auto"/>
        <w:rPr>
          <w:rFonts w:ascii="宋体" w:hAnsi="宋体" w:cs="宋体"/>
        </w:rPr>
      </w:pPr>
    </w:p>
    <w:p w14:paraId="5E174F06">
      <w:pPr>
        <w:keepNext/>
        <w:keepLines/>
        <w:pageBreakBefore/>
        <w:spacing w:line="360" w:lineRule="auto"/>
        <w:outlineLvl w:val="4"/>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四</w:t>
      </w:r>
      <w:r>
        <w:rPr>
          <w:rFonts w:hint="eastAsia" w:ascii="宋体" w:hAnsi="宋体" w:cs="宋体"/>
          <w:b/>
          <w:bCs/>
          <w:szCs w:val="21"/>
        </w:rPr>
        <w:t>）法定代表人</w:t>
      </w:r>
      <w:r>
        <w:rPr>
          <w:rFonts w:hint="eastAsia" w:ascii="宋体" w:hAnsi="宋体" w:cs="宋体"/>
          <w:b/>
          <w:bCs/>
          <w:szCs w:val="21"/>
          <w:lang w:eastAsia="zh-CN"/>
        </w:rPr>
        <w:t>（</w:t>
      </w:r>
      <w:r>
        <w:rPr>
          <w:rFonts w:hint="eastAsia" w:ascii="宋体" w:hAnsi="宋体" w:cs="宋体"/>
          <w:b/>
          <w:bCs/>
          <w:szCs w:val="21"/>
          <w:lang w:val="en-US" w:eastAsia="zh-CN"/>
        </w:rPr>
        <w:t>负责人</w:t>
      </w:r>
      <w:r>
        <w:rPr>
          <w:rFonts w:hint="eastAsia" w:ascii="宋体" w:hAnsi="宋体" w:cs="宋体"/>
          <w:b/>
          <w:bCs/>
          <w:szCs w:val="21"/>
          <w:lang w:eastAsia="zh-CN"/>
        </w:rPr>
        <w:t>）</w:t>
      </w:r>
      <w:r>
        <w:rPr>
          <w:rFonts w:hint="eastAsia" w:ascii="宋体" w:hAnsi="宋体" w:cs="宋体"/>
          <w:b/>
          <w:bCs/>
          <w:szCs w:val="21"/>
        </w:rPr>
        <w:t>授权书</w:t>
      </w:r>
      <w:bookmarkEnd w:id="41"/>
      <w:bookmarkEnd w:id="42"/>
      <w:r>
        <w:rPr>
          <w:rFonts w:hint="eastAsia" w:ascii="宋体" w:hAnsi="宋体" w:cs="宋体"/>
          <w:b/>
          <w:bCs/>
          <w:szCs w:val="21"/>
          <w:lang w:eastAsia="zh-CN"/>
        </w:rPr>
        <w:t>【响应供应商</w:t>
      </w:r>
      <w:r>
        <w:rPr>
          <w:rFonts w:hint="eastAsia" w:ascii="宋体" w:hAnsi="宋体" w:cs="宋体"/>
          <w:b/>
          <w:bCs/>
          <w:szCs w:val="21"/>
        </w:rPr>
        <w:t>代表为法定代表人</w:t>
      </w:r>
      <w:r>
        <w:rPr>
          <w:rFonts w:hint="eastAsia" w:ascii="宋体" w:hAnsi="宋体" w:cs="宋体"/>
          <w:b/>
          <w:bCs/>
          <w:szCs w:val="21"/>
          <w:lang w:eastAsia="zh-CN"/>
        </w:rPr>
        <w:t>（</w:t>
      </w:r>
      <w:r>
        <w:rPr>
          <w:rFonts w:hint="eastAsia" w:ascii="宋体" w:hAnsi="宋体" w:cs="宋体"/>
          <w:b/>
          <w:bCs/>
          <w:szCs w:val="21"/>
          <w:lang w:val="en-US" w:eastAsia="zh-CN"/>
        </w:rPr>
        <w:t>负责人</w:t>
      </w:r>
      <w:r>
        <w:rPr>
          <w:rFonts w:hint="eastAsia" w:ascii="宋体" w:hAnsi="宋体" w:cs="宋体"/>
          <w:b/>
          <w:bCs/>
          <w:szCs w:val="21"/>
          <w:lang w:eastAsia="zh-CN"/>
        </w:rPr>
        <w:t>）</w:t>
      </w:r>
      <w:r>
        <w:rPr>
          <w:rFonts w:hint="eastAsia" w:ascii="宋体" w:hAnsi="宋体" w:cs="宋体"/>
          <w:b/>
          <w:bCs/>
          <w:szCs w:val="21"/>
        </w:rPr>
        <w:t>的无须提供本格式</w:t>
      </w:r>
      <w:r>
        <w:rPr>
          <w:rFonts w:hint="eastAsia" w:ascii="宋体" w:hAnsi="宋体" w:cs="宋体"/>
          <w:b/>
          <w:bCs/>
          <w:szCs w:val="21"/>
          <w:lang w:eastAsia="zh-CN"/>
        </w:rPr>
        <w:t>】</w:t>
      </w:r>
    </w:p>
    <w:p w14:paraId="572BE0E5">
      <w:pPr>
        <w:spacing w:line="360" w:lineRule="auto"/>
        <w:jc w:val="center"/>
        <w:rPr>
          <w:rFonts w:ascii="宋体" w:hAnsi="宋体" w:cs="宋体"/>
          <w:b/>
          <w:bCs/>
          <w:szCs w:val="21"/>
        </w:rPr>
      </w:pPr>
    </w:p>
    <w:p w14:paraId="432CDAA5">
      <w:pPr>
        <w:spacing w:line="360" w:lineRule="auto"/>
        <w:jc w:val="center"/>
        <w:rPr>
          <w:rFonts w:ascii="宋体" w:hAnsi="宋体" w:cs="宋体"/>
          <w:b/>
          <w:bCs/>
          <w:szCs w:val="21"/>
        </w:rPr>
      </w:pPr>
      <w:r>
        <w:rPr>
          <w:rFonts w:hint="eastAsia" w:ascii="宋体" w:hAnsi="宋体" w:cs="宋体"/>
          <w:b/>
          <w:bCs/>
          <w:szCs w:val="21"/>
        </w:rPr>
        <w:t>法定代表人</w:t>
      </w:r>
      <w:r>
        <w:rPr>
          <w:rFonts w:hint="eastAsia" w:ascii="宋体" w:hAnsi="宋体" w:cs="宋体"/>
          <w:b/>
          <w:bCs/>
          <w:szCs w:val="21"/>
          <w:lang w:eastAsia="zh-CN"/>
        </w:rPr>
        <w:t>（</w:t>
      </w:r>
      <w:r>
        <w:rPr>
          <w:rFonts w:hint="eastAsia" w:ascii="宋体" w:hAnsi="宋体" w:cs="宋体"/>
          <w:b/>
          <w:bCs/>
          <w:szCs w:val="21"/>
          <w:lang w:val="en-US" w:eastAsia="zh-CN"/>
        </w:rPr>
        <w:t>负责人</w:t>
      </w:r>
      <w:r>
        <w:rPr>
          <w:rFonts w:hint="eastAsia" w:ascii="宋体" w:hAnsi="宋体" w:cs="宋体"/>
          <w:b/>
          <w:bCs/>
          <w:szCs w:val="21"/>
          <w:lang w:eastAsia="zh-CN"/>
        </w:rPr>
        <w:t>）</w:t>
      </w:r>
      <w:r>
        <w:rPr>
          <w:rFonts w:hint="eastAsia" w:ascii="宋体" w:hAnsi="宋体" w:cs="宋体"/>
          <w:b/>
          <w:bCs/>
          <w:szCs w:val="21"/>
        </w:rPr>
        <w:t>授权书</w:t>
      </w:r>
    </w:p>
    <w:p w14:paraId="5796EF8A">
      <w:pPr>
        <w:spacing w:line="360" w:lineRule="auto"/>
        <w:jc w:val="center"/>
        <w:rPr>
          <w:rFonts w:ascii="宋体" w:hAnsi="宋体" w:cs="宋体"/>
          <w:szCs w:val="21"/>
        </w:rPr>
      </w:pPr>
    </w:p>
    <w:p w14:paraId="6B15F692">
      <w:pPr>
        <w:spacing w:line="360" w:lineRule="auto"/>
        <w:rPr>
          <w:rFonts w:hint="eastAsia" w:ascii="宋体" w:hAnsi="宋体" w:eastAsia="宋体" w:cs="宋体"/>
          <w:szCs w:val="21"/>
          <w:lang w:eastAsia="zh-CN"/>
        </w:rPr>
      </w:pPr>
      <w:r>
        <w:rPr>
          <w:rFonts w:hint="eastAsia" w:ascii="宋体" w:hAnsi="宋体" w:cs="宋体"/>
          <w:szCs w:val="21"/>
        </w:rPr>
        <w:t>致：</w:t>
      </w:r>
      <w:r>
        <w:rPr>
          <w:rFonts w:hint="eastAsia" w:ascii="宋体" w:hAnsi="宋体" w:cs="宋体"/>
          <w:szCs w:val="21"/>
          <w:lang w:eastAsia="zh-CN"/>
        </w:rPr>
        <w:t>深圳市第一职业技术学校</w:t>
      </w:r>
    </w:p>
    <w:p w14:paraId="0D8F0D63">
      <w:pPr>
        <w:spacing w:line="360" w:lineRule="auto"/>
        <w:ind w:firstLine="420" w:firstLineChars="200"/>
        <w:rPr>
          <w:rFonts w:ascii="宋体" w:hAnsi="宋体" w:cs="宋体"/>
          <w:szCs w:val="21"/>
        </w:rPr>
      </w:pPr>
    </w:p>
    <w:p w14:paraId="6076AC60">
      <w:pPr>
        <w:widowControl/>
        <w:autoSpaceDE w:val="0"/>
        <w:autoSpaceDN w:val="0"/>
        <w:spacing w:line="360" w:lineRule="auto"/>
        <w:ind w:firstLine="420" w:firstLineChars="200"/>
        <w:jc w:val="left"/>
        <w:textAlignment w:val="bottom"/>
        <w:rPr>
          <w:rFonts w:ascii="宋体" w:hAnsi="宋体" w:cs="宋体"/>
          <w:szCs w:val="21"/>
        </w:rPr>
      </w:pPr>
      <w:r>
        <w:rPr>
          <w:rFonts w:hint="eastAsia" w:ascii="宋体" w:hAnsi="宋体" w:cs="宋体"/>
          <w:szCs w:val="21"/>
        </w:rPr>
        <w:t>本授权书声明：注册于中华人民共和国的</w:t>
      </w:r>
      <w:r>
        <w:rPr>
          <w:rFonts w:hint="eastAsia" w:ascii="宋体" w:hAnsi="宋体" w:cs="宋体"/>
          <w:szCs w:val="21"/>
          <w:u w:val="single"/>
        </w:rPr>
        <w:t>　　　　</w:t>
      </w:r>
      <w:r>
        <w:rPr>
          <w:rFonts w:hint="eastAsia" w:ascii="宋体" w:hAnsi="宋体" w:cs="宋体"/>
          <w:szCs w:val="21"/>
          <w:u w:val="single"/>
          <w:lang w:val="en-US" w:eastAsia="zh-CN"/>
        </w:rPr>
        <w:t xml:space="preserve">                </w:t>
      </w:r>
      <w:r>
        <w:rPr>
          <w:rFonts w:hint="eastAsia" w:ascii="宋体" w:hAnsi="宋体" w:cs="宋体"/>
          <w:szCs w:val="21"/>
          <w:u w:val="single"/>
        </w:rPr>
        <w:t>　　</w:t>
      </w:r>
      <w:r>
        <w:rPr>
          <w:rFonts w:hint="eastAsia" w:ascii="宋体" w:hAnsi="宋体" w:cs="宋体"/>
          <w:szCs w:val="21"/>
        </w:rPr>
        <w:t>（</w:t>
      </w:r>
      <w:r>
        <w:rPr>
          <w:rFonts w:hint="eastAsia" w:ascii="宋体" w:hAnsi="宋体" w:cs="宋体"/>
          <w:szCs w:val="21"/>
          <w:lang w:eastAsia="zh-CN"/>
        </w:rPr>
        <w:t>响应供应商</w:t>
      </w:r>
      <w:r>
        <w:rPr>
          <w:rFonts w:hint="eastAsia" w:ascii="宋体" w:hAnsi="宋体" w:cs="宋体"/>
          <w:szCs w:val="21"/>
        </w:rPr>
        <w:t>名称）在下面签字的</w:t>
      </w:r>
      <w:r>
        <w:rPr>
          <w:rFonts w:hint="eastAsia" w:ascii="宋体" w:hAnsi="宋体" w:cs="宋体"/>
          <w:szCs w:val="21"/>
          <w:u w:val="single"/>
          <w:lang w:val="en-US" w:eastAsia="zh-CN"/>
        </w:rPr>
        <w:t xml:space="preserve">             </w:t>
      </w:r>
      <w:r>
        <w:rPr>
          <w:rFonts w:hint="eastAsia" w:ascii="宋体" w:hAnsi="宋体" w:cs="宋体"/>
          <w:szCs w:val="21"/>
          <w:lang w:eastAsia="zh-CN"/>
        </w:rPr>
        <w:t>【</w:t>
      </w:r>
      <w:r>
        <w:rPr>
          <w:rFonts w:hint="eastAsia" w:ascii="宋体" w:hAnsi="宋体" w:cs="宋体"/>
          <w:szCs w:val="21"/>
        </w:rPr>
        <w:t>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ascii="宋体" w:hAnsi="宋体" w:cs="宋体"/>
          <w:szCs w:val="21"/>
        </w:rPr>
        <w:t>姓名</w:t>
      </w:r>
      <w:r>
        <w:rPr>
          <w:rFonts w:hint="eastAsia" w:ascii="宋体" w:hAnsi="宋体" w:cs="宋体"/>
          <w:szCs w:val="21"/>
          <w:lang w:eastAsia="zh-CN"/>
        </w:rPr>
        <w:t>】</w:t>
      </w:r>
      <w:r>
        <w:rPr>
          <w:rFonts w:hint="eastAsia" w:ascii="宋体" w:hAnsi="宋体" w:cs="宋体"/>
          <w:szCs w:val="21"/>
        </w:rPr>
        <w:t>代表我方授权在下面签字的</w:t>
      </w:r>
      <w:r>
        <w:rPr>
          <w:rFonts w:hint="eastAsia" w:ascii="宋体" w:hAnsi="宋体" w:cs="宋体"/>
          <w:szCs w:val="21"/>
          <w:u w:val="single"/>
          <w:lang w:val="en-US" w:eastAsia="zh-CN"/>
        </w:rPr>
        <w:t xml:space="preserve">                           </w:t>
      </w:r>
      <w:r>
        <w:rPr>
          <w:rFonts w:hint="eastAsia" w:ascii="宋体" w:hAnsi="宋体" w:cs="宋体"/>
          <w:szCs w:val="21"/>
        </w:rPr>
        <w:t>（被授权人的姓名、身份证号</w:t>
      </w:r>
      <w:r>
        <w:rPr>
          <w:rFonts w:hint="eastAsia" w:ascii="宋体" w:hAnsi="宋体" w:cs="宋体"/>
          <w:szCs w:val="21"/>
          <w:lang w:eastAsia="zh-CN"/>
        </w:rPr>
        <w:t>、</w:t>
      </w:r>
      <w:r>
        <w:rPr>
          <w:rFonts w:hint="eastAsia" w:ascii="宋体" w:hAnsi="宋体" w:cs="宋体"/>
          <w:szCs w:val="21"/>
          <w:lang w:val="en-US" w:eastAsia="zh-CN"/>
        </w:rPr>
        <w:t>手机号码</w:t>
      </w:r>
      <w:r>
        <w:rPr>
          <w:rFonts w:hint="eastAsia" w:ascii="宋体" w:hAnsi="宋体" w:cs="宋体"/>
          <w:szCs w:val="21"/>
        </w:rPr>
        <w:t>）为本公司的合法代表人，就</w:t>
      </w:r>
      <w:r>
        <w:rPr>
          <w:rFonts w:hint="eastAsia" w:ascii="宋体" w:hAnsi="宋体" w:cs="宋体"/>
          <w:szCs w:val="21"/>
          <w:lang w:val="en-US" w:eastAsia="zh-CN"/>
        </w:rPr>
        <w:t>为</w:t>
      </w:r>
      <w:r>
        <w:rPr>
          <w:rFonts w:hint="eastAsia" w:ascii="宋体" w:hAnsi="宋体" w:cs="宋体"/>
          <w:bCs/>
          <w:szCs w:val="21"/>
          <w:u w:val="single"/>
          <w:lang w:val="en-US" w:eastAsia="zh-CN"/>
        </w:rPr>
        <w:t>技能大赛赛事服装采购</w:t>
      </w:r>
      <w:r>
        <w:rPr>
          <w:rFonts w:hint="eastAsia" w:ascii="宋体" w:hAnsi="宋体" w:cs="宋体"/>
          <w:szCs w:val="21"/>
        </w:rPr>
        <w:t>（项目编号：</w:t>
      </w:r>
      <w:r>
        <w:rPr>
          <w:rFonts w:hint="eastAsia" w:ascii="宋体" w:hAnsi="宋体" w:cs="宋体"/>
          <w:szCs w:val="21"/>
          <w:u w:val="single"/>
          <w:lang w:val="en-US" w:eastAsia="zh-CN"/>
        </w:rPr>
        <w:t>ZB202501025</w:t>
      </w:r>
      <w:r>
        <w:rPr>
          <w:rFonts w:hint="eastAsia" w:ascii="宋体" w:hAnsi="宋体" w:cs="宋体"/>
          <w:szCs w:val="21"/>
        </w:rPr>
        <w:t>）的</w:t>
      </w:r>
      <w:r>
        <w:rPr>
          <w:rFonts w:hint="eastAsia" w:ascii="宋体" w:hAnsi="宋体" w:cs="宋体"/>
          <w:szCs w:val="21"/>
          <w:lang w:eastAsia="zh-CN"/>
        </w:rPr>
        <w:t>响应</w:t>
      </w:r>
      <w:r>
        <w:rPr>
          <w:rFonts w:hint="eastAsia" w:ascii="宋体" w:hAnsi="宋体" w:cs="宋体"/>
          <w:szCs w:val="21"/>
        </w:rPr>
        <w:t>和合同执行，以我方的名义处理一切与之有关的事宜。</w:t>
      </w:r>
    </w:p>
    <w:p w14:paraId="08DC1558">
      <w:pPr>
        <w:spacing w:line="360" w:lineRule="auto"/>
        <w:ind w:firstLine="420" w:firstLineChars="200"/>
        <w:rPr>
          <w:rFonts w:ascii="宋体" w:hAnsi="宋体" w:cs="宋体"/>
          <w:szCs w:val="21"/>
        </w:rPr>
      </w:pPr>
    </w:p>
    <w:p w14:paraId="00F2B299">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本授权书于</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日签字生效，有效期与本项目我方</w:t>
      </w:r>
      <w:r>
        <w:rPr>
          <w:rFonts w:hint="eastAsia" w:ascii="宋体" w:hAnsi="宋体" w:cs="宋体"/>
          <w:szCs w:val="21"/>
          <w:lang w:eastAsia="zh-CN"/>
        </w:rPr>
        <w:t>响应</w:t>
      </w:r>
      <w:r>
        <w:rPr>
          <w:rFonts w:hint="eastAsia" w:ascii="宋体" w:hAnsi="宋体" w:cs="宋体"/>
          <w:szCs w:val="21"/>
        </w:rPr>
        <w:t>有效期一致，特此声明。</w:t>
      </w:r>
      <w:r>
        <w:rPr>
          <w:rFonts w:hint="eastAsia" w:ascii="宋体" w:hAnsi="宋体" w:cs="宋体"/>
          <w:szCs w:val="21"/>
          <w:lang w:val="en-US" w:eastAsia="zh-CN"/>
        </w:rPr>
        <w:t>被授权人</w:t>
      </w:r>
      <w:r>
        <w:rPr>
          <w:rFonts w:hint="eastAsia"/>
          <w:szCs w:val="21"/>
        </w:rPr>
        <w:t>无转委托权，特此</w:t>
      </w:r>
      <w:r>
        <w:rPr>
          <w:rFonts w:hint="eastAsia"/>
          <w:szCs w:val="21"/>
          <w:lang w:val="en-US" w:eastAsia="zh-CN"/>
        </w:rPr>
        <w:t>授权</w:t>
      </w:r>
      <w:r>
        <w:rPr>
          <w:rFonts w:hint="eastAsia"/>
          <w:szCs w:val="21"/>
        </w:rPr>
        <w:t>。</w:t>
      </w:r>
    </w:p>
    <w:p w14:paraId="1B0D68CA">
      <w:pPr>
        <w:spacing w:line="360" w:lineRule="auto"/>
        <w:ind w:left="5040" w:leftChars="2400"/>
        <w:rPr>
          <w:rFonts w:ascii="宋体" w:hAnsi="宋体" w:cs="宋体"/>
          <w:szCs w:val="21"/>
        </w:rPr>
      </w:pPr>
      <w:r>
        <w:rPr>
          <w:rFonts w:hint="eastAsia" w:ascii="宋体" w:hAnsi="宋体" w:cs="宋体"/>
          <w:szCs w:val="21"/>
          <w:lang w:eastAsia="zh-CN"/>
        </w:rPr>
        <w:t>响应供应商</w:t>
      </w:r>
      <w:r>
        <w:rPr>
          <w:rFonts w:hint="eastAsia" w:ascii="宋体" w:hAnsi="宋体" w:cs="宋体"/>
          <w:szCs w:val="21"/>
        </w:rPr>
        <w:t>（公章）:</w:t>
      </w:r>
    </w:p>
    <w:p w14:paraId="6C089CB3">
      <w:pPr>
        <w:adjustRightInd w:val="0"/>
        <w:snapToGrid w:val="0"/>
        <w:spacing w:before="100" w:beforeAutospacing="1" w:line="360" w:lineRule="auto"/>
        <w:ind w:left="5040" w:leftChars="2400"/>
        <w:rPr>
          <w:rFonts w:ascii="宋体" w:hAnsi="宋体" w:cs="宋体"/>
          <w:szCs w:val="21"/>
        </w:rPr>
      </w:pPr>
      <w:r>
        <w:rPr>
          <w:rFonts w:hint="eastAsia" w:ascii="宋体" w:hAnsi="宋体" w:cs="宋体"/>
          <w:szCs w:val="21"/>
        </w:rPr>
        <w:t>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ascii="宋体" w:hAnsi="宋体" w:cs="宋体"/>
          <w:szCs w:val="21"/>
        </w:rPr>
        <w:t>（签字或签章）：</w:t>
      </w:r>
    </w:p>
    <w:p w14:paraId="63A75023">
      <w:pPr>
        <w:adjustRightInd w:val="0"/>
        <w:snapToGrid w:val="0"/>
        <w:spacing w:before="100" w:beforeAutospacing="1" w:line="360" w:lineRule="auto"/>
        <w:ind w:left="5040" w:leftChars="2400"/>
        <w:rPr>
          <w:rFonts w:ascii="宋体" w:hAnsi="宋体" w:cs="宋体"/>
          <w:szCs w:val="21"/>
        </w:rPr>
      </w:pPr>
      <w:r>
        <w:rPr>
          <w:rFonts w:hint="eastAsia" w:ascii="宋体" w:hAnsi="宋体" w:cs="宋体"/>
          <w:szCs w:val="21"/>
        </w:rPr>
        <w:t>被授权人（签字）：</w:t>
      </w:r>
    </w:p>
    <w:p w14:paraId="156F6B70">
      <w:pPr>
        <w:widowControl/>
        <w:autoSpaceDE w:val="0"/>
        <w:autoSpaceDN w:val="0"/>
        <w:spacing w:line="360" w:lineRule="auto"/>
        <w:ind w:right="893"/>
        <w:textAlignment w:val="bottom"/>
        <w:rPr>
          <w:rFonts w:ascii="宋体" w:hAnsi="宋体" w:cs="宋体"/>
        </w:rPr>
      </w:pPr>
    </w:p>
    <w:p w14:paraId="5DE838B5">
      <w:pPr>
        <w:keepNext/>
        <w:keepLines/>
        <w:spacing w:line="360" w:lineRule="auto"/>
        <w:rPr>
          <w:rFonts w:hAnsi="宋体" w:cs="宋体"/>
          <w:b/>
          <w:sz w:val="28"/>
        </w:rPr>
      </w:pPr>
      <w:r>
        <w:rPr>
          <w:rFonts w:hint="eastAsia"/>
          <w:b/>
          <w:color w:val="FF0000"/>
          <w:szCs w:val="21"/>
        </w:rPr>
        <w:t>附：请提供授权委托代理人第二代身份证扫描件（正反两面）。港澳台居民可提供来往通行证扫描件；非中国国籍管辖范围人员，可提供公安部门认可的身份证明材料扫描件。</w:t>
      </w:r>
    </w:p>
    <w:p w14:paraId="655FE354">
      <w:pPr>
        <w:pStyle w:val="215"/>
      </w:pPr>
      <w:bookmarkStart w:id="43" w:name="_Toc7602"/>
      <w:r>
        <w:rPr>
          <w:rFonts w:hint="eastAsia"/>
          <w:highlight w:val="yellow"/>
        </w:rPr>
        <w:t>温馨提示：为避免出现《深圳经济特区政府采购条例实施细则》第七十五条第二项所列情形，请</w:t>
      </w:r>
      <w:r>
        <w:rPr>
          <w:rFonts w:hint="eastAsia"/>
          <w:highlight w:val="yellow"/>
          <w:lang w:eastAsia="zh-CN"/>
        </w:rPr>
        <w:t>响应</w:t>
      </w:r>
      <w:r>
        <w:rPr>
          <w:rFonts w:hint="eastAsia"/>
          <w:highlight w:val="yellow"/>
        </w:rPr>
        <w:t>供应商核实你单位法定代表人、本项目</w:t>
      </w:r>
      <w:r>
        <w:rPr>
          <w:rFonts w:hint="eastAsia"/>
          <w:highlight w:val="yellow"/>
          <w:lang w:eastAsia="zh-CN"/>
        </w:rPr>
        <w:t>响应</w:t>
      </w:r>
      <w:r>
        <w:rPr>
          <w:rFonts w:hint="eastAsia"/>
          <w:highlight w:val="yellow"/>
        </w:rPr>
        <w:t>授权代表人、项目负责人（如有）、主要技术人员（如有）等是否在你公司缴纳社会保险。</w:t>
      </w:r>
    </w:p>
    <w:p w14:paraId="2459BDEA">
      <w:pPr>
        <w:rPr>
          <w:rFonts w:hint="eastAsia" w:ascii="宋体" w:hAnsi="宋体" w:cs="宋体"/>
          <w:b/>
          <w:szCs w:val="21"/>
        </w:rPr>
      </w:pPr>
      <w:r>
        <w:rPr>
          <w:rFonts w:hint="eastAsia" w:ascii="宋体" w:hAnsi="宋体" w:cs="宋体"/>
          <w:b/>
          <w:szCs w:val="21"/>
        </w:rPr>
        <w:br w:type="page"/>
      </w:r>
    </w:p>
    <w:p w14:paraId="07129C23">
      <w:pPr>
        <w:spacing w:line="360" w:lineRule="auto"/>
        <w:outlineLvl w:val="3"/>
        <w:rPr>
          <w:rFonts w:ascii="宋体" w:hAnsi="宋体" w:cs="宋体"/>
          <w:b/>
          <w:bCs/>
          <w:szCs w:val="21"/>
        </w:rPr>
      </w:pPr>
      <w:r>
        <w:rPr>
          <w:rFonts w:hint="eastAsia" w:ascii="宋体" w:hAnsi="宋体" w:cs="宋体"/>
          <w:b/>
          <w:szCs w:val="21"/>
        </w:rPr>
        <w:t>七、</w:t>
      </w:r>
      <w:r>
        <w:rPr>
          <w:rFonts w:hint="eastAsia" w:ascii="宋体" w:hAnsi="宋体" w:cs="宋体"/>
          <w:b/>
          <w:bCs/>
          <w:szCs w:val="21"/>
        </w:rPr>
        <w:t>相关承诺函格式：</w:t>
      </w:r>
      <w:bookmarkEnd w:id="43"/>
    </w:p>
    <w:p w14:paraId="460B5AD0">
      <w:pPr>
        <w:spacing w:line="360" w:lineRule="auto"/>
        <w:jc w:val="center"/>
        <w:outlineLvl w:val="4"/>
        <w:rPr>
          <w:rFonts w:hint="eastAsia" w:ascii="宋体" w:hAnsi="宋体" w:eastAsia="宋体" w:cs="宋体"/>
          <w:b/>
          <w:bCs/>
          <w:szCs w:val="21"/>
          <w:lang w:eastAsia="zh-CN"/>
        </w:rPr>
      </w:pPr>
      <w:bookmarkStart w:id="44" w:name="_Toc24833"/>
      <w:r>
        <w:rPr>
          <w:rFonts w:hint="eastAsia" w:ascii="宋体" w:hAnsi="宋体" w:cs="宋体"/>
          <w:b/>
          <w:bCs/>
          <w:szCs w:val="21"/>
        </w:rPr>
        <w:t>（一）</w:t>
      </w:r>
      <w:bookmarkEnd w:id="44"/>
      <w:r>
        <w:rPr>
          <w:rFonts w:hint="eastAsia" w:ascii="宋体" w:hAnsi="宋体" w:cs="宋体"/>
          <w:b/>
          <w:bCs/>
          <w:szCs w:val="21"/>
          <w:lang w:eastAsia="zh-CN"/>
        </w:rPr>
        <w:t>采购响应及履约承诺函</w:t>
      </w:r>
    </w:p>
    <w:p w14:paraId="13D9BEE2">
      <w:pPr>
        <w:snapToGrid w:val="0"/>
        <w:spacing w:line="360" w:lineRule="auto"/>
        <w:rPr>
          <w:rFonts w:hint="default" w:ascii="宋体" w:hAnsi="宋体" w:eastAsia="宋体" w:cs="宋体"/>
          <w:lang w:val="en-US" w:eastAsia="zh-CN"/>
        </w:rPr>
      </w:pPr>
      <w:r>
        <w:rPr>
          <w:rFonts w:hint="eastAsia" w:ascii="宋体" w:hAnsi="宋体" w:cs="宋体"/>
        </w:rPr>
        <w:t>致：</w:t>
      </w:r>
      <w:r>
        <w:rPr>
          <w:rFonts w:hint="eastAsia" w:ascii="宋体" w:hAnsi="宋体" w:cs="宋体"/>
          <w:lang w:val="en-US" w:eastAsia="zh-CN"/>
        </w:rPr>
        <w:t>深圳市第一职业技术学校</w:t>
      </w:r>
    </w:p>
    <w:p w14:paraId="441F6F6C">
      <w:pPr>
        <w:snapToGrid w:val="0"/>
        <w:spacing w:line="360" w:lineRule="auto"/>
        <w:ind w:firstLine="420" w:firstLineChars="200"/>
        <w:rPr>
          <w:rFonts w:ascii="宋体" w:hAnsi="宋体" w:cs="宋体"/>
        </w:rPr>
      </w:pPr>
      <w:r>
        <w:rPr>
          <w:rFonts w:hint="eastAsia" w:ascii="宋体" w:hAnsi="宋体" w:cs="宋体"/>
        </w:rPr>
        <w:t>我方承诺：</w:t>
      </w:r>
    </w:p>
    <w:p w14:paraId="49CCE174">
      <w:pPr>
        <w:snapToGrid w:val="0"/>
        <w:spacing w:line="360" w:lineRule="auto"/>
        <w:ind w:firstLine="420" w:firstLineChars="200"/>
        <w:rPr>
          <w:rFonts w:ascii="宋体" w:hAnsi="宋体" w:cs="宋体"/>
        </w:rPr>
      </w:pPr>
      <w:r>
        <w:rPr>
          <w:rFonts w:hint="eastAsia" w:ascii="宋体" w:hAnsi="宋体" w:cs="宋体"/>
        </w:rPr>
        <w:t>1.我方符合《中华人民共和国政府采购法》第二十二条规定的以下要求：</w:t>
      </w:r>
    </w:p>
    <w:p w14:paraId="32BFBF33">
      <w:pPr>
        <w:snapToGrid w:val="0"/>
        <w:spacing w:line="360" w:lineRule="auto"/>
        <w:ind w:firstLine="420" w:firstLineChars="200"/>
        <w:rPr>
          <w:rFonts w:ascii="宋体" w:hAnsi="宋体" w:cs="宋体"/>
        </w:rPr>
      </w:pPr>
      <w:r>
        <w:rPr>
          <w:rFonts w:hint="eastAsia" w:ascii="宋体" w:hAnsi="宋体" w:cs="宋体"/>
        </w:rPr>
        <w:t>（一）具有独立承担民事责任的能力；</w:t>
      </w:r>
    </w:p>
    <w:p w14:paraId="08BE781A">
      <w:pPr>
        <w:snapToGrid w:val="0"/>
        <w:spacing w:line="360" w:lineRule="auto"/>
        <w:ind w:firstLine="420" w:firstLineChars="200"/>
        <w:rPr>
          <w:rFonts w:ascii="宋体" w:hAnsi="宋体" w:cs="宋体"/>
        </w:rPr>
      </w:pPr>
      <w:r>
        <w:rPr>
          <w:rFonts w:hint="eastAsia" w:ascii="宋体" w:hAnsi="宋体" w:cs="宋体"/>
        </w:rPr>
        <w:t>（二）具有良好的商业信誉和健全的财务会计制度；</w:t>
      </w:r>
    </w:p>
    <w:p w14:paraId="0FD31EA4">
      <w:pPr>
        <w:snapToGrid w:val="0"/>
        <w:spacing w:line="360" w:lineRule="auto"/>
        <w:ind w:firstLine="420" w:firstLineChars="200"/>
        <w:rPr>
          <w:rFonts w:ascii="宋体" w:hAnsi="宋体" w:cs="宋体"/>
        </w:rPr>
      </w:pPr>
      <w:r>
        <w:rPr>
          <w:rFonts w:hint="eastAsia" w:ascii="宋体" w:hAnsi="宋体" w:cs="宋体"/>
        </w:rPr>
        <w:t>（三）具有履行合同所必需的设备和专业技术能力；</w:t>
      </w:r>
    </w:p>
    <w:p w14:paraId="541E1470">
      <w:pPr>
        <w:snapToGrid w:val="0"/>
        <w:spacing w:line="360" w:lineRule="auto"/>
        <w:ind w:firstLine="420" w:firstLineChars="200"/>
        <w:rPr>
          <w:rFonts w:ascii="宋体" w:hAnsi="宋体" w:cs="宋体"/>
        </w:rPr>
      </w:pPr>
      <w:r>
        <w:rPr>
          <w:rFonts w:hint="eastAsia" w:ascii="宋体" w:hAnsi="宋体" w:cs="宋体"/>
        </w:rPr>
        <w:t>（四）有依法缴纳税收和社会保障资金的良好记录；</w:t>
      </w:r>
    </w:p>
    <w:p w14:paraId="58A62E58">
      <w:pPr>
        <w:snapToGrid w:val="0"/>
        <w:spacing w:line="360" w:lineRule="auto"/>
        <w:ind w:firstLine="420" w:firstLineChars="200"/>
        <w:rPr>
          <w:rFonts w:ascii="宋体" w:hAnsi="宋体" w:cs="宋体"/>
        </w:rPr>
      </w:pPr>
      <w:r>
        <w:rPr>
          <w:rFonts w:hint="eastAsia" w:ascii="宋体" w:hAnsi="宋体" w:cs="宋体"/>
        </w:rPr>
        <w:t>（五）参加政府采购活动前三年内，在经营活动中没有重大违法记录；</w:t>
      </w:r>
    </w:p>
    <w:p w14:paraId="6E75E6F4">
      <w:pPr>
        <w:snapToGrid w:val="0"/>
        <w:spacing w:line="360" w:lineRule="auto"/>
        <w:ind w:firstLine="420" w:firstLineChars="200"/>
        <w:rPr>
          <w:rFonts w:ascii="宋体" w:hAnsi="宋体" w:cs="宋体"/>
        </w:rPr>
      </w:pPr>
      <w:r>
        <w:rPr>
          <w:rFonts w:hint="eastAsia" w:ascii="宋体" w:hAnsi="宋体" w:cs="宋体"/>
        </w:rPr>
        <w:t>（六）法律、行政法规规定的其他条件。</w:t>
      </w:r>
    </w:p>
    <w:p w14:paraId="6D91B5E3">
      <w:pPr>
        <w:snapToGrid w:val="0"/>
        <w:spacing w:line="360" w:lineRule="auto"/>
        <w:ind w:firstLine="420" w:firstLineChars="200"/>
        <w:rPr>
          <w:rFonts w:ascii="宋体" w:hAnsi="宋体" w:cs="宋体"/>
        </w:rPr>
      </w:pPr>
      <w:r>
        <w:rPr>
          <w:rFonts w:hint="eastAsia" w:ascii="宋体" w:hAnsi="宋体" w:cs="宋体"/>
        </w:rPr>
        <w:t>2.本项目所提供的货物或服务未侵犯知识产权。我方已清楚，提供虚假承诺或者被有关单位确认为侵犯知识产权的，三年内不得参加政府采购活动。</w:t>
      </w:r>
    </w:p>
    <w:p w14:paraId="030040A3">
      <w:pPr>
        <w:snapToGrid w:val="0"/>
        <w:spacing w:line="360" w:lineRule="auto"/>
        <w:ind w:firstLine="420" w:firstLineChars="200"/>
        <w:rPr>
          <w:rFonts w:ascii="宋体" w:hAnsi="宋体" w:cs="宋体"/>
        </w:rPr>
      </w:pPr>
      <w:r>
        <w:rPr>
          <w:rFonts w:hint="eastAsia" w:ascii="宋体" w:hAnsi="宋体" w:cs="宋体"/>
        </w:rPr>
        <w:t>3.参与本项目</w:t>
      </w:r>
      <w:r>
        <w:rPr>
          <w:rFonts w:hint="eastAsia" w:ascii="宋体" w:hAnsi="宋体" w:cs="宋体"/>
          <w:lang w:eastAsia="zh-CN"/>
        </w:rPr>
        <w:t>响应</w:t>
      </w:r>
      <w:r>
        <w:rPr>
          <w:rFonts w:hint="eastAsia" w:ascii="宋体" w:hAnsi="宋体" w:cs="宋体"/>
        </w:rPr>
        <w:t>前三年内无行贿犯罪记录，</w:t>
      </w:r>
      <w:r>
        <w:rPr>
          <w:rFonts w:hint="eastAsia" w:ascii="宋体" w:hAnsi="宋体" w:cs="宋体"/>
          <w:b/>
          <w:bCs/>
        </w:rPr>
        <w:t>不存在《深圳市财政局政府采购供应商信用信息管理办法》（深财规〔2023〕3号）列明的严重违法失信行为</w:t>
      </w:r>
      <w:r>
        <w:rPr>
          <w:rFonts w:hint="eastAsia" w:ascii="宋体" w:hAnsi="宋体" w:cs="宋体"/>
        </w:rPr>
        <w:t>。如存在违反</w:t>
      </w:r>
      <w:r>
        <w:rPr>
          <w:rFonts w:hint="eastAsia" w:ascii="宋体" w:hAnsi="宋体" w:cs="宋体"/>
          <w:lang w:eastAsia="zh-CN"/>
        </w:rPr>
        <w:t>响应</w:t>
      </w:r>
      <w:r>
        <w:rPr>
          <w:rFonts w:hint="eastAsia" w:ascii="宋体" w:hAnsi="宋体" w:cs="宋体"/>
        </w:rPr>
        <w:t>承诺行为</w:t>
      </w:r>
      <w:r>
        <w:rPr>
          <w:rFonts w:hint="eastAsia" w:ascii="宋体" w:hAnsi="宋体" w:cs="宋体"/>
          <w:lang w:val="en-US" w:eastAsia="zh-CN"/>
        </w:rPr>
        <w:t>且</w:t>
      </w:r>
      <w:r>
        <w:rPr>
          <w:rFonts w:hint="eastAsia" w:ascii="宋体" w:hAnsi="宋体" w:cs="宋体"/>
        </w:rPr>
        <w:t>情节严重的，将根据《深圳市财政局政府采购供应商信用信息管理办法》依法被列入失信信息。</w:t>
      </w:r>
    </w:p>
    <w:p w14:paraId="379163D9">
      <w:pPr>
        <w:snapToGrid w:val="0"/>
        <w:spacing w:line="360" w:lineRule="auto"/>
        <w:ind w:firstLine="420" w:firstLineChars="200"/>
        <w:rPr>
          <w:rFonts w:ascii="宋体" w:hAnsi="宋体" w:cs="宋体"/>
        </w:rPr>
      </w:pPr>
      <w:r>
        <w:rPr>
          <w:rFonts w:hint="eastAsia" w:ascii="宋体" w:hAnsi="宋体" w:cs="宋体"/>
        </w:rPr>
        <w:t>4.参与本项目政府采购活动时不存在被有关部门禁止参与政府采购活动且在有效期内的情况。</w:t>
      </w:r>
    </w:p>
    <w:p w14:paraId="3A3C23D6">
      <w:pPr>
        <w:snapToGrid w:val="0"/>
        <w:spacing w:line="360" w:lineRule="auto"/>
        <w:ind w:firstLine="420" w:firstLineChars="200"/>
        <w:rPr>
          <w:rFonts w:ascii="宋体" w:hAnsi="宋体" w:cs="宋体"/>
        </w:rPr>
      </w:pPr>
      <w:r>
        <w:rPr>
          <w:rFonts w:hint="eastAsia" w:ascii="宋体" w:hAnsi="宋体" w:cs="宋体"/>
        </w:rPr>
        <w:t>5.我方不存在以下情况：</w:t>
      </w:r>
    </w:p>
    <w:p w14:paraId="0D32B5A1">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w:t>
      </w:r>
    </w:p>
    <w:p w14:paraId="43051E1D">
      <w:pPr>
        <w:snapToGrid w:val="0"/>
        <w:spacing w:line="360" w:lineRule="auto"/>
        <w:ind w:firstLine="420" w:firstLineChars="200"/>
        <w:rPr>
          <w:rFonts w:ascii="宋体" w:hAnsi="宋体" w:cs="宋体"/>
        </w:rPr>
      </w:pPr>
      <w:r>
        <w:rPr>
          <w:rFonts w:hint="eastAsia" w:ascii="宋体" w:hAnsi="宋体" w:cs="宋体"/>
        </w:rPr>
        <w:t>（2）为采购项目提供整体设计、规范编制或者项目管理、监理、检测等服务。</w:t>
      </w:r>
    </w:p>
    <w:p w14:paraId="7FBCE0DE">
      <w:pPr>
        <w:snapToGrid w:val="0"/>
        <w:spacing w:line="360" w:lineRule="auto"/>
        <w:ind w:firstLine="420" w:firstLineChars="200"/>
        <w:rPr>
          <w:rFonts w:ascii="宋体" w:hAnsi="宋体" w:cs="宋体"/>
        </w:rPr>
      </w:pPr>
      <w:r>
        <w:rPr>
          <w:rFonts w:hint="eastAsia" w:ascii="宋体" w:hAnsi="宋体" w:cs="宋体"/>
        </w:rPr>
        <w:t>6.我方未被列入失信被执行人、重大税收违法失信主体、政府采购严重违法失信行为记录名单</w:t>
      </w:r>
      <w:r>
        <w:rPr>
          <w:rFonts w:hint="eastAsia"/>
        </w:rPr>
        <w:t>。</w:t>
      </w:r>
    </w:p>
    <w:p w14:paraId="48EEC4F5">
      <w:pPr>
        <w:snapToGrid w:val="0"/>
        <w:spacing w:line="360" w:lineRule="auto"/>
        <w:ind w:firstLine="420" w:firstLineChars="200"/>
        <w:rPr>
          <w:rFonts w:ascii="宋体" w:hAnsi="宋体" w:cs="宋体"/>
        </w:rPr>
      </w:pPr>
      <w:r>
        <w:rPr>
          <w:rFonts w:hint="eastAsia" w:ascii="宋体" w:hAnsi="宋体" w:cs="宋体"/>
        </w:rPr>
        <w:t>7.我方参与该项目</w:t>
      </w:r>
      <w:r>
        <w:rPr>
          <w:rFonts w:hint="eastAsia" w:ascii="宋体" w:hAnsi="宋体" w:cs="宋体"/>
          <w:lang w:eastAsia="zh-CN"/>
        </w:rPr>
        <w:t>响应</w:t>
      </w:r>
      <w:r>
        <w:rPr>
          <w:rFonts w:hint="eastAsia" w:ascii="宋体" w:hAnsi="宋体" w:cs="宋体"/>
        </w:rPr>
        <w:t>，严格遵守政府采购相关法律，</w:t>
      </w:r>
      <w:r>
        <w:rPr>
          <w:rFonts w:hint="eastAsia" w:ascii="宋体" w:hAnsi="宋体" w:cs="宋体"/>
          <w:lang w:eastAsia="zh-CN"/>
        </w:rPr>
        <w:t>响应</w:t>
      </w:r>
      <w:r>
        <w:rPr>
          <w:rFonts w:hint="eastAsia" w:ascii="宋体" w:hAnsi="宋体" w:cs="宋体"/>
        </w:rPr>
        <w:t>做到诚实，不造假，不串通</w:t>
      </w:r>
      <w:r>
        <w:rPr>
          <w:rFonts w:hint="eastAsia" w:ascii="宋体" w:hAnsi="宋体" w:cs="宋体"/>
          <w:lang w:eastAsia="zh-CN"/>
        </w:rPr>
        <w:t>响应</w:t>
      </w:r>
      <w:r>
        <w:rPr>
          <w:rFonts w:hint="eastAsia" w:ascii="宋体" w:hAnsi="宋体" w:cs="宋体"/>
        </w:rPr>
        <w:t>。我方已知悉：如违反上述要求，</w:t>
      </w:r>
      <w:r>
        <w:rPr>
          <w:rFonts w:hint="eastAsia" w:ascii="宋体" w:hAnsi="宋体" w:cs="宋体"/>
          <w:lang w:eastAsia="zh-CN"/>
        </w:rPr>
        <w:t>响应</w:t>
      </w:r>
      <w:r>
        <w:rPr>
          <w:rFonts w:hint="eastAsia" w:ascii="宋体" w:hAnsi="宋体" w:cs="宋体"/>
        </w:rPr>
        <w:t>无效，同时将被提请政府采购监督管理部门列入不良记录名单并在网上曝光，给予一定年限内禁止参与政府采购活动或其他处罚。</w:t>
      </w:r>
    </w:p>
    <w:p w14:paraId="08E96018">
      <w:pPr>
        <w:snapToGrid w:val="0"/>
        <w:spacing w:line="360" w:lineRule="auto"/>
        <w:ind w:firstLine="420" w:firstLineChars="200"/>
        <w:rPr>
          <w:rFonts w:hint="eastAsia" w:ascii="宋体" w:hAnsi="宋体" w:eastAsia="宋体" w:cs="宋体"/>
        </w:rPr>
      </w:pPr>
      <w:r>
        <w:rPr>
          <w:rFonts w:hint="eastAsia" w:ascii="宋体" w:hAnsi="宋体" w:eastAsia="宋体" w:cs="宋体"/>
        </w:rPr>
        <w:t>8.我方如果</w:t>
      </w:r>
      <w:r>
        <w:rPr>
          <w:rFonts w:hint="eastAsia" w:ascii="宋体" w:hAnsi="宋体" w:cs="宋体"/>
          <w:lang w:eastAsia="zh-CN"/>
        </w:rPr>
        <w:t>成交</w:t>
      </w:r>
      <w:r>
        <w:rPr>
          <w:rFonts w:hint="eastAsia" w:ascii="宋体" w:hAnsi="宋体" w:eastAsia="宋体" w:cs="宋体"/>
        </w:rPr>
        <w:t>，做到守信，不偷工减料，依照本项目</w:t>
      </w:r>
      <w:r>
        <w:rPr>
          <w:rFonts w:hint="eastAsia" w:ascii="宋体" w:hAnsi="宋体" w:cs="宋体"/>
          <w:lang w:eastAsia="zh-CN"/>
        </w:rPr>
        <w:t>采购</w:t>
      </w:r>
      <w:r>
        <w:rPr>
          <w:rFonts w:hint="eastAsia" w:ascii="宋体" w:hAnsi="宋体" w:eastAsia="宋体" w:cs="宋体"/>
        </w:rPr>
        <w:t>文件需求内容、签署的采购合同及本公司在</w:t>
      </w:r>
      <w:r>
        <w:rPr>
          <w:rFonts w:hint="eastAsia" w:ascii="宋体" w:hAnsi="宋体" w:cs="宋体"/>
          <w:lang w:eastAsia="zh-CN"/>
        </w:rPr>
        <w:t>响应</w:t>
      </w:r>
      <w:r>
        <w:rPr>
          <w:rFonts w:hint="eastAsia" w:ascii="宋体" w:hAnsi="宋体" w:eastAsia="宋体" w:cs="宋体"/>
        </w:rPr>
        <w:t>中所作的一切承诺履约。我单位对本项目的报价负责，</w:t>
      </w:r>
      <w:r>
        <w:rPr>
          <w:rFonts w:hint="eastAsia" w:ascii="宋体" w:hAnsi="宋体" w:cs="宋体"/>
          <w:lang w:eastAsia="zh-CN"/>
        </w:rPr>
        <w:t>成交</w:t>
      </w:r>
      <w:r>
        <w:rPr>
          <w:rFonts w:hint="eastAsia" w:ascii="宋体" w:hAnsi="宋体" w:eastAsia="宋体" w:cs="宋体"/>
        </w:rPr>
        <w:t>后将严格按照本项目</w:t>
      </w:r>
      <w:r>
        <w:rPr>
          <w:rFonts w:hint="eastAsia" w:ascii="宋体" w:hAnsi="宋体" w:cs="宋体"/>
          <w:lang w:eastAsia="zh-CN"/>
        </w:rPr>
        <w:t>采购</w:t>
      </w:r>
      <w:r>
        <w:rPr>
          <w:rFonts w:hint="eastAsia" w:ascii="宋体" w:hAnsi="宋体" w:eastAsia="宋体" w:cs="宋体"/>
        </w:rPr>
        <w:t>文件需求、签署的采购合同及我单位在</w:t>
      </w:r>
      <w:r>
        <w:rPr>
          <w:rFonts w:hint="eastAsia" w:ascii="宋体" w:hAnsi="宋体" w:cs="宋体"/>
          <w:lang w:eastAsia="zh-CN"/>
        </w:rPr>
        <w:t>响应</w:t>
      </w:r>
      <w:r>
        <w:rPr>
          <w:rFonts w:hint="eastAsia" w:ascii="宋体" w:hAnsi="宋体" w:eastAsia="宋体" w:cs="宋体"/>
        </w:rPr>
        <w:t>中所作的全部承诺履行。</w:t>
      </w:r>
    </w:p>
    <w:p w14:paraId="2038D70B">
      <w:pPr>
        <w:snapToGrid w:val="0"/>
        <w:spacing w:line="360" w:lineRule="auto"/>
        <w:ind w:firstLine="420" w:firstLineChars="200"/>
        <w:rPr>
          <w:rFonts w:ascii="宋体" w:hAnsi="宋体" w:cs="宋体"/>
        </w:rPr>
      </w:pPr>
      <w:r>
        <w:rPr>
          <w:rFonts w:hint="eastAsia" w:ascii="宋体" w:hAnsi="宋体" w:cs="宋体"/>
        </w:rPr>
        <w:t>9.我方承诺本项目的报价不低于我方的成本价，否则，我方清楚将面临</w:t>
      </w:r>
      <w:r>
        <w:rPr>
          <w:rFonts w:hint="eastAsia" w:ascii="宋体" w:hAnsi="宋体" w:cs="宋体"/>
          <w:lang w:eastAsia="zh-CN"/>
        </w:rPr>
        <w:t>响应</w:t>
      </w:r>
      <w:r>
        <w:rPr>
          <w:rFonts w:hint="eastAsia" w:ascii="宋体" w:hAnsi="宋体" w:cs="宋体"/>
        </w:rPr>
        <w:t>无效的风险；我方承诺不恶意低价谋取</w:t>
      </w:r>
      <w:r>
        <w:rPr>
          <w:rFonts w:hint="eastAsia" w:ascii="宋体" w:hAnsi="宋体" w:cs="宋体"/>
          <w:lang w:eastAsia="zh-CN"/>
        </w:rPr>
        <w:t>成交</w:t>
      </w:r>
      <w:r>
        <w:rPr>
          <w:rFonts w:hint="eastAsia" w:ascii="宋体" w:hAnsi="宋体" w:cs="宋体"/>
        </w:rPr>
        <w:t>；我方对本项目的报价负责，</w:t>
      </w:r>
      <w:r>
        <w:rPr>
          <w:rFonts w:hint="eastAsia" w:ascii="宋体" w:hAnsi="宋体" w:cs="宋体"/>
          <w:lang w:eastAsia="zh-CN"/>
        </w:rPr>
        <w:t>成交</w:t>
      </w:r>
      <w:r>
        <w:rPr>
          <w:rFonts w:hint="eastAsia" w:ascii="宋体" w:hAnsi="宋体" w:cs="宋体"/>
        </w:rPr>
        <w:t>后将严格按照本项目</w:t>
      </w:r>
      <w:r>
        <w:rPr>
          <w:rFonts w:hint="eastAsia" w:ascii="宋体" w:hAnsi="宋体" w:cs="宋体"/>
          <w:lang w:eastAsia="zh-CN"/>
        </w:rPr>
        <w:t>采购</w:t>
      </w:r>
      <w:r>
        <w:rPr>
          <w:rFonts w:hint="eastAsia" w:ascii="宋体" w:hAnsi="宋体" w:cs="宋体"/>
        </w:rPr>
        <w:t>文件需求、签署的采购合同及我方在</w:t>
      </w:r>
      <w:r>
        <w:rPr>
          <w:rFonts w:hint="eastAsia" w:ascii="宋体" w:hAnsi="宋体" w:cs="宋体"/>
          <w:lang w:eastAsia="zh-CN"/>
        </w:rPr>
        <w:t>响应</w:t>
      </w:r>
      <w:r>
        <w:rPr>
          <w:rFonts w:hint="eastAsia" w:ascii="宋体" w:hAnsi="宋体" w:cs="宋体"/>
        </w:rPr>
        <w:t>中所作的全部承诺履行。我方清楚，若我方以“报价太低而无法履约”为理由放弃本项目</w:t>
      </w:r>
      <w:r>
        <w:rPr>
          <w:rFonts w:hint="eastAsia" w:ascii="宋体" w:hAnsi="宋体" w:cs="宋体"/>
          <w:lang w:eastAsia="zh-CN"/>
        </w:rPr>
        <w:t>成交</w:t>
      </w:r>
      <w:r>
        <w:rPr>
          <w:rFonts w:hint="eastAsia" w:ascii="宋体" w:hAnsi="宋体" w:cs="宋体"/>
        </w:rPr>
        <w:t>资格时，愿意接受主管部门的处理处罚。若我方</w:t>
      </w:r>
      <w:r>
        <w:rPr>
          <w:rFonts w:hint="eastAsia" w:ascii="宋体" w:hAnsi="宋体" w:cs="宋体"/>
          <w:lang w:eastAsia="zh-CN"/>
        </w:rPr>
        <w:t>成交</w:t>
      </w:r>
      <w:r>
        <w:rPr>
          <w:rFonts w:hint="eastAsia" w:ascii="宋体" w:hAnsi="宋体" w:cs="宋体"/>
        </w:rPr>
        <w:t>本项目，我方的报价明显低于其他</w:t>
      </w:r>
      <w:r>
        <w:rPr>
          <w:rFonts w:hint="eastAsia"/>
        </w:rPr>
        <w:t>通过资格性及符合性审查</w:t>
      </w:r>
      <w:r>
        <w:rPr>
          <w:rFonts w:hint="eastAsia" w:ascii="宋体" w:hAnsi="宋体" w:cs="宋体"/>
          <w:lang w:eastAsia="zh-CN"/>
        </w:rPr>
        <w:t>响应供应商</w:t>
      </w:r>
      <w:r>
        <w:rPr>
          <w:rFonts w:hint="eastAsia" w:ascii="宋体" w:hAnsi="宋体" w:cs="宋体"/>
        </w:rPr>
        <w:t>的报价时，本项目将成为重点监管、重点验收项目，我方将按时保质保量完成，并全力配合有关监管、验收工作；若未按上述要求履约，我方愿意接受主管部门的处理处罚。</w:t>
      </w:r>
    </w:p>
    <w:p w14:paraId="6EF6A36A">
      <w:pPr>
        <w:snapToGrid w:val="0"/>
        <w:spacing w:line="360" w:lineRule="auto"/>
        <w:ind w:firstLine="420" w:firstLineChars="200"/>
        <w:rPr>
          <w:rFonts w:ascii="宋体" w:hAnsi="宋体" w:cs="宋体"/>
        </w:rPr>
      </w:pPr>
      <w:r>
        <w:rPr>
          <w:rFonts w:hint="eastAsia" w:ascii="宋体" w:hAnsi="宋体" w:cs="宋体"/>
        </w:rPr>
        <w:t>10.我方本次</w:t>
      </w:r>
      <w:r>
        <w:rPr>
          <w:rFonts w:hint="eastAsia" w:ascii="宋体" w:hAnsi="宋体" w:cs="宋体"/>
          <w:lang w:eastAsia="zh-CN"/>
        </w:rPr>
        <w:t>响应</w:t>
      </w:r>
      <w:r>
        <w:rPr>
          <w:rFonts w:hint="eastAsia" w:ascii="宋体" w:hAnsi="宋体" w:cs="宋体"/>
        </w:rPr>
        <w:t>所提供的资料均为真实、合法有效，如被证实存在虚假资料，则视为隐瞒真实情况、提供虚假资料，愿意接受主管部门作出的行政处罚或被采购人列入相关黑名单。</w:t>
      </w:r>
    </w:p>
    <w:p w14:paraId="2EC19705">
      <w:pPr>
        <w:snapToGrid w:val="0"/>
        <w:spacing w:line="360" w:lineRule="auto"/>
        <w:ind w:firstLine="420"/>
        <w:rPr>
          <w:rFonts w:ascii="宋体" w:hAnsi="宋体" w:cs="宋体"/>
        </w:rPr>
      </w:pPr>
      <w:r>
        <w:rPr>
          <w:rFonts w:hint="eastAsia" w:ascii="宋体" w:hAnsi="宋体" w:cs="宋体"/>
        </w:rPr>
        <w:t>11.我方法定代表人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ascii="宋体" w:hAnsi="宋体" w:cs="宋体"/>
        </w:rPr>
        <w:t>、主要经营负责人、项目</w:t>
      </w:r>
      <w:r>
        <w:rPr>
          <w:rFonts w:hint="eastAsia" w:ascii="宋体" w:hAnsi="宋体" w:cs="宋体"/>
          <w:lang w:eastAsia="zh-CN"/>
        </w:rPr>
        <w:t>响应</w:t>
      </w:r>
      <w:r>
        <w:rPr>
          <w:rFonts w:hint="eastAsia" w:ascii="宋体" w:hAnsi="宋体" w:cs="宋体"/>
        </w:rPr>
        <w:t>授权代表人、项目负责人、主要技术人员不存在与其他</w:t>
      </w:r>
      <w:r>
        <w:rPr>
          <w:rFonts w:hint="eastAsia" w:ascii="宋体" w:hAnsi="宋体" w:cs="宋体"/>
          <w:lang w:eastAsia="zh-CN"/>
        </w:rPr>
        <w:t>响应供应商</w:t>
      </w:r>
      <w:r>
        <w:rPr>
          <w:rFonts w:hint="eastAsia" w:ascii="宋体" w:hAnsi="宋体" w:cs="宋体"/>
        </w:rPr>
        <w:t>相关人员为同一人、属同一单位或者同一单位缴纳社会保险的情形,我方全力配合采购人及采购代理机构核查上述人员对应社保信息。如有违反，我方愿意放弃</w:t>
      </w:r>
      <w:r>
        <w:rPr>
          <w:rFonts w:hint="eastAsia" w:ascii="宋体" w:hAnsi="宋体" w:cs="宋体"/>
          <w:lang w:eastAsia="zh-CN"/>
        </w:rPr>
        <w:t>响应</w:t>
      </w:r>
      <w:r>
        <w:rPr>
          <w:rFonts w:hint="eastAsia" w:ascii="宋体" w:hAnsi="宋体" w:cs="宋体"/>
        </w:rPr>
        <w:t>或</w:t>
      </w:r>
      <w:r>
        <w:rPr>
          <w:rFonts w:hint="eastAsia" w:ascii="宋体" w:hAnsi="宋体" w:cs="宋体"/>
          <w:lang w:eastAsia="zh-CN"/>
        </w:rPr>
        <w:t>成交</w:t>
      </w:r>
      <w:r>
        <w:rPr>
          <w:rFonts w:hint="eastAsia" w:ascii="宋体" w:hAnsi="宋体" w:cs="宋体"/>
        </w:rPr>
        <w:t>资格及相关质疑、投诉的权利。</w:t>
      </w:r>
    </w:p>
    <w:p w14:paraId="18B5BCEC">
      <w:pPr>
        <w:snapToGrid w:val="0"/>
        <w:spacing w:line="360" w:lineRule="auto"/>
        <w:ind w:firstLine="540"/>
        <w:rPr>
          <w:rFonts w:ascii="宋体" w:hAnsi="宋体" w:cs="宋体"/>
          <w:szCs w:val="21"/>
        </w:rPr>
      </w:pPr>
      <w:r>
        <w:rPr>
          <w:rFonts w:hint="eastAsia" w:ascii="宋体" w:hAnsi="宋体" w:cs="宋体"/>
          <w:szCs w:val="21"/>
        </w:rPr>
        <w:t>12.我方保证在收到收费通知后</w:t>
      </w:r>
      <w:r>
        <w:rPr>
          <w:rFonts w:hint="eastAsia" w:ascii="宋体" w:hAnsi="宋体" w:cs="宋体"/>
          <w:szCs w:val="21"/>
          <w:lang w:val="en-US" w:eastAsia="zh-CN"/>
        </w:rPr>
        <w:t>三个工作日内</w:t>
      </w:r>
      <w:r>
        <w:rPr>
          <w:rFonts w:hint="eastAsia" w:ascii="宋体" w:hAnsi="宋体" w:cs="宋体"/>
          <w:szCs w:val="21"/>
        </w:rPr>
        <w:t>按通知以转账或现金形式向采购代理机构指定的银行账号，一次性支付</w:t>
      </w:r>
      <w:r>
        <w:rPr>
          <w:rFonts w:hint="eastAsia" w:ascii="宋体" w:hAnsi="宋体" w:cs="宋体"/>
          <w:szCs w:val="21"/>
          <w:lang w:eastAsia="zh-CN"/>
        </w:rPr>
        <w:t>成交</w:t>
      </w:r>
      <w:r>
        <w:rPr>
          <w:rFonts w:hint="eastAsia" w:ascii="宋体" w:hAnsi="宋体" w:cs="宋体"/>
          <w:szCs w:val="21"/>
        </w:rPr>
        <w:t>服务费（按</w:t>
      </w:r>
      <w:r>
        <w:rPr>
          <w:rFonts w:hint="eastAsia" w:ascii="宋体" w:hAnsi="宋体" w:cs="宋体"/>
          <w:szCs w:val="21"/>
          <w:lang w:eastAsia="zh-CN"/>
        </w:rPr>
        <w:t>采购</w:t>
      </w:r>
      <w:r>
        <w:rPr>
          <w:rFonts w:hint="eastAsia" w:ascii="宋体" w:hAnsi="宋体" w:cs="宋体"/>
          <w:szCs w:val="21"/>
        </w:rPr>
        <w:t>文件“</w:t>
      </w:r>
      <w:r>
        <w:rPr>
          <w:rFonts w:hint="eastAsia"/>
        </w:rPr>
        <w:t>对通用条款的补充内容</w:t>
      </w:r>
      <w:r>
        <w:rPr>
          <w:rFonts w:hint="eastAsia" w:ascii="宋体" w:hAnsi="宋体" w:cs="宋体"/>
          <w:szCs w:val="21"/>
        </w:rPr>
        <w:t>”“</w:t>
      </w:r>
      <w:r>
        <w:rPr>
          <w:rFonts w:hint="eastAsia" w:ascii="宋体" w:hAnsi="宋体" w:cs="宋体"/>
          <w:szCs w:val="21"/>
          <w:lang w:eastAsia="zh-CN"/>
        </w:rPr>
        <w:t>成交</w:t>
      </w:r>
      <w:r>
        <w:rPr>
          <w:rFonts w:hint="eastAsia" w:ascii="宋体" w:hAnsi="宋体" w:cs="宋体"/>
          <w:szCs w:val="21"/>
        </w:rPr>
        <w:t>服务费”的要求执行）。如发生“议价”或</w:t>
      </w:r>
      <w:r>
        <w:rPr>
          <w:rFonts w:hint="eastAsia" w:ascii="宋体" w:hAnsi="宋体" w:cs="宋体"/>
          <w:szCs w:val="21"/>
          <w:lang w:eastAsia="zh-CN"/>
        </w:rPr>
        <w:t>成交</w:t>
      </w:r>
      <w:r>
        <w:rPr>
          <w:rFonts w:hint="eastAsia" w:ascii="宋体" w:hAnsi="宋体" w:cs="宋体"/>
          <w:szCs w:val="21"/>
        </w:rPr>
        <w:t>后“讨价还价”等拒不按时或未足额缴纳</w:t>
      </w:r>
      <w:r>
        <w:rPr>
          <w:rFonts w:hint="eastAsia" w:ascii="宋体" w:hAnsi="宋体" w:cs="宋体"/>
          <w:szCs w:val="21"/>
          <w:lang w:eastAsia="zh-CN"/>
        </w:rPr>
        <w:t>成交</w:t>
      </w:r>
      <w:r>
        <w:rPr>
          <w:rFonts w:hint="eastAsia" w:ascii="宋体" w:hAnsi="宋体" w:cs="宋体"/>
          <w:szCs w:val="21"/>
        </w:rPr>
        <w:t>服务费的行为，我方自愿放弃</w:t>
      </w:r>
      <w:r>
        <w:rPr>
          <w:rFonts w:hint="eastAsia" w:ascii="宋体" w:hAnsi="宋体" w:cs="宋体"/>
          <w:szCs w:val="21"/>
          <w:lang w:eastAsia="zh-CN"/>
        </w:rPr>
        <w:t>成交</w:t>
      </w:r>
      <w:r>
        <w:rPr>
          <w:rFonts w:hint="eastAsia" w:ascii="宋体" w:hAnsi="宋体" w:cs="宋体"/>
          <w:szCs w:val="21"/>
        </w:rPr>
        <w:t>资格，并对认定</w:t>
      </w:r>
      <w:r>
        <w:rPr>
          <w:rFonts w:hint="eastAsia" w:ascii="宋体" w:hAnsi="宋体" w:cs="宋体"/>
          <w:szCs w:val="21"/>
          <w:lang w:eastAsia="zh-CN"/>
        </w:rPr>
        <w:t>响应</w:t>
      </w:r>
      <w:r>
        <w:rPr>
          <w:rFonts w:hint="eastAsia" w:ascii="宋体" w:hAnsi="宋体" w:cs="宋体"/>
          <w:szCs w:val="21"/>
        </w:rPr>
        <w:t>文件不实响应无异议。因我方未及时领取</w:t>
      </w:r>
      <w:r>
        <w:rPr>
          <w:rFonts w:hint="eastAsia" w:ascii="宋体" w:hAnsi="宋体" w:cs="宋体"/>
          <w:szCs w:val="21"/>
          <w:lang w:eastAsia="zh-CN"/>
        </w:rPr>
        <w:t>成交通知书</w:t>
      </w:r>
      <w:r>
        <w:rPr>
          <w:rFonts w:hint="eastAsia" w:ascii="宋体" w:hAnsi="宋体" w:cs="宋体"/>
          <w:szCs w:val="21"/>
        </w:rPr>
        <w:t>而引发的一切责任，由我方全权负责。由于被质疑、投诉而导致</w:t>
      </w:r>
      <w:r>
        <w:rPr>
          <w:rFonts w:hint="eastAsia" w:ascii="宋体" w:hAnsi="宋体" w:cs="宋体"/>
          <w:szCs w:val="21"/>
          <w:lang w:eastAsia="zh-CN"/>
        </w:rPr>
        <w:t>成交</w:t>
      </w:r>
      <w:r>
        <w:rPr>
          <w:rFonts w:hint="eastAsia" w:ascii="宋体" w:hAnsi="宋体" w:cs="宋体"/>
          <w:szCs w:val="21"/>
        </w:rPr>
        <w:t>结果改变，我方将放弃对已缴纳的</w:t>
      </w:r>
      <w:r>
        <w:rPr>
          <w:rFonts w:hint="eastAsia" w:ascii="宋体" w:hAnsi="宋体" w:cs="宋体"/>
          <w:szCs w:val="21"/>
          <w:lang w:eastAsia="zh-CN"/>
        </w:rPr>
        <w:t>成交</w:t>
      </w:r>
      <w:r>
        <w:rPr>
          <w:rFonts w:hint="eastAsia" w:ascii="宋体" w:hAnsi="宋体" w:cs="宋体"/>
          <w:szCs w:val="21"/>
        </w:rPr>
        <w:t>服务费追还的一切权利。</w:t>
      </w:r>
    </w:p>
    <w:p w14:paraId="2D00D423">
      <w:pPr>
        <w:snapToGrid w:val="0"/>
        <w:spacing w:line="360" w:lineRule="auto"/>
        <w:ind w:firstLine="420" w:firstLineChars="200"/>
        <w:rPr>
          <w:rFonts w:ascii="宋体" w:hAnsi="宋体" w:cs="宋体"/>
        </w:rPr>
      </w:pPr>
      <w:r>
        <w:rPr>
          <w:rFonts w:hint="eastAsia" w:ascii="宋体" w:hAnsi="宋体" w:cs="宋体"/>
        </w:rPr>
        <w:t>13.我方</w:t>
      </w:r>
      <w:r>
        <w:rPr>
          <w:rFonts w:hint="eastAsia"/>
        </w:rPr>
        <w:t>符合</w:t>
      </w:r>
      <w:r>
        <w:rPr>
          <w:rFonts w:hint="eastAsia"/>
          <w:lang w:eastAsia="zh-CN"/>
        </w:rPr>
        <w:t>采购</w:t>
      </w:r>
      <w:r>
        <w:rPr>
          <w:rFonts w:hint="eastAsia"/>
        </w:rPr>
        <w:t>文件关于联合体及进口产品的相关资格要求。</w:t>
      </w:r>
      <w:r>
        <w:rPr>
          <w:rFonts w:hint="eastAsia" w:ascii="宋体" w:hAnsi="宋体" w:cs="宋体"/>
          <w:lang w:eastAsia="zh-CN"/>
        </w:rPr>
        <w:t>成交</w:t>
      </w:r>
      <w:r>
        <w:rPr>
          <w:rFonts w:hint="eastAsia" w:ascii="宋体" w:hAnsi="宋体" w:cs="宋体"/>
        </w:rPr>
        <w:t>后项目不转包，未经采购人同意不进行分包。</w:t>
      </w:r>
    </w:p>
    <w:p w14:paraId="43C14B81">
      <w:pPr>
        <w:snapToGrid w:val="0"/>
        <w:spacing w:line="360" w:lineRule="auto"/>
        <w:ind w:firstLine="420" w:firstLineChars="200"/>
        <w:rPr>
          <w:rFonts w:ascii="宋体" w:hAnsi="宋体" w:cs="宋体"/>
        </w:rPr>
      </w:pPr>
      <w:r>
        <w:rPr>
          <w:rFonts w:hint="eastAsia" w:ascii="宋体" w:hAnsi="宋体" w:cs="宋体"/>
        </w:rPr>
        <w:t>14.</w:t>
      </w:r>
      <w:r>
        <w:rPr>
          <w:rFonts w:hint="eastAsia" w:ascii="宋体" w:hAnsi="宋体" w:cs="宋体"/>
          <w:szCs w:val="21"/>
        </w:rPr>
        <w:t>我方</w:t>
      </w:r>
      <w:r>
        <w:rPr>
          <w:rFonts w:hint="eastAsia" w:ascii="宋体" w:hAnsi="宋体" w:cs="宋体"/>
        </w:rPr>
        <w:t>所</w:t>
      </w:r>
      <w:r>
        <w:rPr>
          <w:rFonts w:hint="eastAsia" w:ascii="宋体" w:hAnsi="宋体" w:cs="宋体"/>
          <w:lang w:eastAsia="zh-CN"/>
        </w:rPr>
        <w:t>响应</w:t>
      </w:r>
      <w:r>
        <w:rPr>
          <w:rFonts w:hint="eastAsia" w:ascii="宋体" w:hAnsi="宋体" w:cs="宋体"/>
        </w:rPr>
        <w:t>（响应）的货物、工程或服务，不存在侵犯知识产权的情况；我</w:t>
      </w:r>
      <w:r>
        <w:rPr>
          <w:rFonts w:hint="eastAsia" w:ascii="宋体" w:hAnsi="宋体" w:cs="宋体"/>
          <w:lang w:val="en-US" w:eastAsia="zh-CN"/>
        </w:rPr>
        <w:t>方</w:t>
      </w:r>
      <w:r>
        <w:rPr>
          <w:rFonts w:hint="eastAsia" w:ascii="宋体" w:hAnsi="宋体" w:cs="宋体"/>
        </w:rPr>
        <w:t>保证，其所提供的货物通过合法正规渠道供货，在提供给采购人前具有完全的所有权，采购人在中华人民共和国使用该货物、工程或服务或</w:t>
      </w:r>
      <w:r>
        <w:rPr>
          <w:rFonts w:hint="eastAsia" w:ascii="宋体" w:hAnsi="宋体" w:cs="宋体"/>
          <w:lang w:val="en-US" w:eastAsia="zh-CN"/>
        </w:rPr>
        <w:t>其中</w:t>
      </w:r>
      <w:r>
        <w:rPr>
          <w:rFonts w:hint="eastAsia" w:ascii="宋体" w:hAnsi="宋体" w:cs="宋体"/>
        </w:rPr>
        <w:t>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cs="宋体"/>
          <w:lang w:val="en-US" w:eastAsia="zh-CN"/>
        </w:rPr>
        <w:t>我方</w:t>
      </w:r>
      <w:r>
        <w:rPr>
          <w:rFonts w:hint="eastAsia" w:ascii="宋体" w:hAnsi="宋体" w:cs="宋体"/>
        </w:rPr>
        <w:t>已知悉并同意</w:t>
      </w:r>
      <w:r>
        <w:rPr>
          <w:rFonts w:hint="eastAsia" w:ascii="宋体" w:hAnsi="宋体" w:cs="宋体"/>
          <w:lang w:eastAsia="zh-CN"/>
        </w:rPr>
        <w:t>成交</w:t>
      </w:r>
      <w:r>
        <w:rPr>
          <w:rFonts w:hint="eastAsia" w:ascii="宋体" w:hAnsi="宋体" w:cs="宋体"/>
        </w:rPr>
        <w:t>（成交）结果信息公示（公开）的内容。</w:t>
      </w:r>
    </w:p>
    <w:p w14:paraId="65F2EEAC">
      <w:pPr>
        <w:snapToGrid w:val="0"/>
        <w:spacing w:line="360" w:lineRule="auto"/>
        <w:ind w:firstLine="420" w:firstLineChars="200"/>
        <w:rPr>
          <w:rFonts w:ascii="宋体" w:hAnsi="宋体" w:cs="宋体"/>
        </w:rPr>
      </w:pPr>
      <w:r>
        <w:rPr>
          <w:rFonts w:hint="eastAsia" w:ascii="宋体" w:hAnsi="宋体" w:cs="宋体"/>
        </w:rPr>
        <w:t>15.我方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工业和信息化部关于印发&lt;绿色数据中心政府采购需求标准（试行）&gt;的通知》（财办库〔2023〕7号）要求。若所投产品涉及国家强制性标准的，所投产品应符合国家强制性标准相关要求。</w:t>
      </w:r>
    </w:p>
    <w:p w14:paraId="09D9CA9D">
      <w:pPr>
        <w:snapToGrid w:val="0"/>
        <w:spacing w:line="360" w:lineRule="auto"/>
        <w:ind w:firstLine="420" w:firstLineChars="200"/>
        <w:rPr>
          <w:rFonts w:ascii="宋体" w:hAnsi="宋体" w:cs="宋体"/>
        </w:rPr>
      </w:pPr>
      <w:r>
        <w:rPr>
          <w:rFonts w:hint="eastAsia" w:ascii="宋体" w:hAnsi="宋体" w:cs="宋体"/>
        </w:rPr>
        <w:t>16.我方保证，</w:t>
      </w:r>
      <w:r>
        <w:rPr>
          <w:rFonts w:hint="eastAsia" w:ascii="宋体" w:hAnsi="宋体" w:cs="宋体"/>
          <w:highlight w:val="none"/>
        </w:rPr>
        <w:t>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4771721">
      <w:pPr>
        <w:snapToGrid w:val="0"/>
        <w:spacing w:line="360" w:lineRule="auto"/>
        <w:ind w:firstLine="420" w:firstLineChars="200"/>
        <w:rPr>
          <w:rFonts w:ascii="宋体" w:hAnsi="宋体" w:cs="宋体"/>
        </w:rPr>
      </w:pPr>
      <w:r>
        <w:rPr>
          <w:rFonts w:hint="eastAsia" w:ascii="宋体" w:hAnsi="宋体" w:cs="宋体"/>
        </w:rPr>
        <w:t>我方承诺如违反上述要求愿依照国家相关法律及</w:t>
      </w:r>
      <w:r>
        <w:rPr>
          <w:rFonts w:hint="eastAsia" w:ascii="宋体" w:hAnsi="宋体" w:cs="宋体"/>
          <w:lang w:eastAsia="zh-CN"/>
        </w:rPr>
        <w:t>采购</w:t>
      </w:r>
      <w:r>
        <w:rPr>
          <w:rFonts w:hint="eastAsia" w:ascii="宋体" w:hAnsi="宋体" w:cs="宋体"/>
        </w:rPr>
        <w:t>文件相关要求进行处理，</w:t>
      </w:r>
      <w:r>
        <w:rPr>
          <w:rFonts w:hint="eastAsia" w:ascii="宋体" w:hAnsi="宋体" w:cs="宋体"/>
          <w:lang w:eastAsia="zh-CN"/>
        </w:rPr>
        <w:t>响应</w:t>
      </w:r>
      <w:r>
        <w:rPr>
          <w:rFonts w:hint="eastAsia" w:ascii="宋体" w:hAnsi="宋体" w:cs="宋体"/>
        </w:rPr>
        <w:t>无效，将被提请政府采购监督管理部门列入不良记录名单并在网上曝光，给予一定年限内禁止参与政府采购活动或其他处罚，并承担由此给采购人带来的损失。</w:t>
      </w:r>
    </w:p>
    <w:p w14:paraId="66763B17">
      <w:pPr>
        <w:pStyle w:val="20"/>
      </w:pPr>
    </w:p>
    <w:p w14:paraId="1B94A1FC">
      <w:pPr>
        <w:spacing w:line="360" w:lineRule="auto"/>
        <w:ind w:firstLine="5040" w:firstLineChars="2400"/>
        <w:jc w:val="left"/>
        <w:rPr>
          <w:rFonts w:ascii="宋体" w:hAnsi="宋体" w:cs="宋体"/>
          <w:szCs w:val="21"/>
        </w:rPr>
      </w:pPr>
      <w:r>
        <w:rPr>
          <w:rFonts w:hint="eastAsia" w:ascii="宋体" w:hAnsi="宋体" w:cs="宋体"/>
          <w:szCs w:val="21"/>
          <w:lang w:eastAsia="zh-CN"/>
        </w:rPr>
        <w:t>响应供应商</w:t>
      </w:r>
      <w:r>
        <w:rPr>
          <w:rFonts w:hint="eastAsia" w:ascii="宋体" w:hAnsi="宋体" w:cs="宋体"/>
          <w:szCs w:val="21"/>
        </w:rPr>
        <w:t>（公章）：</w:t>
      </w:r>
    </w:p>
    <w:p w14:paraId="48F6FF73">
      <w:pPr>
        <w:spacing w:line="360" w:lineRule="auto"/>
        <w:ind w:firstLine="5040" w:firstLineChars="2400"/>
        <w:jc w:val="left"/>
        <w:rPr>
          <w:rFonts w:ascii="宋体" w:hAnsi="宋体" w:cs="宋体"/>
          <w:szCs w:val="21"/>
        </w:rPr>
      </w:pPr>
      <w:r>
        <w:rPr>
          <w:rFonts w:hint="eastAsia" w:ascii="宋体" w:hAnsi="宋体" w:cs="宋体"/>
          <w:szCs w:val="21"/>
        </w:rPr>
        <w:t>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ascii="宋体" w:hAnsi="宋体" w:cs="宋体"/>
          <w:szCs w:val="21"/>
        </w:rPr>
        <w:t>或其授权代表签名：</w:t>
      </w:r>
    </w:p>
    <w:p w14:paraId="69F3B9A4">
      <w:pPr>
        <w:spacing w:line="360" w:lineRule="auto"/>
        <w:ind w:firstLine="5040" w:firstLineChars="2400"/>
        <w:jc w:val="left"/>
      </w:pPr>
      <w:r>
        <w:rPr>
          <w:rFonts w:hint="eastAsia" w:ascii="宋体" w:hAnsi="宋体" w:cs="宋体"/>
          <w:szCs w:val="21"/>
        </w:rPr>
        <w:t>日期：      年    月    日</w:t>
      </w:r>
    </w:p>
    <w:p w14:paraId="2527392B">
      <w:pPr>
        <w:rPr>
          <w:rFonts w:ascii="宋体" w:hAnsi="宋体" w:cs="宋体"/>
          <w:b/>
          <w:bCs/>
          <w:sz w:val="22"/>
          <w:szCs w:val="22"/>
        </w:rPr>
      </w:pPr>
      <w:r>
        <w:rPr>
          <w:rFonts w:hint="eastAsia" w:ascii="宋体" w:hAnsi="宋体" w:cs="宋体"/>
          <w:b/>
          <w:bCs/>
          <w:sz w:val="22"/>
          <w:szCs w:val="22"/>
        </w:rPr>
        <w:br w:type="page"/>
      </w:r>
    </w:p>
    <w:p w14:paraId="479D83E1">
      <w:pPr>
        <w:adjustRightInd w:val="0"/>
        <w:jc w:val="center"/>
        <w:outlineLvl w:val="4"/>
        <w:rPr>
          <w:rFonts w:ascii="宋体" w:hAnsi="宋体" w:cs="宋体"/>
          <w:b/>
          <w:bCs/>
          <w:sz w:val="22"/>
          <w:szCs w:val="22"/>
        </w:rPr>
      </w:pPr>
      <w:r>
        <w:rPr>
          <w:rFonts w:hint="eastAsia" w:ascii="宋体" w:hAnsi="宋体" w:cs="宋体"/>
          <w:b/>
          <w:bCs/>
          <w:sz w:val="22"/>
          <w:szCs w:val="22"/>
        </w:rPr>
        <w:t>（二）政府采购违法行为风险知悉确认书</w:t>
      </w:r>
    </w:p>
    <w:p w14:paraId="2B3413C1">
      <w:pPr>
        <w:jc w:val="center"/>
        <w:rPr>
          <w:rFonts w:ascii="宋体" w:hAnsi="宋体" w:cs="宋体"/>
          <w:b/>
          <w:bCs/>
          <w:szCs w:val="21"/>
        </w:rPr>
      </w:pPr>
    </w:p>
    <w:p w14:paraId="0090DEA5">
      <w:pPr>
        <w:spacing w:line="360" w:lineRule="auto"/>
        <w:ind w:firstLine="420" w:firstLineChars="200"/>
        <w:rPr>
          <w:rFonts w:ascii="宋体" w:hAnsi="宋体" w:cs="宋体"/>
          <w:szCs w:val="21"/>
        </w:rPr>
      </w:pPr>
      <w:r>
        <w:rPr>
          <w:rFonts w:hint="eastAsia" w:ascii="宋体" w:hAnsi="宋体" w:cs="宋体"/>
          <w:szCs w:val="21"/>
        </w:rPr>
        <w:t>本公司在</w:t>
      </w:r>
      <w:r>
        <w:rPr>
          <w:rFonts w:hint="eastAsia" w:ascii="宋体" w:hAnsi="宋体" w:cs="宋体"/>
          <w:szCs w:val="21"/>
          <w:lang w:eastAsia="zh-CN"/>
        </w:rPr>
        <w:t>响应</w:t>
      </w:r>
      <w:r>
        <w:rPr>
          <w:rFonts w:hint="eastAsia" w:ascii="宋体" w:hAnsi="宋体" w:cs="宋体"/>
          <w:szCs w:val="21"/>
        </w:rPr>
        <w:t>前已充分知悉以下情形为参与</w:t>
      </w:r>
      <w:r>
        <w:rPr>
          <w:rFonts w:hint="eastAsia" w:ascii="宋体" w:hAnsi="宋体" w:cs="宋体"/>
          <w:szCs w:val="21"/>
          <w:lang w:eastAsia="zh-CN"/>
        </w:rPr>
        <w:t>采购</w:t>
      </w:r>
      <w:r>
        <w:rPr>
          <w:rFonts w:hint="eastAsia" w:ascii="宋体" w:hAnsi="宋体" w:cs="宋体"/>
          <w:szCs w:val="21"/>
        </w:rPr>
        <w:t>活动时的重大风险事项，并承诺已对下述风险提示事项重点排查，做到严谨、诚信、依法依规参与</w:t>
      </w:r>
      <w:r>
        <w:rPr>
          <w:rFonts w:hint="eastAsia" w:ascii="宋体" w:hAnsi="宋体" w:cs="宋体"/>
          <w:szCs w:val="21"/>
          <w:lang w:eastAsia="zh-CN"/>
        </w:rPr>
        <w:t>采购</w:t>
      </w:r>
      <w:r>
        <w:rPr>
          <w:rFonts w:hint="eastAsia" w:ascii="宋体" w:hAnsi="宋体" w:cs="宋体"/>
          <w:szCs w:val="21"/>
        </w:rPr>
        <w:t>活动。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0A8D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tcBorders>
              <w:tl2br w:val="nil"/>
              <w:tr2bl w:val="nil"/>
            </w:tcBorders>
            <w:vAlign w:val="center"/>
          </w:tcPr>
          <w:p w14:paraId="142A60D7">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768FECA7">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b/>
                <w:bCs/>
                <w:color w:val="FF0000"/>
                <w:szCs w:val="21"/>
              </w:rPr>
              <w:t>供应商参与</w:t>
            </w:r>
            <w:r>
              <w:rPr>
                <w:rFonts w:hint="eastAsia" w:ascii="宋体" w:hAnsi="宋体" w:cs="宋体"/>
                <w:b/>
                <w:bCs/>
                <w:color w:val="FF0000"/>
                <w:szCs w:val="21"/>
                <w:lang w:eastAsia="zh-CN"/>
              </w:rPr>
              <w:t>响应</w:t>
            </w:r>
            <w:r>
              <w:rPr>
                <w:rFonts w:hint="eastAsia" w:ascii="宋体" w:hAnsi="宋体" w:cs="宋体"/>
                <w:b/>
                <w:bCs/>
                <w:color w:val="FF0000"/>
                <w:szCs w:val="21"/>
              </w:rPr>
              <w:t>禁止情形</w:t>
            </w:r>
          </w:p>
        </w:tc>
      </w:tr>
      <w:tr w14:paraId="28C3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l2br w:val="nil"/>
              <w:tr2bl w:val="nil"/>
            </w:tcBorders>
            <w:vAlign w:val="center"/>
          </w:tcPr>
          <w:p w14:paraId="693A5B8D">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0B01E03D">
            <w:pPr>
              <w:pBdr>
                <w:top w:val="none" w:color="auto" w:sz="0" w:space="0"/>
                <w:left w:val="none" w:color="auto" w:sz="0" w:space="0"/>
                <w:bottom w:val="none" w:color="auto" w:sz="0" w:space="0"/>
                <w:right w:val="none" w:color="auto" w:sz="0" w:space="0"/>
              </w:pBdr>
              <w:spacing w:line="400" w:lineRule="exact"/>
              <w:jc w:val="left"/>
              <w:rPr>
                <w:rFonts w:hint="eastAsia" w:ascii="宋体" w:hAnsi="宋体" w:cs="宋体"/>
                <w:color w:val="FF0000"/>
                <w:szCs w:val="21"/>
              </w:rPr>
            </w:pPr>
            <w:r>
              <w:rPr>
                <w:rFonts w:hint="eastAsia" w:ascii="宋体" w:hAnsi="宋体" w:cs="宋体"/>
                <w:color w:val="FF0000"/>
                <w:szCs w:val="21"/>
              </w:rPr>
              <w:t>与其他</w:t>
            </w:r>
            <w:r>
              <w:rPr>
                <w:rFonts w:hint="eastAsia" w:ascii="宋体" w:hAnsi="宋体" w:cs="宋体"/>
                <w:color w:val="FF0000"/>
                <w:szCs w:val="21"/>
                <w:lang w:eastAsia="zh-CN"/>
              </w:rPr>
              <w:t>响应</w:t>
            </w:r>
            <w:r>
              <w:rPr>
                <w:rFonts w:hint="eastAsia" w:ascii="宋体" w:hAnsi="宋体" w:cs="宋体"/>
                <w:color w:val="FF0000"/>
                <w:szCs w:val="21"/>
              </w:rPr>
              <w:t>供应商的法定代表人、主要经营负责人、</w:t>
            </w:r>
            <w:r>
              <w:rPr>
                <w:rFonts w:hint="eastAsia" w:ascii="宋体" w:hAnsi="宋体" w:cs="宋体"/>
                <w:color w:val="FF0000"/>
                <w:szCs w:val="21"/>
                <w:lang w:eastAsia="zh-CN"/>
              </w:rPr>
              <w:t>响应</w:t>
            </w:r>
            <w:r>
              <w:rPr>
                <w:rFonts w:hint="eastAsia" w:ascii="宋体" w:hAnsi="宋体" w:cs="宋体"/>
                <w:color w:val="FF0000"/>
                <w:szCs w:val="21"/>
              </w:rPr>
              <w:t>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730A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l2br w:val="nil"/>
              <w:tr2bl w:val="nil"/>
            </w:tcBorders>
            <w:vAlign w:val="center"/>
          </w:tcPr>
          <w:p w14:paraId="6251CCB9">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1106AE4E">
            <w:pPr>
              <w:pBdr>
                <w:top w:val="none" w:color="auto" w:sz="0" w:space="0"/>
                <w:left w:val="none" w:color="auto" w:sz="0" w:space="0"/>
                <w:bottom w:val="none" w:color="auto" w:sz="0" w:space="0"/>
                <w:right w:val="none" w:color="auto" w:sz="0" w:space="0"/>
              </w:pBdr>
              <w:spacing w:line="400" w:lineRule="exact"/>
              <w:jc w:val="left"/>
              <w:rPr>
                <w:rFonts w:hint="eastAsia" w:ascii="宋体" w:hAnsi="宋体" w:cs="宋体"/>
                <w:color w:val="FF0000"/>
                <w:szCs w:val="21"/>
              </w:rPr>
            </w:pPr>
            <w:r>
              <w:rPr>
                <w:rFonts w:hint="eastAsia" w:ascii="宋体" w:hAnsi="宋体" w:cs="宋体"/>
                <w:color w:val="FF0000"/>
                <w:szCs w:val="21"/>
              </w:rPr>
              <w:t>参与本项目</w:t>
            </w:r>
            <w:r>
              <w:rPr>
                <w:rFonts w:hint="eastAsia" w:ascii="宋体" w:hAnsi="宋体" w:cs="宋体"/>
                <w:color w:val="FF0000"/>
                <w:szCs w:val="21"/>
                <w:lang w:eastAsia="zh-CN"/>
              </w:rPr>
              <w:t>采购</w:t>
            </w:r>
            <w:r>
              <w:rPr>
                <w:rFonts w:hint="eastAsia" w:ascii="宋体" w:hAnsi="宋体" w:cs="宋体"/>
                <w:color w:val="FF0000"/>
                <w:szCs w:val="21"/>
              </w:rPr>
              <w:t>活动时，与其他</w:t>
            </w:r>
            <w:r>
              <w:rPr>
                <w:rFonts w:hint="eastAsia" w:ascii="宋体" w:hAnsi="宋体" w:cs="宋体"/>
                <w:color w:val="FF0000"/>
                <w:szCs w:val="21"/>
                <w:lang w:eastAsia="zh-CN"/>
              </w:rPr>
              <w:t>响应</w:t>
            </w:r>
            <w:r>
              <w:rPr>
                <w:rFonts w:hint="eastAsia" w:ascii="宋体" w:hAnsi="宋体" w:cs="宋体"/>
                <w:color w:val="FF0000"/>
                <w:szCs w:val="21"/>
              </w:rPr>
              <w:t>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495B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l2br w:val="nil"/>
              <w:tr2bl w:val="nil"/>
            </w:tcBorders>
            <w:vAlign w:val="center"/>
          </w:tcPr>
          <w:p w14:paraId="482F6EBE">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1F1B61FA">
            <w:pPr>
              <w:pBdr>
                <w:top w:val="none" w:color="auto" w:sz="0" w:space="0"/>
                <w:left w:val="none" w:color="auto" w:sz="0" w:space="0"/>
                <w:bottom w:val="none" w:color="auto" w:sz="0" w:space="0"/>
                <w:right w:val="none" w:color="auto" w:sz="0" w:space="0"/>
              </w:pBdr>
              <w:spacing w:line="400" w:lineRule="exact"/>
              <w:jc w:val="left"/>
              <w:rPr>
                <w:rFonts w:hint="eastAsia" w:ascii="宋体" w:hAnsi="宋体" w:cs="宋体"/>
                <w:color w:val="FF0000"/>
                <w:szCs w:val="21"/>
              </w:rPr>
            </w:pPr>
            <w:r>
              <w:rPr>
                <w:rFonts w:hint="eastAsia" w:ascii="宋体" w:hAnsi="宋体" w:cs="宋体"/>
                <w:color w:val="FF0000"/>
                <w:szCs w:val="21"/>
              </w:rPr>
              <w:t>与其他</w:t>
            </w:r>
            <w:r>
              <w:rPr>
                <w:rFonts w:hint="eastAsia" w:ascii="宋体" w:hAnsi="宋体" w:cs="宋体"/>
                <w:color w:val="FF0000"/>
                <w:szCs w:val="21"/>
                <w:lang w:eastAsia="zh-CN"/>
              </w:rPr>
              <w:t>响应</w:t>
            </w:r>
            <w:r>
              <w:rPr>
                <w:rFonts w:hint="eastAsia" w:ascii="宋体" w:hAnsi="宋体" w:cs="宋体"/>
                <w:color w:val="FF0000"/>
                <w:szCs w:val="21"/>
              </w:rPr>
              <w:t>供应商的</w:t>
            </w:r>
            <w:r>
              <w:rPr>
                <w:rFonts w:hint="eastAsia" w:ascii="宋体" w:hAnsi="宋体" w:cs="宋体"/>
                <w:color w:val="FF0000"/>
                <w:szCs w:val="21"/>
                <w:lang w:eastAsia="zh-CN"/>
              </w:rPr>
              <w:t>响应</w:t>
            </w:r>
            <w:r>
              <w:rPr>
                <w:rFonts w:hint="eastAsia" w:ascii="宋体" w:hAnsi="宋体" w:cs="宋体"/>
                <w:color w:val="FF0000"/>
                <w:szCs w:val="21"/>
              </w:rPr>
              <w:t>文件或部分</w:t>
            </w:r>
            <w:r>
              <w:rPr>
                <w:rFonts w:hint="eastAsia" w:ascii="宋体" w:hAnsi="宋体" w:cs="宋体"/>
                <w:color w:val="FF0000"/>
                <w:szCs w:val="21"/>
                <w:lang w:eastAsia="zh-CN"/>
              </w:rPr>
              <w:t>响应</w:t>
            </w:r>
            <w:r>
              <w:rPr>
                <w:rFonts w:hint="eastAsia" w:ascii="宋体" w:hAnsi="宋体" w:cs="宋体"/>
                <w:color w:val="FF0000"/>
                <w:szCs w:val="21"/>
              </w:rPr>
              <w:t>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173F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1" w:type="dxa"/>
            <w:tcBorders>
              <w:tl2br w:val="nil"/>
              <w:tr2bl w:val="nil"/>
            </w:tcBorders>
            <w:vAlign w:val="center"/>
          </w:tcPr>
          <w:p w14:paraId="07D871AD">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1745FED3">
            <w:pPr>
              <w:pBdr>
                <w:top w:val="none" w:color="auto" w:sz="0" w:space="0"/>
                <w:left w:val="none" w:color="auto" w:sz="0" w:space="0"/>
                <w:bottom w:val="none" w:color="auto" w:sz="0" w:space="0"/>
                <w:right w:val="none" w:color="auto" w:sz="0" w:space="0"/>
              </w:pBdr>
              <w:spacing w:line="400" w:lineRule="exact"/>
              <w:jc w:val="left"/>
              <w:rPr>
                <w:rFonts w:hint="eastAsia" w:ascii="宋体" w:hAnsi="宋体" w:cs="宋体"/>
                <w:color w:val="FF0000"/>
                <w:szCs w:val="21"/>
              </w:rPr>
            </w:pPr>
            <w:r>
              <w:rPr>
                <w:rFonts w:hint="eastAsia" w:ascii="宋体" w:hAnsi="宋体" w:cs="宋体"/>
                <w:color w:val="FF0000"/>
                <w:szCs w:val="21"/>
              </w:rPr>
              <w:t>与其他</w:t>
            </w:r>
            <w:r>
              <w:rPr>
                <w:rFonts w:hint="eastAsia" w:ascii="宋体" w:hAnsi="宋体" w:cs="宋体"/>
                <w:color w:val="FF0000"/>
                <w:szCs w:val="21"/>
                <w:lang w:eastAsia="zh-CN"/>
              </w:rPr>
              <w:t>响应</w:t>
            </w:r>
            <w:r>
              <w:rPr>
                <w:rFonts w:hint="eastAsia" w:ascii="宋体" w:hAnsi="宋体" w:cs="宋体"/>
                <w:color w:val="FF0000"/>
                <w:szCs w:val="21"/>
              </w:rPr>
              <w:t>供应商的</w:t>
            </w:r>
            <w:r>
              <w:rPr>
                <w:rFonts w:hint="eastAsia" w:ascii="宋体" w:hAnsi="宋体" w:cs="宋体"/>
                <w:color w:val="FF0000"/>
                <w:szCs w:val="21"/>
                <w:lang w:eastAsia="zh-CN"/>
              </w:rPr>
              <w:t>响应</w:t>
            </w:r>
            <w:r>
              <w:rPr>
                <w:rFonts w:hint="eastAsia" w:ascii="宋体" w:hAnsi="宋体" w:cs="宋体"/>
                <w:color w:val="FF0000"/>
                <w:szCs w:val="21"/>
              </w:rPr>
              <w:t>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2B73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l2br w:val="nil"/>
              <w:tr2bl w:val="nil"/>
            </w:tcBorders>
            <w:vAlign w:val="center"/>
          </w:tcPr>
          <w:p w14:paraId="023A6DAF">
            <w:pPr>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39188729">
            <w:pPr>
              <w:pBdr>
                <w:top w:val="none" w:color="auto" w:sz="0" w:space="0"/>
                <w:left w:val="none" w:color="auto" w:sz="0" w:space="0"/>
                <w:bottom w:val="none" w:color="auto" w:sz="0" w:space="0"/>
                <w:right w:val="none" w:color="auto" w:sz="0" w:space="0"/>
              </w:pBdr>
              <w:spacing w:line="400" w:lineRule="exact"/>
              <w:jc w:val="left"/>
              <w:rPr>
                <w:rFonts w:hint="eastAsia"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bl>
    <w:p w14:paraId="23B4CFCF">
      <w:pPr>
        <w:spacing w:line="360" w:lineRule="auto"/>
        <w:ind w:firstLine="422" w:firstLineChars="200"/>
        <w:rPr>
          <w:rFonts w:ascii="宋体" w:hAnsi="宋体" w:cs="宋体"/>
          <w:b/>
          <w:bCs/>
          <w:szCs w:val="21"/>
        </w:rPr>
      </w:pPr>
      <w:r>
        <w:rPr>
          <w:rFonts w:hint="eastAsia" w:ascii="宋体" w:hAnsi="宋体" w:cs="宋体"/>
          <w:b/>
          <w:bCs/>
          <w:szCs w:val="21"/>
        </w:rPr>
        <w:t>一、本公司已充分知悉“隐瞒真实情况，提供虚假资料”的法定情形，相关情形包括但不限于∶</w:t>
      </w:r>
    </w:p>
    <w:p w14:paraId="0AC36DA0">
      <w:pPr>
        <w:spacing w:line="360" w:lineRule="auto"/>
        <w:ind w:firstLine="420" w:firstLineChars="200"/>
        <w:rPr>
          <w:rFonts w:ascii="宋体" w:hAnsi="宋体" w:cs="宋体"/>
          <w:szCs w:val="21"/>
        </w:rPr>
      </w:pPr>
      <w:r>
        <w:rPr>
          <w:rFonts w:hint="eastAsia" w:ascii="宋体" w:hAnsi="宋体" w:cs="宋体"/>
          <w:szCs w:val="21"/>
        </w:rPr>
        <w:t>（一）通过转让或者租借等方式从其他单位获取资格或者资质证书</w:t>
      </w:r>
      <w:r>
        <w:rPr>
          <w:rFonts w:hint="eastAsia" w:ascii="宋体" w:hAnsi="宋体" w:cs="宋体"/>
          <w:szCs w:val="21"/>
          <w:lang w:eastAsia="zh-CN"/>
        </w:rPr>
        <w:t>响应</w:t>
      </w:r>
      <w:r>
        <w:rPr>
          <w:rFonts w:hint="eastAsia" w:ascii="宋体" w:hAnsi="宋体" w:cs="宋体"/>
          <w:szCs w:val="21"/>
        </w:rPr>
        <w:t>的。</w:t>
      </w:r>
    </w:p>
    <w:p w14:paraId="39ADDB44">
      <w:pPr>
        <w:spacing w:line="360" w:lineRule="auto"/>
        <w:ind w:firstLine="420" w:firstLineChars="200"/>
        <w:rPr>
          <w:rFonts w:ascii="宋体" w:hAnsi="宋体" w:cs="宋体"/>
          <w:szCs w:val="21"/>
        </w:rPr>
      </w:pPr>
      <w:r>
        <w:rPr>
          <w:rFonts w:hint="eastAsia" w:ascii="宋体" w:hAnsi="宋体" w:cs="宋体"/>
          <w:szCs w:val="21"/>
        </w:rPr>
        <w:t>（二）由其他单位或者其他单位负责人在</w:t>
      </w:r>
      <w:r>
        <w:rPr>
          <w:rFonts w:hint="eastAsia" w:ascii="宋体" w:hAnsi="宋体" w:cs="宋体"/>
          <w:szCs w:val="21"/>
          <w:lang w:eastAsia="zh-CN"/>
        </w:rPr>
        <w:t>响应</w:t>
      </w:r>
      <w:r>
        <w:rPr>
          <w:rFonts w:hint="eastAsia" w:ascii="宋体" w:hAnsi="宋体" w:cs="宋体"/>
          <w:szCs w:val="21"/>
        </w:rPr>
        <w:t>供应商编制的</w:t>
      </w:r>
      <w:r>
        <w:rPr>
          <w:rFonts w:hint="eastAsia" w:ascii="宋体" w:hAnsi="宋体" w:cs="宋体"/>
          <w:szCs w:val="21"/>
          <w:lang w:eastAsia="zh-CN"/>
        </w:rPr>
        <w:t>响应</w:t>
      </w:r>
      <w:r>
        <w:rPr>
          <w:rFonts w:hint="eastAsia" w:ascii="宋体" w:hAnsi="宋体" w:cs="宋体"/>
          <w:szCs w:val="21"/>
        </w:rPr>
        <w:t>文件上加盖印章或者签字的。</w:t>
      </w:r>
    </w:p>
    <w:p w14:paraId="57986BBD">
      <w:pPr>
        <w:spacing w:line="360" w:lineRule="auto"/>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396A1480">
      <w:pPr>
        <w:spacing w:line="360" w:lineRule="auto"/>
        <w:ind w:firstLine="420" w:firstLineChars="200"/>
        <w:rPr>
          <w:rFonts w:ascii="宋体" w:hAnsi="宋体" w:cs="宋体"/>
          <w:szCs w:val="21"/>
        </w:rPr>
      </w:pPr>
      <w:r>
        <w:rPr>
          <w:rFonts w:hint="eastAsia" w:ascii="宋体" w:hAnsi="宋体" w:cs="宋体"/>
          <w:szCs w:val="21"/>
        </w:rPr>
        <w:t>（四）</w:t>
      </w:r>
      <w:r>
        <w:rPr>
          <w:rFonts w:hint="eastAsia" w:ascii="宋体" w:hAnsi="宋体" w:cs="宋体"/>
          <w:szCs w:val="21"/>
          <w:lang w:eastAsia="zh-CN"/>
        </w:rPr>
        <w:t>响应</w:t>
      </w:r>
      <w:r>
        <w:rPr>
          <w:rFonts w:hint="eastAsia" w:ascii="宋体" w:hAnsi="宋体" w:cs="宋体"/>
          <w:szCs w:val="21"/>
        </w:rPr>
        <w:t>保证金不是从</w:t>
      </w:r>
      <w:r>
        <w:rPr>
          <w:rFonts w:hint="eastAsia" w:ascii="宋体" w:hAnsi="宋体" w:cs="宋体"/>
          <w:szCs w:val="21"/>
          <w:lang w:eastAsia="zh-CN"/>
        </w:rPr>
        <w:t>响应</w:t>
      </w:r>
      <w:r>
        <w:rPr>
          <w:rFonts w:hint="eastAsia" w:ascii="宋体" w:hAnsi="宋体" w:cs="宋体"/>
          <w:szCs w:val="21"/>
        </w:rPr>
        <w:t>供应商基本账户转出的。</w:t>
      </w:r>
    </w:p>
    <w:p w14:paraId="3879D4C3">
      <w:pPr>
        <w:spacing w:line="360" w:lineRule="auto"/>
        <w:ind w:firstLine="420" w:firstLineChars="200"/>
        <w:rPr>
          <w:rFonts w:ascii="宋体" w:hAnsi="宋体" w:cs="宋体"/>
          <w:szCs w:val="21"/>
        </w:rPr>
      </w:pPr>
      <w:r>
        <w:rPr>
          <w:rFonts w:hint="eastAsia" w:ascii="宋体" w:hAnsi="宋体" w:cs="宋体"/>
          <w:szCs w:val="21"/>
        </w:rPr>
        <w:t>（五）其他隐瞒真实情况、提供虚假资料的行为。</w:t>
      </w:r>
    </w:p>
    <w:p w14:paraId="55E8D616">
      <w:pPr>
        <w:spacing w:line="360" w:lineRule="auto"/>
        <w:ind w:firstLine="422" w:firstLineChars="200"/>
        <w:rPr>
          <w:rFonts w:ascii="宋体" w:hAnsi="宋体" w:cs="宋体"/>
          <w:b/>
          <w:bCs/>
          <w:szCs w:val="21"/>
        </w:rPr>
      </w:pPr>
      <w:r>
        <w:rPr>
          <w:rFonts w:hint="eastAsia" w:ascii="宋体" w:hAnsi="宋体" w:cs="宋体"/>
          <w:b/>
          <w:bCs/>
          <w:szCs w:val="21"/>
        </w:rPr>
        <w:t>二、本公司已充分知悉“与其他采购参加人串通</w:t>
      </w:r>
      <w:r>
        <w:rPr>
          <w:rFonts w:hint="eastAsia" w:ascii="宋体" w:hAnsi="宋体" w:cs="宋体"/>
          <w:b/>
          <w:bCs/>
          <w:szCs w:val="21"/>
          <w:lang w:eastAsia="zh-CN"/>
        </w:rPr>
        <w:t>响应</w:t>
      </w:r>
      <w:r>
        <w:rPr>
          <w:rFonts w:hint="eastAsia" w:ascii="宋体" w:hAnsi="宋体" w:cs="宋体"/>
          <w:b/>
          <w:bCs/>
          <w:szCs w:val="21"/>
        </w:rPr>
        <w:t>”的法定情形，相关情形包括但不限于∶</w:t>
      </w:r>
    </w:p>
    <w:p w14:paraId="69542541">
      <w:pPr>
        <w:spacing w:line="360" w:lineRule="auto"/>
        <w:ind w:firstLine="420" w:firstLineChars="200"/>
        <w:rPr>
          <w:rFonts w:ascii="宋体" w:hAnsi="宋体" w:cs="宋体"/>
          <w:szCs w:val="21"/>
        </w:rPr>
      </w:pPr>
      <w:r>
        <w:rPr>
          <w:rFonts w:hint="eastAsia" w:ascii="宋体" w:hAnsi="宋体" w:cs="宋体"/>
          <w:szCs w:val="21"/>
        </w:rPr>
        <w:t>（一）</w:t>
      </w:r>
      <w:r>
        <w:rPr>
          <w:rFonts w:hint="eastAsia" w:ascii="宋体" w:hAnsi="宋体" w:cs="宋体"/>
          <w:szCs w:val="21"/>
          <w:lang w:eastAsia="zh-CN"/>
        </w:rPr>
        <w:t>响应</w:t>
      </w:r>
      <w:r>
        <w:rPr>
          <w:rFonts w:hint="eastAsia" w:ascii="宋体" w:hAnsi="宋体" w:cs="宋体"/>
          <w:szCs w:val="21"/>
        </w:rPr>
        <w:t>供应商之间相互约定给予未</w:t>
      </w:r>
      <w:r>
        <w:rPr>
          <w:rFonts w:hint="eastAsia" w:ascii="宋体" w:hAnsi="宋体" w:cs="宋体"/>
          <w:szCs w:val="21"/>
          <w:lang w:eastAsia="zh-CN"/>
        </w:rPr>
        <w:t>成交</w:t>
      </w:r>
      <w:r>
        <w:rPr>
          <w:rFonts w:hint="eastAsia" w:ascii="宋体" w:hAnsi="宋体" w:cs="宋体"/>
          <w:szCs w:val="21"/>
        </w:rPr>
        <w:t>的供应商利益补偿。</w:t>
      </w:r>
    </w:p>
    <w:p w14:paraId="627426EA">
      <w:pPr>
        <w:spacing w:line="360" w:lineRule="auto"/>
        <w:ind w:firstLine="420" w:firstLineChars="200"/>
        <w:rPr>
          <w:rFonts w:ascii="宋体" w:hAnsi="宋体" w:cs="宋体"/>
          <w:szCs w:val="21"/>
        </w:rPr>
      </w:pPr>
      <w:r>
        <w:rPr>
          <w:rFonts w:hint="eastAsia" w:ascii="宋体" w:hAnsi="宋体" w:cs="宋体"/>
          <w:szCs w:val="21"/>
        </w:rPr>
        <w:t>（二）不同</w:t>
      </w:r>
      <w:r>
        <w:rPr>
          <w:rFonts w:hint="eastAsia" w:ascii="宋体" w:hAnsi="宋体" w:cs="宋体"/>
          <w:szCs w:val="21"/>
          <w:lang w:eastAsia="zh-CN"/>
        </w:rPr>
        <w:t>响应</w:t>
      </w:r>
      <w:r>
        <w:rPr>
          <w:rFonts w:hint="eastAsia" w:ascii="宋体" w:hAnsi="宋体" w:cs="宋体"/>
          <w:szCs w:val="21"/>
        </w:rPr>
        <w:t>供应商的法定代表人、主要经营负责人、项目</w:t>
      </w:r>
      <w:r>
        <w:rPr>
          <w:rFonts w:hint="eastAsia" w:ascii="宋体" w:hAnsi="宋体" w:cs="宋体"/>
          <w:szCs w:val="21"/>
          <w:lang w:eastAsia="zh-CN"/>
        </w:rPr>
        <w:t>响应</w:t>
      </w:r>
      <w:r>
        <w:rPr>
          <w:rFonts w:hint="eastAsia" w:ascii="宋体" w:hAnsi="宋体" w:cs="宋体"/>
          <w:szCs w:val="21"/>
        </w:rPr>
        <w:t>授权代表人、项目负责人、主要技术人员为同一人、属同一单位或者在同一单位缴纳社会保险。</w:t>
      </w:r>
    </w:p>
    <w:p w14:paraId="0FEB7597">
      <w:pPr>
        <w:spacing w:line="360" w:lineRule="auto"/>
        <w:ind w:firstLine="420" w:firstLineChars="200"/>
        <w:rPr>
          <w:rFonts w:ascii="宋体" w:hAnsi="宋体" w:cs="宋体"/>
          <w:szCs w:val="21"/>
        </w:rPr>
      </w:pPr>
      <w:r>
        <w:rPr>
          <w:rFonts w:hint="eastAsia" w:ascii="宋体" w:hAnsi="宋体" w:cs="宋体"/>
          <w:szCs w:val="21"/>
        </w:rPr>
        <w:t>（三）不同</w:t>
      </w:r>
      <w:r>
        <w:rPr>
          <w:rFonts w:hint="eastAsia" w:ascii="宋体" w:hAnsi="宋体" w:cs="宋体"/>
          <w:szCs w:val="21"/>
          <w:lang w:eastAsia="zh-CN"/>
        </w:rPr>
        <w:t>响应</w:t>
      </w:r>
      <w:r>
        <w:rPr>
          <w:rFonts w:hint="eastAsia" w:ascii="宋体" w:hAnsi="宋体" w:cs="宋体"/>
          <w:szCs w:val="21"/>
        </w:rPr>
        <w:t>供应商的</w:t>
      </w:r>
      <w:r>
        <w:rPr>
          <w:rFonts w:hint="eastAsia" w:ascii="宋体" w:hAnsi="宋体" w:cs="宋体"/>
          <w:szCs w:val="21"/>
          <w:lang w:eastAsia="zh-CN"/>
        </w:rPr>
        <w:t>响应</w:t>
      </w:r>
      <w:r>
        <w:rPr>
          <w:rFonts w:hint="eastAsia" w:ascii="宋体" w:hAnsi="宋体" w:cs="宋体"/>
          <w:szCs w:val="21"/>
        </w:rPr>
        <w:t>文件由同一单位或者同一人编制，或者由同一人分阶段参与编制的。</w:t>
      </w:r>
    </w:p>
    <w:p w14:paraId="31967169">
      <w:pPr>
        <w:spacing w:line="360" w:lineRule="auto"/>
        <w:ind w:firstLine="420" w:firstLineChars="200"/>
        <w:rPr>
          <w:rFonts w:ascii="宋体" w:hAnsi="宋体" w:cs="宋体"/>
          <w:szCs w:val="21"/>
        </w:rPr>
      </w:pPr>
      <w:r>
        <w:rPr>
          <w:rFonts w:hint="eastAsia" w:ascii="宋体" w:hAnsi="宋体" w:cs="宋体"/>
          <w:szCs w:val="21"/>
        </w:rPr>
        <w:t>（四）不同</w:t>
      </w:r>
      <w:r>
        <w:rPr>
          <w:rFonts w:hint="eastAsia" w:ascii="宋体" w:hAnsi="宋体" w:cs="宋体"/>
          <w:szCs w:val="21"/>
          <w:lang w:eastAsia="zh-CN"/>
        </w:rPr>
        <w:t>响应</w:t>
      </w:r>
      <w:r>
        <w:rPr>
          <w:rFonts w:hint="eastAsia" w:ascii="宋体" w:hAnsi="宋体" w:cs="宋体"/>
          <w:szCs w:val="21"/>
        </w:rPr>
        <w:t>供应商的</w:t>
      </w:r>
      <w:r>
        <w:rPr>
          <w:rFonts w:hint="eastAsia" w:ascii="宋体" w:hAnsi="宋体" w:cs="宋体"/>
          <w:szCs w:val="21"/>
          <w:lang w:eastAsia="zh-CN"/>
        </w:rPr>
        <w:t>响应</w:t>
      </w:r>
      <w:r>
        <w:rPr>
          <w:rFonts w:hint="eastAsia" w:ascii="宋体" w:hAnsi="宋体" w:cs="宋体"/>
          <w:szCs w:val="21"/>
        </w:rPr>
        <w:t>文件或部分</w:t>
      </w:r>
      <w:r>
        <w:rPr>
          <w:rFonts w:hint="eastAsia" w:ascii="宋体" w:hAnsi="宋体" w:cs="宋体"/>
          <w:szCs w:val="21"/>
          <w:lang w:eastAsia="zh-CN"/>
        </w:rPr>
        <w:t>响应</w:t>
      </w:r>
      <w:r>
        <w:rPr>
          <w:rFonts w:hint="eastAsia" w:ascii="宋体" w:hAnsi="宋体" w:cs="宋体"/>
          <w:szCs w:val="21"/>
        </w:rPr>
        <w:t>文件相互混装。</w:t>
      </w:r>
    </w:p>
    <w:p w14:paraId="46852B7B">
      <w:pPr>
        <w:spacing w:line="360" w:lineRule="auto"/>
        <w:ind w:firstLine="420" w:firstLineChars="200"/>
        <w:rPr>
          <w:rFonts w:ascii="宋体" w:hAnsi="宋体" w:cs="宋体"/>
          <w:szCs w:val="21"/>
        </w:rPr>
      </w:pPr>
      <w:r>
        <w:rPr>
          <w:rFonts w:hint="eastAsia" w:ascii="宋体" w:hAnsi="宋体" w:cs="宋体"/>
          <w:szCs w:val="21"/>
        </w:rPr>
        <w:t>（五）不同</w:t>
      </w:r>
      <w:r>
        <w:rPr>
          <w:rFonts w:hint="eastAsia" w:ascii="宋体" w:hAnsi="宋体" w:cs="宋体"/>
          <w:szCs w:val="21"/>
          <w:lang w:eastAsia="zh-CN"/>
        </w:rPr>
        <w:t>响应</w:t>
      </w:r>
      <w:r>
        <w:rPr>
          <w:rFonts w:hint="eastAsia" w:ascii="宋体" w:hAnsi="宋体" w:cs="宋体"/>
          <w:szCs w:val="21"/>
        </w:rPr>
        <w:t>供应商的</w:t>
      </w:r>
      <w:r>
        <w:rPr>
          <w:rFonts w:hint="eastAsia" w:ascii="宋体" w:hAnsi="宋体" w:cs="宋体"/>
          <w:szCs w:val="21"/>
          <w:lang w:eastAsia="zh-CN"/>
        </w:rPr>
        <w:t>响应</w:t>
      </w:r>
      <w:r>
        <w:rPr>
          <w:rFonts w:hint="eastAsia" w:ascii="宋体" w:hAnsi="宋体" w:cs="宋体"/>
          <w:szCs w:val="21"/>
        </w:rPr>
        <w:t>文件内容存在非正常一致。</w:t>
      </w:r>
    </w:p>
    <w:p w14:paraId="0C98FAA0">
      <w:pPr>
        <w:spacing w:line="360" w:lineRule="auto"/>
        <w:ind w:firstLine="420" w:firstLineChars="200"/>
        <w:rPr>
          <w:rFonts w:ascii="宋体" w:hAnsi="宋体" w:cs="宋体"/>
          <w:szCs w:val="21"/>
        </w:rPr>
      </w:pPr>
      <w:r>
        <w:rPr>
          <w:rFonts w:hint="eastAsia" w:ascii="宋体" w:hAnsi="宋体" w:cs="宋体"/>
          <w:szCs w:val="21"/>
        </w:rPr>
        <w:t>（六）由同一单位工作人员为两家以上（含两家）供应商进行同一项</w:t>
      </w:r>
      <w:r>
        <w:rPr>
          <w:rFonts w:hint="eastAsia" w:ascii="宋体" w:hAnsi="宋体" w:cs="宋体"/>
          <w:szCs w:val="21"/>
          <w:lang w:eastAsia="zh-CN"/>
        </w:rPr>
        <w:t>响应</w:t>
      </w:r>
      <w:r>
        <w:rPr>
          <w:rFonts w:hint="eastAsia" w:ascii="宋体" w:hAnsi="宋体" w:cs="宋体"/>
          <w:szCs w:val="21"/>
        </w:rPr>
        <w:t>活动的。</w:t>
      </w:r>
    </w:p>
    <w:p w14:paraId="5D519B95">
      <w:pPr>
        <w:spacing w:line="360" w:lineRule="auto"/>
        <w:ind w:firstLine="420" w:firstLineChars="200"/>
        <w:rPr>
          <w:rFonts w:ascii="宋体" w:hAnsi="宋体" w:cs="宋体"/>
          <w:szCs w:val="21"/>
        </w:rPr>
      </w:pPr>
      <w:r>
        <w:rPr>
          <w:rFonts w:hint="eastAsia" w:ascii="宋体" w:hAnsi="宋体" w:cs="宋体"/>
          <w:szCs w:val="21"/>
        </w:rPr>
        <w:t>（七）不同</w:t>
      </w:r>
      <w:r>
        <w:rPr>
          <w:rFonts w:hint="eastAsia" w:ascii="宋体" w:hAnsi="宋体" w:cs="宋体"/>
          <w:szCs w:val="21"/>
          <w:lang w:eastAsia="zh-CN"/>
        </w:rPr>
        <w:t>响应供应商</w:t>
      </w:r>
      <w:r>
        <w:rPr>
          <w:rFonts w:hint="eastAsia" w:ascii="宋体" w:hAnsi="宋体" w:cs="宋体"/>
          <w:szCs w:val="21"/>
        </w:rPr>
        <w:t>的</w:t>
      </w:r>
      <w:r>
        <w:rPr>
          <w:rFonts w:hint="eastAsia" w:ascii="宋体" w:hAnsi="宋体" w:cs="宋体"/>
          <w:szCs w:val="21"/>
          <w:lang w:eastAsia="zh-CN"/>
        </w:rPr>
        <w:t>响应</w:t>
      </w:r>
      <w:r>
        <w:rPr>
          <w:rFonts w:hint="eastAsia" w:ascii="宋体" w:hAnsi="宋体" w:cs="宋体"/>
          <w:szCs w:val="21"/>
        </w:rPr>
        <w:t>报价呈规律性差异。</w:t>
      </w:r>
    </w:p>
    <w:p w14:paraId="540E95E9">
      <w:pPr>
        <w:spacing w:line="360" w:lineRule="auto"/>
        <w:ind w:firstLine="420" w:firstLineChars="200"/>
        <w:rPr>
          <w:rFonts w:ascii="宋体" w:hAnsi="宋体" w:cs="宋体"/>
          <w:szCs w:val="21"/>
        </w:rPr>
      </w:pPr>
      <w:r>
        <w:rPr>
          <w:rFonts w:hint="eastAsia" w:ascii="宋体" w:hAnsi="宋体" w:cs="宋体"/>
          <w:szCs w:val="21"/>
        </w:rPr>
        <w:t>（八）不同</w:t>
      </w:r>
      <w:r>
        <w:rPr>
          <w:rFonts w:hint="eastAsia" w:ascii="宋体" w:hAnsi="宋体" w:cs="宋体"/>
          <w:szCs w:val="21"/>
          <w:lang w:eastAsia="zh-CN"/>
        </w:rPr>
        <w:t>响应供应商</w:t>
      </w:r>
      <w:r>
        <w:rPr>
          <w:rFonts w:hint="eastAsia" w:ascii="宋体" w:hAnsi="宋体" w:cs="宋体"/>
          <w:szCs w:val="21"/>
        </w:rPr>
        <w:t>的</w:t>
      </w:r>
      <w:r>
        <w:rPr>
          <w:rFonts w:hint="eastAsia" w:ascii="宋体" w:hAnsi="宋体" w:cs="宋体"/>
          <w:szCs w:val="21"/>
          <w:lang w:eastAsia="zh-CN"/>
        </w:rPr>
        <w:t>响应</w:t>
      </w:r>
      <w:r>
        <w:rPr>
          <w:rFonts w:hint="eastAsia" w:ascii="宋体" w:hAnsi="宋体" w:cs="宋体"/>
          <w:szCs w:val="21"/>
        </w:rPr>
        <w:t>保证金从同一单位或者个人的账户转出。</w:t>
      </w:r>
    </w:p>
    <w:p w14:paraId="2BD6E8B5">
      <w:pPr>
        <w:spacing w:line="360" w:lineRule="auto"/>
        <w:ind w:firstLine="420" w:firstLineChars="200"/>
        <w:rPr>
          <w:rFonts w:ascii="宋体" w:hAnsi="宋体" w:cs="宋体"/>
          <w:szCs w:val="21"/>
        </w:rPr>
      </w:pPr>
      <w:r>
        <w:rPr>
          <w:rFonts w:hint="eastAsia" w:ascii="宋体" w:hAnsi="宋体" w:cs="宋体"/>
          <w:szCs w:val="21"/>
        </w:rPr>
        <w:t>（九）主管部门依照法律、法规认定的其他情形。</w:t>
      </w:r>
    </w:p>
    <w:p w14:paraId="75B866C8">
      <w:pPr>
        <w:spacing w:line="360" w:lineRule="auto"/>
        <w:ind w:firstLine="422" w:firstLineChars="200"/>
        <w:rPr>
          <w:rFonts w:ascii="宋体" w:hAnsi="宋体" w:cs="宋体"/>
          <w:b/>
          <w:bCs/>
          <w:szCs w:val="21"/>
        </w:rPr>
      </w:pPr>
      <w:r>
        <w:rPr>
          <w:rFonts w:hint="eastAsia" w:ascii="宋体" w:hAnsi="宋体" w:cs="宋体"/>
          <w:b/>
          <w:bCs/>
          <w:szCs w:val="21"/>
        </w:rPr>
        <w:t>三、本公司已充分知悉下列情形所对应的法律风险，并在</w:t>
      </w:r>
      <w:r>
        <w:rPr>
          <w:rFonts w:hint="eastAsia" w:ascii="宋体" w:hAnsi="宋体" w:cs="宋体"/>
          <w:b/>
          <w:bCs/>
          <w:szCs w:val="21"/>
          <w:lang w:eastAsia="zh-CN"/>
        </w:rPr>
        <w:t>响应</w:t>
      </w:r>
      <w:r>
        <w:rPr>
          <w:rFonts w:hint="eastAsia" w:ascii="宋体" w:hAnsi="宋体" w:cs="宋体"/>
          <w:b/>
          <w:bCs/>
          <w:szCs w:val="21"/>
        </w:rPr>
        <w:t>前已对相关风险事项进行排查。</w:t>
      </w:r>
    </w:p>
    <w:p w14:paraId="1113C4D2">
      <w:pPr>
        <w:spacing w:line="360" w:lineRule="auto"/>
        <w:ind w:firstLine="420" w:firstLineChars="200"/>
        <w:rPr>
          <w:rFonts w:ascii="宋体" w:hAnsi="宋体" w:cs="宋体"/>
          <w:b/>
          <w:bCs/>
          <w:szCs w:val="21"/>
        </w:rPr>
      </w:pPr>
      <w:r>
        <w:rPr>
          <w:rFonts w:hint="eastAsia" w:ascii="宋体" w:hAnsi="宋体" w:cs="宋体"/>
          <w:szCs w:val="21"/>
        </w:rPr>
        <w:t>（一）对于从其他主体获取的</w:t>
      </w:r>
      <w:r>
        <w:rPr>
          <w:rFonts w:hint="eastAsia" w:ascii="宋体" w:hAnsi="宋体" w:cs="宋体"/>
          <w:szCs w:val="21"/>
          <w:lang w:eastAsia="zh-CN"/>
        </w:rPr>
        <w:t>响应</w:t>
      </w:r>
      <w:r>
        <w:rPr>
          <w:rFonts w:hint="eastAsia" w:ascii="宋体" w:hAnsi="宋体" w:cs="宋体"/>
          <w:szCs w:val="21"/>
        </w:rPr>
        <w:t>资料，供应商应审慎核查，确保</w:t>
      </w:r>
      <w:r>
        <w:rPr>
          <w:rFonts w:hint="eastAsia" w:ascii="宋体" w:hAnsi="宋体" w:cs="宋体"/>
          <w:szCs w:val="21"/>
          <w:lang w:eastAsia="zh-CN"/>
        </w:rPr>
        <w:t>响应</w:t>
      </w:r>
      <w:r>
        <w:rPr>
          <w:rFonts w:hint="eastAsia" w:ascii="宋体" w:hAnsi="宋体" w:cs="宋体"/>
          <w:szCs w:val="21"/>
        </w:rPr>
        <w:t>资料的真实性。</w:t>
      </w:r>
      <w:r>
        <w:rPr>
          <w:rFonts w:hint="eastAsia" w:ascii="宋体" w:hAnsi="宋体" w:cs="宋体"/>
          <w:b/>
          <w:bCs/>
          <w:szCs w:val="21"/>
        </w:rPr>
        <w:t>如主管部门查实</w:t>
      </w:r>
      <w:r>
        <w:rPr>
          <w:rFonts w:hint="eastAsia" w:ascii="宋体" w:hAnsi="宋体" w:cs="宋体"/>
          <w:b/>
          <w:bCs/>
          <w:szCs w:val="21"/>
          <w:lang w:eastAsia="zh-CN"/>
        </w:rPr>
        <w:t>响应</w:t>
      </w:r>
      <w:r>
        <w:rPr>
          <w:rFonts w:hint="eastAsia" w:ascii="宋体" w:hAnsi="宋体" w:cs="宋体"/>
          <w:b/>
          <w:bCs/>
          <w:szCs w:val="21"/>
        </w:rPr>
        <w:t>文件中存在虚假资料的，无论相关资料是否由第三方或本公司员工提供，均不影响主管部门对供应商存在“隐瞒真实情况，提供虚假资料”违法行为的认定。</w:t>
      </w:r>
    </w:p>
    <w:p w14:paraId="63169966">
      <w:pPr>
        <w:spacing w:line="360" w:lineRule="auto"/>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0E7AD7ED">
      <w:pPr>
        <w:spacing w:line="360" w:lineRule="auto"/>
        <w:ind w:firstLine="420" w:firstLineChars="200"/>
        <w:rPr>
          <w:rFonts w:ascii="宋体" w:hAnsi="宋体" w:cs="宋体"/>
          <w:szCs w:val="21"/>
        </w:rPr>
      </w:pPr>
      <w:r>
        <w:rPr>
          <w:rFonts w:hint="eastAsia" w:ascii="宋体" w:hAnsi="宋体" w:cs="宋体"/>
          <w:szCs w:val="21"/>
        </w:rPr>
        <w:t>（三）对于涉及安全生产、特种作业、抢险救灾、防疫等</w:t>
      </w:r>
      <w:r>
        <w:rPr>
          <w:rFonts w:hint="eastAsia" w:ascii="宋体" w:hAnsi="宋体" w:cs="宋体"/>
          <w:szCs w:val="21"/>
          <w:lang w:eastAsia="zh-CN"/>
        </w:rPr>
        <w:t>采购</w:t>
      </w:r>
      <w:r>
        <w:rPr>
          <w:rFonts w:hint="eastAsia" w:ascii="宋体" w:hAnsi="宋体" w:cs="宋体"/>
          <w:szCs w:val="21"/>
        </w:rPr>
        <w:t>项目，供应商实施提供虚假资料、串通</w:t>
      </w:r>
      <w:r>
        <w:rPr>
          <w:rFonts w:hint="eastAsia" w:ascii="宋体" w:hAnsi="宋体" w:cs="宋体"/>
          <w:szCs w:val="21"/>
          <w:lang w:eastAsia="zh-CN"/>
        </w:rPr>
        <w:t>响应</w:t>
      </w:r>
      <w:r>
        <w:rPr>
          <w:rFonts w:hint="eastAsia" w:ascii="宋体" w:hAnsi="宋体" w:cs="宋体"/>
          <w:szCs w:val="21"/>
        </w:rPr>
        <w:t>等违法行为的，主管部门将依法从严处理。</w:t>
      </w:r>
    </w:p>
    <w:p w14:paraId="26ECB8F8">
      <w:pPr>
        <w:spacing w:line="360" w:lineRule="auto"/>
        <w:ind w:firstLine="420" w:firstLineChars="200"/>
        <w:rPr>
          <w:rFonts w:ascii="宋体" w:hAnsi="宋体" w:cs="宋体"/>
          <w:szCs w:val="21"/>
        </w:rPr>
      </w:pPr>
      <w:r>
        <w:rPr>
          <w:rFonts w:hint="eastAsia" w:ascii="宋体" w:hAnsi="宋体" w:cs="宋体"/>
          <w:szCs w:val="21"/>
        </w:rPr>
        <w:t>（四）供应商应严格规范项目授权代表、员工参与</w:t>
      </w:r>
      <w:r>
        <w:rPr>
          <w:rFonts w:hint="eastAsia" w:ascii="宋体" w:hAnsi="宋体" w:cs="宋体"/>
          <w:szCs w:val="21"/>
          <w:lang w:eastAsia="zh-CN"/>
        </w:rPr>
        <w:t>采购响应</w:t>
      </w:r>
      <w:r>
        <w:rPr>
          <w:rFonts w:hint="eastAsia" w:ascii="宋体" w:hAnsi="宋体" w:cs="宋体"/>
          <w:szCs w:val="21"/>
        </w:rPr>
        <w:t>的行为，加强对</w:t>
      </w:r>
      <w:r>
        <w:rPr>
          <w:rFonts w:hint="eastAsia" w:ascii="宋体" w:hAnsi="宋体" w:cs="宋体"/>
          <w:szCs w:val="21"/>
          <w:lang w:eastAsia="zh-CN"/>
        </w:rPr>
        <w:t>响应</w:t>
      </w:r>
      <w:r>
        <w:rPr>
          <w:rFonts w:hint="eastAsia" w:ascii="宋体" w:hAnsi="宋体" w:cs="宋体"/>
          <w:szCs w:val="21"/>
        </w:rPr>
        <w:t>文件的审核。项目授权代表、员工编制、上传</w:t>
      </w:r>
      <w:r>
        <w:rPr>
          <w:rFonts w:hint="eastAsia" w:ascii="宋体" w:hAnsi="宋体" w:cs="宋体"/>
          <w:szCs w:val="21"/>
          <w:lang w:eastAsia="zh-CN"/>
        </w:rPr>
        <w:t>响应</w:t>
      </w:r>
      <w:r>
        <w:rPr>
          <w:rFonts w:hint="eastAsia" w:ascii="宋体" w:hAnsi="宋体" w:cs="宋体"/>
          <w:szCs w:val="21"/>
        </w:rPr>
        <w:t>文件等行为违反政府采购法律法规或</w:t>
      </w:r>
      <w:r>
        <w:rPr>
          <w:rFonts w:hint="eastAsia" w:ascii="宋体" w:hAnsi="宋体" w:cs="宋体"/>
          <w:szCs w:val="21"/>
          <w:lang w:eastAsia="zh-CN"/>
        </w:rPr>
        <w:t>采购</w:t>
      </w:r>
      <w:r>
        <w:rPr>
          <w:rFonts w:hint="eastAsia" w:ascii="宋体" w:hAnsi="宋体" w:cs="宋体"/>
          <w:szCs w:val="21"/>
        </w:rPr>
        <w:t>文件要求的，</w:t>
      </w:r>
      <w:r>
        <w:rPr>
          <w:rFonts w:hint="eastAsia" w:ascii="宋体" w:hAnsi="宋体" w:cs="宋体"/>
          <w:szCs w:val="21"/>
          <w:lang w:eastAsia="zh-CN"/>
        </w:rPr>
        <w:t>响应</w:t>
      </w:r>
      <w:r>
        <w:rPr>
          <w:rFonts w:hint="eastAsia" w:ascii="宋体" w:hAnsi="宋体" w:cs="宋体"/>
          <w:szCs w:val="21"/>
        </w:rPr>
        <w:t>供应商应当依法承担相应法律责任。</w:t>
      </w:r>
    </w:p>
    <w:p w14:paraId="16AAD944">
      <w:pPr>
        <w:spacing w:line="360" w:lineRule="auto"/>
        <w:ind w:firstLine="420" w:firstLineChars="200"/>
        <w:rPr>
          <w:rFonts w:ascii="宋体" w:hAnsi="宋体" w:cs="宋体"/>
          <w:szCs w:val="21"/>
        </w:rPr>
      </w:pPr>
      <w:r>
        <w:rPr>
          <w:rFonts w:hint="eastAsia" w:ascii="宋体" w:hAnsi="宋体" w:cs="宋体"/>
          <w:szCs w:val="21"/>
        </w:rPr>
        <w:t>（五）供应商对</w:t>
      </w:r>
      <w:r>
        <w:rPr>
          <w:rFonts w:hint="eastAsia" w:ascii="宋体" w:hAnsi="宋体" w:cs="宋体"/>
          <w:szCs w:val="21"/>
          <w:lang w:eastAsia="zh-CN"/>
        </w:rPr>
        <w:t>响应</w:t>
      </w:r>
      <w:r>
        <w:rPr>
          <w:rFonts w:hint="eastAsia" w:ascii="宋体" w:hAnsi="宋体" w:cs="宋体"/>
          <w:szCs w:val="21"/>
        </w:rPr>
        <w:t>电子密钥负有妥善保管、及时变更和续期等主体责任。供应商使用电子密钥在深圳政府采购网站进行的活动，均具有法律效力，须承担相应的法律后果。供应商擅自将</w:t>
      </w:r>
      <w:r>
        <w:rPr>
          <w:rFonts w:hint="eastAsia" w:ascii="宋体" w:hAnsi="宋体" w:cs="宋体"/>
          <w:szCs w:val="21"/>
          <w:lang w:eastAsia="zh-CN"/>
        </w:rPr>
        <w:t>响应</w:t>
      </w:r>
      <w:r>
        <w:rPr>
          <w:rFonts w:hint="eastAsia" w:ascii="宋体" w:hAnsi="宋体" w:cs="宋体"/>
          <w:szCs w:val="21"/>
        </w:rPr>
        <w:t>密钥出借他人使用所造成的法律后果，由供应商自行承担。</w:t>
      </w:r>
    </w:p>
    <w:p w14:paraId="0D50B601">
      <w:pPr>
        <w:spacing w:line="360" w:lineRule="auto"/>
        <w:ind w:firstLine="420" w:firstLineChars="200"/>
        <w:rPr>
          <w:rFonts w:ascii="宋体" w:hAnsi="宋体" w:cs="宋体"/>
          <w:szCs w:val="21"/>
        </w:rPr>
      </w:pPr>
      <w:r>
        <w:rPr>
          <w:rFonts w:hint="eastAsia" w:ascii="宋体" w:hAnsi="宋体" w:cs="宋体"/>
          <w:szCs w:val="21"/>
        </w:rPr>
        <w:t>（六）单位负责人为同一人或者存在直接控股、管理关系的不同供应商，不得参加同一合同项下的政府采购活动。相关情形如查实，依法作</w:t>
      </w:r>
      <w:r>
        <w:rPr>
          <w:rFonts w:hint="eastAsia" w:ascii="宋体" w:hAnsi="宋体" w:cs="宋体"/>
          <w:szCs w:val="21"/>
          <w:lang w:eastAsia="zh-CN"/>
        </w:rPr>
        <w:t>响应</w:t>
      </w:r>
      <w:r>
        <w:rPr>
          <w:rFonts w:hint="eastAsia" w:ascii="宋体" w:hAnsi="宋体" w:cs="宋体"/>
          <w:szCs w:val="21"/>
        </w:rPr>
        <w:t>无效处理；涉嫌串通</w:t>
      </w:r>
      <w:r>
        <w:rPr>
          <w:rFonts w:hint="eastAsia" w:ascii="宋体" w:hAnsi="宋体" w:cs="宋体"/>
          <w:szCs w:val="21"/>
          <w:lang w:eastAsia="zh-CN"/>
        </w:rPr>
        <w:t>响应</w:t>
      </w:r>
      <w:r>
        <w:rPr>
          <w:rFonts w:hint="eastAsia" w:ascii="宋体" w:hAnsi="宋体" w:cs="宋体"/>
          <w:szCs w:val="21"/>
        </w:rPr>
        <w:t>等违法行为的，主管部门将依法调查处理。</w:t>
      </w:r>
    </w:p>
    <w:p w14:paraId="096E6D35">
      <w:pPr>
        <w:spacing w:line="360" w:lineRule="auto"/>
        <w:ind w:firstLine="422" w:firstLineChars="200"/>
        <w:rPr>
          <w:rFonts w:ascii="宋体" w:hAnsi="宋体" w:cs="宋体"/>
          <w:szCs w:val="21"/>
        </w:rPr>
      </w:pPr>
      <w:r>
        <w:rPr>
          <w:rFonts w:hint="eastAsia" w:ascii="宋体" w:hAnsi="宋体" w:cs="宋体"/>
          <w:b/>
          <w:bCs/>
          <w:szCs w:val="21"/>
        </w:rPr>
        <w:t>四、本公司已充分知悉政府采购违法、违规行为的法律后果。</w:t>
      </w:r>
      <w:r>
        <w:rPr>
          <w:rFonts w:hint="eastAsia" w:ascii="宋体" w:hAnsi="宋体" w:cs="宋体"/>
          <w:szCs w:val="21"/>
        </w:rPr>
        <w:t>经查实，若</w:t>
      </w:r>
      <w:r>
        <w:rPr>
          <w:rFonts w:hint="eastAsia" w:ascii="宋体" w:hAnsi="宋体" w:cs="宋体"/>
          <w:szCs w:val="21"/>
          <w:lang w:eastAsia="zh-CN"/>
        </w:rPr>
        <w:t>响应</w:t>
      </w:r>
      <w:r>
        <w:rPr>
          <w:rFonts w:hint="eastAsia" w:ascii="宋体" w:hAnsi="宋体" w:cs="宋体"/>
          <w:szCs w:val="21"/>
        </w:rPr>
        <w:t>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F18B630">
      <w:pPr>
        <w:spacing w:line="360" w:lineRule="auto"/>
        <w:ind w:firstLine="422" w:firstLineChars="200"/>
        <w:rPr>
          <w:rFonts w:ascii="宋体" w:hAnsi="宋体" w:cs="宋体"/>
          <w:b/>
          <w:bCs/>
          <w:szCs w:val="21"/>
        </w:rPr>
      </w:pPr>
      <w:r>
        <w:rPr>
          <w:rFonts w:hint="eastAsia" w:ascii="宋体" w:hAnsi="宋体" w:cs="宋体"/>
          <w:b/>
          <w:bCs/>
          <w:szCs w:val="21"/>
        </w:rPr>
        <w:t>以下文字请</w:t>
      </w:r>
      <w:r>
        <w:rPr>
          <w:rFonts w:hint="eastAsia" w:ascii="宋体" w:hAnsi="宋体" w:cs="宋体"/>
          <w:b/>
          <w:bCs/>
          <w:szCs w:val="21"/>
          <w:lang w:eastAsia="zh-CN"/>
        </w:rPr>
        <w:t>响应</w:t>
      </w:r>
      <w:r>
        <w:rPr>
          <w:rFonts w:hint="eastAsia" w:ascii="宋体" w:hAnsi="宋体" w:cs="宋体"/>
          <w:b/>
          <w:bCs/>
          <w:szCs w:val="21"/>
        </w:rPr>
        <w:t>供应商抄写并确认∶“本公司已仔细阅读《政府采购违法行为风险知悉确认书》，充分知悉违法行为的法律后果，并承诺将严谨、诚信、依法依规参与政府采购活动”。</w:t>
      </w:r>
    </w:p>
    <w:tbl>
      <w:tblPr>
        <w:tblStyle w:val="48"/>
        <w:tblW w:w="10060"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0"/>
      </w:tblGrid>
      <w:tr w14:paraId="3031FB2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60" w:type="dxa"/>
            <w:tcBorders>
              <w:top w:val="nil"/>
              <w:left w:val="nil"/>
              <w:bottom w:val="single" w:color="000000" w:sz="8" w:space="0"/>
              <w:right w:val="nil"/>
            </w:tcBorders>
            <w:noWrap w:val="0"/>
            <w:vAlign w:val="top"/>
          </w:tcPr>
          <w:p w14:paraId="53141826">
            <w:pPr>
              <w:pStyle w:val="42"/>
              <w:autoSpaceDE w:val="0"/>
              <w:autoSpaceDN w:val="0"/>
              <w:spacing w:line="400" w:lineRule="exact"/>
              <w:jc w:val="both"/>
              <w:rPr>
                <w:rFonts w:ascii="宋体" w:hAnsi="宋体"/>
                <w:spacing w:val="-4"/>
                <w:sz w:val="21"/>
                <w:szCs w:val="21"/>
              </w:rPr>
            </w:pPr>
          </w:p>
        </w:tc>
      </w:tr>
      <w:tr w14:paraId="1D540E5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060" w:type="dxa"/>
            <w:tcBorders>
              <w:top w:val="single" w:color="000000" w:sz="8" w:space="0"/>
              <w:left w:val="nil"/>
              <w:bottom w:val="single" w:color="000000" w:sz="8" w:space="0"/>
              <w:right w:val="nil"/>
            </w:tcBorders>
            <w:noWrap w:val="0"/>
            <w:vAlign w:val="top"/>
          </w:tcPr>
          <w:p w14:paraId="639E5FF7">
            <w:pPr>
              <w:pStyle w:val="42"/>
              <w:autoSpaceDE w:val="0"/>
              <w:autoSpaceDN w:val="0"/>
              <w:spacing w:line="400" w:lineRule="exact"/>
              <w:jc w:val="both"/>
              <w:rPr>
                <w:rFonts w:ascii="宋体" w:hAnsi="宋体"/>
                <w:spacing w:val="-4"/>
                <w:sz w:val="21"/>
                <w:szCs w:val="21"/>
              </w:rPr>
            </w:pPr>
          </w:p>
        </w:tc>
      </w:tr>
      <w:tr w14:paraId="0416F08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060" w:type="dxa"/>
            <w:tcBorders>
              <w:top w:val="single" w:color="000000" w:sz="8" w:space="0"/>
              <w:left w:val="nil"/>
              <w:bottom w:val="single" w:color="000000" w:sz="8" w:space="0"/>
              <w:right w:val="nil"/>
            </w:tcBorders>
            <w:noWrap w:val="0"/>
            <w:vAlign w:val="top"/>
          </w:tcPr>
          <w:p w14:paraId="3C2FC187">
            <w:pPr>
              <w:pStyle w:val="42"/>
              <w:autoSpaceDE w:val="0"/>
              <w:autoSpaceDN w:val="0"/>
              <w:spacing w:line="400" w:lineRule="exact"/>
              <w:jc w:val="both"/>
              <w:rPr>
                <w:rFonts w:ascii="宋体" w:hAnsi="宋体"/>
                <w:spacing w:val="-4"/>
                <w:sz w:val="21"/>
                <w:szCs w:val="21"/>
              </w:rPr>
            </w:pPr>
          </w:p>
        </w:tc>
      </w:tr>
      <w:tr w14:paraId="77FFD80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60" w:type="dxa"/>
            <w:tcBorders>
              <w:top w:val="single" w:color="000000" w:sz="8" w:space="0"/>
              <w:left w:val="nil"/>
              <w:bottom w:val="single" w:color="auto" w:sz="8" w:space="0"/>
              <w:right w:val="nil"/>
            </w:tcBorders>
            <w:noWrap w:val="0"/>
            <w:vAlign w:val="top"/>
          </w:tcPr>
          <w:p w14:paraId="141F8D1C">
            <w:pPr>
              <w:pStyle w:val="42"/>
              <w:autoSpaceDE w:val="0"/>
              <w:autoSpaceDN w:val="0"/>
              <w:spacing w:line="400" w:lineRule="exact"/>
              <w:jc w:val="both"/>
              <w:rPr>
                <w:rFonts w:ascii="宋体" w:hAnsi="宋体"/>
                <w:spacing w:val="-4"/>
                <w:sz w:val="21"/>
                <w:szCs w:val="21"/>
              </w:rPr>
            </w:pPr>
          </w:p>
        </w:tc>
      </w:tr>
    </w:tbl>
    <w:p w14:paraId="0C48E3E6">
      <w:pPr>
        <w:spacing w:line="360" w:lineRule="auto"/>
        <w:rPr>
          <w:rFonts w:ascii="宋体" w:hAnsi="宋体" w:cs="宋体"/>
          <w:szCs w:val="21"/>
        </w:rPr>
      </w:pPr>
    </w:p>
    <w:p w14:paraId="521F2474">
      <w:pPr>
        <w:widowControl/>
        <w:autoSpaceDE w:val="0"/>
        <w:autoSpaceDN w:val="0"/>
        <w:spacing w:line="400" w:lineRule="exact"/>
        <w:ind w:firstLine="406" w:firstLineChars="200"/>
        <w:jc w:val="left"/>
        <w:rPr>
          <w:rFonts w:ascii="宋体" w:hAnsi="宋体" w:eastAsia="宋体"/>
          <w:b/>
          <w:bCs/>
          <w:color w:val="FF0000"/>
          <w:spacing w:val="-4"/>
          <w:kern w:val="0"/>
          <w:szCs w:val="21"/>
        </w:rPr>
      </w:pPr>
      <w:r>
        <w:rPr>
          <w:rFonts w:hint="eastAsia" w:ascii="宋体" w:hAnsi="宋体" w:eastAsia="宋体"/>
          <w:b/>
          <w:bCs/>
          <w:color w:val="FF0000"/>
          <w:spacing w:val="-4"/>
          <w:kern w:val="0"/>
          <w:szCs w:val="21"/>
        </w:rPr>
        <w:t>注：</w:t>
      </w:r>
    </w:p>
    <w:p w14:paraId="62BD8D19">
      <w:pPr>
        <w:widowControl/>
        <w:autoSpaceDE w:val="0"/>
        <w:autoSpaceDN w:val="0"/>
        <w:spacing w:line="400" w:lineRule="exact"/>
        <w:ind w:firstLine="406" w:firstLineChars="200"/>
        <w:jc w:val="left"/>
        <w:rPr>
          <w:rFonts w:ascii="宋体" w:hAnsi="宋体" w:eastAsia="宋体"/>
          <w:b/>
          <w:bCs/>
          <w:color w:val="FF0000"/>
          <w:spacing w:val="-4"/>
          <w:kern w:val="0"/>
          <w:szCs w:val="21"/>
        </w:rPr>
      </w:pPr>
      <w:r>
        <w:rPr>
          <w:rFonts w:hint="eastAsia" w:ascii="宋体" w:hAnsi="宋体" w:eastAsia="宋体"/>
          <w:b/>
          <w:bCs/>
          <w:color w:val="FF0000"/>
          <w:spacing w:val="-4"/>
          <w:kern w:val="0"/>
          <w:szCs w:val="21"/>
        </w:rPr>
        <w:t>根据《深圳市财政局关于采购文件增加风险告知有关事项的通知》（深财购〔2022〕22号），该风险知悉确认书用于对供应商违法行为的警示，不作为供应商资格性审查及符合性审查条件。</w:t>
      </w:r>
    </w:p>
    <w:p w14:paraId="711F9CCE">
      <w:pPr>
        <w:spacing w:line="360" w:lineRule="auto"/>
        <w:ind w:firstLine="4620" w:firstLineChars="2200"/>
        <w:jc w:val="left"/>
        <w:rPr>
          <w:rFonts w:hint="eastAsia" w:ascii="宋体" w:hAnsi="宋体" w:cs="宋体"/>
          <w:szCs w:val="21"/>
        </w:rPr>
      </w:pPr>
    </w:p>
    <w:p w14:paraId="7E866C1A">
      <w:pPr>
        <w:spacing w:line="360" w:lineRule="auto"/>
        <w:ind w:firstLine="4620" w:firstLineChars="2200"/>
        <w:jc w:val="left"/>
        <w:rPr>
          <w:rFonts w:ascii="宋体" w:hAnsi="宋体" w:cs="宋体"/>
          <w:szCs w:val="21"/>
        </w:rPr>
      </w:pPr>
      <w:r>
        <w:rPr>
          <w:rFonts w:hint="eastAsia" w:ascii="宋体" w:hAnsi="宋体" w:cs="宋体"/>
          <w:szCs w:val="21"/>
          <w:lang w:eastAsia="zh-CN"/>
        </w:rPr>
        <w:t>响应供应商</w:t>
      </w:r>
      <w:r>
        <w:rPr>
          <w:rFonts w:hint="eastAsia" w:ascii="宋体" w:hAnsi="宋体" w:cs="宋体"/>
          <w:szCs w:val="21"/>
        </w:rPr>
        <w:t>（公章）：</w:t>
      </w:r>
    </w:p>
    <w:p w14:paraId="2A4D5E50">
      <w:pPr>
        <w:spacing w:line="360" w:lineRule="auto"/>
        <w:ind w:firstLine="4620" w:firstLineChars="2200"/>
        <w:jc w:val="left"/>
        <w:rPr>
          <w:rFonts w:ascii="宋体" w:hAnsi="宋体" w:cs="宋体"/>
          <w:szCs w:val="21"/>
        </w:rPr>
      </w:pPr>
      <w:r>
        <w:rPr>
          <w:rFonts w:hint="eastAsia" w:ascii="宋体" w:hAnsi="宋体" w:cs="宋体"/>
          <w:szCs w:val="21"/>
        </w:rPr>
        <w:t>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ascii="宋体" w:hAnsi="宋体" w:cs="宋体"/>
          <w:szCs w:val="21"/>
        </w:rPr>
        <w:t xml:space="preserve">或其授权代表签名： </w:t>
      </w:r>
    </w:p>
    <w:p w14:paraId="77BF89C1">
      <w:pPr>
        <w:spacing w:line="360" w:lineRule="auto"/>
        <w:ind w:firstLine="4620" w:firstLineChars="2200"/>
        <w:jc w:val="left"/>
        <w:rPr>
          <w:rFonts w:ascii="宋体" w:hAnsi="宋体" w:cs="宋体"/>
          <w:szCs w:val="21"/>
        </w:rPr>
      </w:pPr>
      <w:r>
        <w:rPr>
          <w:rFonts w:hint="eastAsia" w:ascii="宋体" w:hAnsi="宋体" w:cs="宋体"/>
          <w:szCs w:val="21"/>
        </w:rPr>
        <w:t>日期：      年    月    日</w:t>
      </w:r>
    </w:p>
    <w:p w14:paraId="13E59502">
      <w:pPr>
        <w:pStyle w:val="20"/>
      </w:pPr>
    </w:p>
    <w:p w14:paraId="3CC65372"/>
    <w:p w14:paraId="5BE3DACF">
      <w:pPr>
        <w:pStyle w:val="58"/>
      </w:pPr>
    </w:p>
    <w:p w14:paraId="33C3778B">
      <w:pPr>
        <w:keepNext/>
        <w:keepLines/>
        <w:spacing w:line="360" w:lineRule="auto"/>
        <w:outlineLvl w:val="3"/>
        <w:rPr>
          <w:rFonts w:ascii="宋体" w:hAnsi="宋体" w:cs="宋体"/>
          <w:b/>
          <w:bCs/>
          <w:szCs w:val="21"/>
        </w:rPr>
      </w:pPr>
      <w:bookmarkStart w:id="45" w:name="_Toc12230"/>
      <w:r>
        <w:rPr>
          <w:rFonts w:hint="eastAsia" w:ascii="宋体" w:hAnsi="宋体" w:cs="宋体"/>
          <w:b/>
          <w:szCs w:val="21"/>
        </w:rPr>
        <w:t>八、</w:t>
      </w:r>
      <w:r>
        <w:rPr>
          <w:rFonts w:hint="eastAsia" w:ascii="宋体" w:hAnsi="宋体" w:cs="宋体"/>
          <w:b/>
          <w:szCs w:val="21"/>
          <w:lang w:eastAsia="zh-CN"/>
        </w:rPr>
        <w:t>响应供应商</w:t>
      </w:r>
      <w:r>
        <w:rPr>
          <w:rFonts w:hint="eastAsia" w:ascii="宋体" w:hAnsi="宋体" w:cs="宋体"/>
          <w:b/>
          <w:szCs w:val="21"/>
        </w:rPr>
        <w:t>资格条件中所需的其他资格条件相关证明文件（均需加盖</w:t>
      </w:r>
      <w:r>
        <w:rPr>
          <w:rFonts w:hint="eastAsia" w:ascii="宋体" w:hAnsi="宋体" w:cs="宋体"/>
          <w:b/>
          <w:szCs w:val="21"/>
          <w:lang w:eastAsia="zh-CN"/>
        </w:rPr>
        <w:t>响应供应商</w:t>
      </w:r>
      <w:r>
        <w:rPr>
          <w:rFonts w:hint="eastAsia" w:ascii="宋体" w:hAnsi="宋体" w:cs="宋体"/>
          <w:b/>
          <w:szCs w:val="21"/>
        </w:rPr>
        <w:t>公章）</w:t>
      </w:r>
      <w:bookmarkEnd w:id="45"/>
    </w:p>
    <w:p w14:paraId="055E0E2A">
      <w:pPr>
        <w:keepNext/>
        <w:keepLines/>
        <w:spacing w:line="360" w:lineRule="auto"/>
        <w:rPr>
          <w:rFonts w:hint="eastAsia"/>
          <w:b/>
          <w:bCs/>
          <w:color w:val="FF0000"/>
          <w:lang w:eastAsia="zh-CN"/>
        </w:rPr>
      </w:pPr>
      <w:r>
        <w:rPr>
          <w:rFonts w:hint="eastAsia" w:ascii="宋体" w:hAnsi="宋体" w:cs="宋体"/>
          <w:b/>
          <w:bCs/>
          <w:szCs w:val="21"/>
        </w:rPr>
        <w:t>如相关证明文件在其他部分已提供，则此处无需再重复提供。</w:t>
      </w:r>
      <w:r>
        <w:rPr>
          <w:rFonts w:hint="eastAsia"/>
          <w:b/>
          <w:bCs/>
          <w:color w:val="FF0000"/>
        </w:rPr>
        <w:t>未提供或提供不完整、不符合要求的，将作</w:t>
      </w:r>
      <w:r>
        <w:rPr>
          <w:rFonts w:hint="eastAsia"/>
          <w:b/>
          <w:bCs/>
          <w:color w:val="FF0000"/>
          <w:lang w:eastAsia="zh-CN"/>
        </w:rPr>
        <w:t>响应</w:t>
      </w:r>
      <w:r>
        <w:rPr>
          <w:rFonts w:hint="eastAsia"/>
          <w:b/>
          <w:bCs/>
          <w:color w:val="FF0000"/>
        </w:rPr>
        <w:t>无效处理</w:t>
      </w:r>
      <w:r>
        <w:rPr>
          <w:rFonts w:hint="eastAsia"/>
          <w:b/>
          <w:bCs/>
          <w:color w:val="FF0000"/>
          <w:lang w:eastAsia="zh-CN"/>
        </w:rPr>
        <w:t>。</w:t>
      </w:r>
    </w:p>
    <w:p w14:paraId="168BAF02">
      <w:pPr>
        <w:pStyle w:val="20"/>
        <w:rPr>
          <w:rFonts w:hint="eastAsia"/>
          <w:highlight w:val="yellow"/>
          <w:lang w:eastAsia="zh-CN"/>
        </w:rPr>
      </w:pPr>
      <w:r>
        <w:rPr>
          <w:rFonts w:hint="eastAsia" w:ascii="宋体" w:hAnsi="宋体" w:cs="宋体"/>
          <w:color w:val="auto"/>
          <w:sz w:val="21"/>
          <w:szCs w:val="21"/>
          <w:highlight w:val="yellow"/>
          <w:lang w:val="en-US" w:eastAsia="zh-CN"/>
        </w:rPr>
        <w:t>响应供应商</w:t>
      </w:r>
      <w:r>
        <w:rPr>
          <w:rFonts w:hint="eastAsia" w:ascii="宋体" w:hAnsi="宋体" w:eastAsia="宋体" w:cs="宋体"/>
          <w:color w:val="auto"/>
          <w:sz w:val="21"/>
          <w:szCs w:val="21"/>
          <w:highlight w:val="yellow"/>
          <w:lang w:val="en-US" w:eastAsia="zh-CN"/>
        </w:rPr>
        <w:t>必须是国家司法行政机关准予设立的律师事务所，且具有独立承担民事责任能力（提供《律师事务所执业许可证》或《律师事务所分所执业许可证》且证书年审核合格（或提供司法行政主管部门开具的无需年检的证明），如为分所参与</w:t>
      </w:r>
      <w:r>
        <w:rPr>
          <w:rFonts w:hint="eastAsia" w:ascii="宋体" w:hAnsi="宋体" w:cs="宋体"/>
          <w:color w:val="auto"/>
          <w:sz w:val="21"/>
          <w:szCs w:val="21"/>
          <w:highlight w:val="yellow"/>
          <w:lang w:val="en-US" w:eastAsia="zh-CN"/>
        </w:rPr>
        <w:t>响应</w:t>
      </w:r>
      <w:r>
        <w:rPr>
          <w:rFonts w:hint="eastAsia" w:ascii="宋体" w:hAnsi="宋体" w:eastAsia="宋体" w:cs="宋体"/>
          <w:color w:val="auto"/>
          <w:sz w:val="21"/>
          <w:szCs w:val="21"/>
          <w:highlight w:val="yellow"/>
          <w:lang w:val="en-US" w:eastAsia="zh-CN"/>
        </w:rPr>
        <w:t>的，必须提供总所的《律师事务所执业许可证》和分所的《律师事务所分所执业许可证》，同时须提供由总所出具的愿为其参与本项目</w:t>
      </w:r>
      <w:r>
        <w:rPr>
          <w:rFonts w:hint="eastAsia" w:ascii="宋体" w:hAnsi="宋体" w:cs="宋体"/>
          <w:color w:val="auto"/>
          <w:sz w:val="21"/>
          <w:szCs w:val="21"/>
          <w:highlight w:val="yellow"/>
          <w:lang w:val="en-US" w:eastAsia="zh-CN"/>
        </w:rPr>
        <w:t>响应</w:t>
      </w:r>
      <w:r>
        <w:rPr>
          <w:rFonts w:hint="eastAsia" w:ascii="宋体" w:hAnsi="宋体" w:eastAsia="宋体" w:cs="宋体"/>
          <w:color w:val="auto"/>
          <w:sz w:val="21"/>
          <w:szCs w:val="21"/>
          <w:highlight w:val="yellow"/>
          <w:lang w:val="en-US" w:eastAsia="zh-CN"/>
        </w:rPr>
        <w:t>的行为及其履约等行为承担民事责任的授权函或承诺书（格式自拟），分所与总所只能选择一家参与本项目</w:t>
      </w:r>
      <w:r>
        <w:rPr>
          <w:rFonts w:hint="eastAsia" w:ascii="宋体" w:hAnsi="宋体" w:cs="宋体"/>
          <w:color w:val="auto"/>
          <w:sz w:val="21"/>
          <w:szCs w:val="21"/>
          <w:highlight w:val="yellow"/>
          <w:lang w:val="en-US" w:eastAsia="zh-CN"/>
        </w:rPr>
        <w:t>响应</w:t>
      </w:r>
      <w:r>
        <w:rPr>
          <w:rFonts w:hint="eastAsia" w:ascii="宋体" w:hAnsi="宋体" w:eastAsia="宋体" w:cs="宋体"/>
          <w:color w:val="auto"/>
          <w:sz w:val="21"/>
          <w:szCs w:val="21"/>
          <w:highlight w:val="yellow"/>
          <w:lang w:val="en-US" w:eastAsia="zh-CN"/>
        </w:rPr>
        <w:t>）</w:t>
      </w:r>
      <w:r>
        <w:rPr>
          <w:rFonts w:hint="eastAsia" w:ascii="宋体" w:hAnsi="宋体" w:cs="宋体"/>
          <w:color w:val="000000" w:themeColor="text1"/>
          <w:szCs w:val="21"/>
          <w:highlight w:val="yellow"/>
          <w:lang w:eastAsia="zh-CN"/>
          <w14:textFill>
            <w14:solidFill>
              <w14:schemeClr w14:val="tx1"/>
            </w14:solidFill>
          </w14:textFill>
        </w:rPr>
        <w:t>；</w:t>
      </w:r>
    </w:p>
    <w:p w14:paraId="61DE4396">
      <w:pPr>
        <w:spacing w:line="360" w:lineRule="auto"/>
        <w:outlineLvl w:val="3"/>
        <w:rPr>
          <w:rFonts w:hint="eastAsia" w:ascii="宋体" w:hAnsi="宋体" w:eastAsia="宋体" w:cs="宋体"/>
          <w:b/>
          <w:szCs w:val="21"/>
          <w:lang w:eastAsia="zh-CN"/>
        </w:rPr>
      </w:pPr>
      <w:r>
        <w:rPr>
          <w:szCs w:val="21"/>
        </w:rPr>
        <w:br w:type="page"/>
      </w:r>
      <w:bookmarkStart w:id="46" w:name="_Toc45995263"/>
      <w:bookmarkStart w:id="47" w:name="_Toc7167"/>
      <w:bookmarkStart w:id="48" w:name="_Toc36971355"/>
      <w:r>
        <w:rPr>
          <w:rFonts w:hint="eastAsia" w:ascii="宋体" w:hAnsi="宋体" w:cs="宋体"/>
          <w:b/>
          <w:szCs w:val="21"/>
        </w:rPr>
        <w:t>九、</w:t>
      </w:r>
      <w:bookmarkEnd w:id="46"/>
      <w:bookmarkEnd w:id="47"/>
      <w:bookmarkEnd w:id="48"/>
      <w:r>
        <w:rPr>
          <w:rFonts w:hint="eastAsia" w:ascii="宋体" w:hAnsi="宋体" w:cs="宋体"/>
          <w:b/>
          <w:szCs w:val="21"/>
          <w:lang w:eastAsia="zh-CN"/>
        </w:rPr>
        <w:t>技术（服务）条款偏离表</w:t>
      </w:r>
    </w:p>
    <w:p w14:paraId="475DFC93">
      <w:pPr>
        <w:spacing w:line="360" w:lineRule="auto"/>
        <w:jc w:val="center"/>
        <w:rPr>
          <w:rFonts w:hint="eastAsia" w:ascii="宋体" w:hAnsi="宋体" w:eastAsia="宋体" w:cs="宋体"/>
          <w:b/>
          <w:bCs/>
          <w:szCs w:val="21"/>
          <w:lang w:eastAsia="zh-CN"/>
        </w:rPr>
      </w:pPr>
      <w:r>
        <w:rPr>
          <w:rFonts w:hint="eastAsia" w:ascii="宋体" w:hAnsi="宋体" w:cs="宋体"/>
          <w:b/>
          <w:bCs/>
          <w:szCs w:val="21"/>
          <w:lang w:eastAsia="zh-CN"/>
        </w:rPr>
        <w:t>技术（服务）条款偏离表</w:t>
      </w:r>
    </w:p>
    <w:p w14:paraId="5B275A92">
      <w:pPr>
        <w:spacing w:line="360" w:lineRule="auto"/>
        <w:jc w:val="left"/>
        <w:rPr>
          <w:rFonts w:hint="eastAsia" w:ascii="宋体" w:hAnsi="宋体" w:cs="宋体"/>
          <w:b/>
          <w:bCs/>
          <w:szCs w:val="21"/>
        </w:rPr>
      </w:pPr>
      <w:r>
        <w:rPr>
          <w:rFonts w:hint="eastAsia"/>
          <w:b/>
          <w:bCs/>
          <w:color w:val="FF0000"/>
          <w:highlight w:val="yellow"/>
        </w:rPr>
        <w:t>注：</w:t>
      </w:r>
      <w:r>
        <w:rPr>
          <w:rFonts w:hint="eastAsia"/>
          <w:b/>
          <w:bCs/>
          <w:color w:val="FF0000"/>
          <w:highlight w:val="yellow"/>
          <w:lang w:eastAsia="zh-CN"/>
        </w:rPr>
        <w:t>响应供应商</w:t>
      </w:r>
      <w:r>
        <w:rPr>
          <w:rFonts w:hint="eastAsia"/>
          <w:b/>
          <w:bCs/>
          <w:color w:val="FF0000"/>
          <w:highlight w:val="yellow"/>
        </w:rPr>
        <w:t>的“</w:t>
      </w:r>
      <w:r>
        <w:rPr>
          <w:rFonts w:hint="eastAsia"/>
          <w:b/>
          <w:bCs/>
          <w:color w:val="FF0000"/>
          <w:highlight w:val="yellow"/>
          <w:lang w:eastAsia="zh-CN"/>
        </w:rPr>
        <w:t>响应</w:t>
      </w:r>
      <w:r>
        <w:rPr>
          <w:rFonts w:hint="eastAsia"/>
          <w:b/>
          <w:bCs/>
          <w:color w:val="FF0000"/>
          <w:highlight w:val="yellow"/>
        </w:rPr>
        <w:t>技术响应”“偏离情况”等必须与客观实际保持一致，响应不实且情节严重的，经查实，将依法记入供应商诚信档案或受到行政处罚。</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4"/>
        <w:gridCol w:w="1785"/>
        <w:gridCol w:w="1567"/>
        <w:gridCol w:w="467"/>
      </w:tblGrid>
      <w:tr w14:paraId="03AF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144" w:type="dxa"/>
            <w:vAlign w:val="center"/>
          </w:tcPr>
          <w:p w14:paraId="08E37941">
            <w:pPr>
              <w:keepNext w:val="0"/>
              <w:keepLines w:val="0"/>
              <w:pageBreakBefore w:val="0"/>
              <w:kinsoku/>
              <w:wordWrap/>
              <w:overflowPunct/>
              <w:topLinePunct w:val="0"/>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cs="宋体"/>
                <w:b/>
                <w:bCs/>
                <w:color w:val="000000"/>
                <w:szCs w:val="21"/>
                <w:lang w:eastAsia="zh-CN"/>
              </w:rPr>
              <w:t>采购</w:t>
            </w:r>
            <w:r>
              <w:rPr>
                <w:rFonts w:hint="eastAsia" w:ascii="宋体" w:hAnsi="宋体" w:cs="宋体"/>
                <w:b/>
                <w:bCs/>
                <w:color w:val="000000"/>
                <w:szCs w:val="21"/>
              </w:rPr>
              <w:t>技术</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服务</w:t>
            </w:r>
            <w:r>
              <w:rPr>
                <w:rFonts w:hint="eastAsia" w:ascii="宋体" w:hAnsi="宋体" w:cs="宋体"/>
                <w:b/>
                <w:bCs/>
                <w:color w:val="000000"/>
                <w:szCs w:val="21"/>
                <w:lang w:eastAsia="zh-CN"/>
              </w:rPr>
              <w:t>）</w:t>
            </w:r>
            <w:r>
              <w:rPr>
                <w:rFonts w:hint="eastAsia" w:ascii="宋体" w:hAnsi="宋体" w:cs="宋体"/>
                <w:b/>
                <w:bCs/>
                <w:color w:val="000000"/>
                <w:szCs w:val="21"/>
              </w:rPr>
              <w:t>要求</w:t>
            </w:r>
          </w:p>
        </w:tc>
        <w:tc>
          <w:tcPr>
            <w:tcW w:w="1785" w:type="dxa"/>
            <w:vAlign w:val="center"/>
          </w:tcPr>
          <w:p w14:paraId="6F25AD9D">
            <w:pPr>
              <w:keepNext w:val="0"/>
              <w:keepLines w:val="0"/>
              <w:pageBreakBefore w:val="0"/>
              <w:widowControl/>
              <w:kinsoku/>
              <w:wordWrap/>
              <w:overflowPunct/>
              <w:topLinePunct w:val="0"/>
              <w:bidi w:val="0"/>
              <w:spacing w:line="240" w:lineRule="auto"/>
              <w:jc w:val="center"/>
              <w:textAlignment w:val="center"/>
              <w:rPr>
                <w:rFonts w:ascii="宋体" w:hAnsi="宋体" w:cs="宋体"/>
                <w:kern w:val="0"/>
                <w:szCs w:val="21"/>
              </w:rPr>
            </w:pPr>
            <w:r>
              <w:rPr>
                <w:rFonts w:hint="eastAsia" w:ascii="宋体" w:hAnsi="宋体" w:cs="宋体"/>
                <w:b/>
                <w:bCs/>
                <w:kern w:val="0"/>
                <w:szCs w:val="21"/>
                <w:lang w:eastAsia="zh-CN"/>
              </w:rPr>
              <w:t>响应</w:t>
            </w:r>
            <w:r>
              <w:rPr>
                <w:rFonts w:hint="eastAsia" w:ascii="宋体" w:hAnsi="宋体" w:cs="宋体"/>
                <w:b/>
                <w:bCs/>
                <w:kern w:val="0"/>
                <w:szCs w:val="21"/>
              </w:rPr>
              <w:t>响应</w:t>
            </w:r>
          </w:p>
          <w:p w14:paraId="2FEEDE08">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kern w:val="0"/>
                <w:szCs w:val="21"/>
                <w:lang w:eastAsia="zh-CN"/>
              </w:rPr>
              <w:t>响应供应商</w:t>
            </w:r>
            <w:r>
              <w:rPr>
                <w:rFonts w:hint="eastAsia" w:ascii="宋体" w:hAnsi="宋体" w:cs="宋体"/>
                <w:kern w:val="0"/>
                <w:szCs w:val="21"/>
              </w:rPr>
              <w:t>根据实际情况在此处进行响应</w:t>
            </w:r>
          </w:p>
        </w:tc>
        <w:tc>
          <w:tcPr>
            <w:tcW w:w="1567" w:type="dxa"/>
            <w:vAlign w:val="center"/>
          </w:tcPr>
          <w:p w14:paraId="2E9E7484">
            <w:pPr>
              <w:keepNext w:val="0"/>
              <w:keepLines w:val="0"/>
              <w:pageBreakBefore w:val="0"/>
              <w:widowControl/>
              <w:kinsoku/>
              <w:wordWrap/>
              <w:overflowPunct/>
              <w:topLinePunct w:val="0"/>
              <w:bidi w:val="0"/>
              <w:spacing w:line="240" w:lineRule="auto"/>
              <w:jc w:val="center"/>
              <w:textAlignment w:val="center"/>
              <w:rPr>
                <w:rFonts w:ascii="宋体" w:hAnsi="宋体" w:cs="宋体"/>
                <w:kern w:val="0"/>
                <w:szCs w:val="21"/>
              </w:rPr>
            </w:pPr>
            <w:r>
              <w:rPr>
                <w:rFonts w:hint="eastAsia" w:ascii="宋体" w:hAnsi="宋体" w:cs="宋体"/>
                <w:b/>
                <w:bCs/>
                <w:kern w:val="0"/>
                <w:szCs w:val="21"/>
              </w:rPr>
              <w:t>偏离情况</w:t>
            </w:r>
          </w:p>
          <w:p w14:paraId="4EF54A21">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kern w:val="0"/>
                <w:szCs w:val="21"/>
              </w:rPr>
              <w:t>“正偏离”或“无偏离”或“负偏离”</w:t>
            </w:r>
          </w:p>
        </w:tc>
        <w:tc>
          <w:tcPr>
            <w:tcW w:w="0" w:type="auto"/>
            <w:vAlign w:val="center"/>
          </w:tcPr>
          <w:p w14:paraId="065A1D90">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s="宋体"/>
                <w:b/>
                <w:bCs/>
                <w:kern w:val="0"/>
                <w:szCs w:val="21"/>
              </w:rPr>
              <w:t>说明</w:t>
            </w:r>
          </w:p>
        </w:tc>
      </w:tr>
      <w:tr w14:paraId="612D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4" w:type="dxa"/>
          </w:tcPr>
          <w:p w14:paraId="0780ECA6">
            <w:pPr>
              <w:keepNext w:val="0"/>
              <w:keepLines w:val="0"/>
              <w:pageBreakBefore w:val="0"/>
              <w:numPr>
                <w:ilvl w:val="0"/>
                <w:numId w:val="0"/>
              </w:numPr>
              <w:kinsoku/>
              <w:wordWrap/>
              <w:overflowPunct/>
              <w:topLinePunct w:val="0"/>
              <w:bidi w:val="0"/>
              <w:snapToGrid/>
              <w:spacing w:line="240" w:lineRule="auto"/>
              <w:ind w:firstLine="420" w:firstLineChars="200"/>
              <w:textAlignment w:val="auto"/>
              <w:rPr>
                <w:rFonts w:hint="eastAsia" w:ascii="宋体" w:hAnsi="宋体" w:eastAsia="宋体" w:cs="宋体"/>
                <w:color w:val="000000"/>
                <w:sz w:val="21"/>
                <w:szCs w:val="21"/>
                <w:highlight w:val="none"/>
                <w:lang w:val="en-US" w:eastAsia="zh-CN"/>
              </w:rPr>
            </w:pPr>
          </w:p>
        </w:tc>
        <w:tc>
          <w:tcPr>
            <w:tcW w:w="1785" w:type="dxa"/>
          </w:tcPr>
          <w:p w14:paraId="21C837FB">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color w:val="000000"/>
                <w:sz w:val="21"/>
                <w:szCs w:val="21"/>
                <w:highlight w:val="none"/>
                <w:lang w:val="en-US" w:eastAsia="zh-CN"/>
              </w:rPr>
            </w:pPr>
          </w:p>
        </w:tc>
        <w:tc>
          <w:tcPr>
            <w:tcW w:w="1567" w:type="dxa"/>
          </w:tcPr>
          <w:p w14:paraId="50F1F2FE">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color w:val="000000"/>
                <w:sz w:val="21"/>
                <w:szCs w:val="21"/>
                <w:highlight w:val="none"/>
                <w:lang w:val="en-US" w:eastAsia="zh-CN"/>
              </w:rPr>
            </w:pPr>
          </w:p>
        </w:tc>
        <w:tc>
          <w:tcPr>
            <w:tcW w:w="467" w:type="dxa"/>
          </w:tcPr>
          <w:p w14:paraId="1BC82496">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color w:val="000000"/>
                <w:sz w:val="21"/>
                <w:szCs w:val="21"/>
                <w:highlight w:val="none"/>
                <w:lang w:val="en-US" w:eastAsia="zh-CN"/>
              </w:rPr>
            </w:pPr>
          </w:p>
        </w:tc>
      </w:tr>
      <w:tr w14:paraId="2BBE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4" w:type="dxa"/>
          </w:tcPr>
          <w:p w14:paraId="5B215533">
            <w:pPr>
              <w:keepNext w:val="0"/>
              <w:keepLines w:val="0"/>
              <w:pageBreakBefore w:val="0"/>
              <w:numPr>
                <w:ilvl w:val="0"/>
                <w:numId w:val="0"/>
              </w:numPr>
              <w:kinsoku/>
              <w:wordWrap/>
              <w:overflowPunct/>
              <w:topLinePunct w:val="0"/>
              <w:bidi w:val="0"/>
              <w:snapToGrid/>
              <w:spacing w:line="240" w:lineRule="auto"/>
              <w:ind w:firstLine="420" w:firstLineChars="200"/>
              <w:jc w:val="both"/>
              <w:textAlignment w:val="auto"/>
              <w:rPr>
                <w:rFonts w:hint="eastAsia" w:ascii="宋体" w:hAnsi="宋体" w:eastAsia="宋体" w:cs="宋体"/>
                <w:color w:val="000000"/>
                <w:kern w:val="2"/>
                <w:sz w:val="21"/>
                <w:szCs w:val="21"/>
                <w:highlight w:val="none"/>
                <w:lang w:eastAsia="zh-CN" w:bidi="ar-SA"/>
              </w:rPr>
            </w:pPr>
          </w:p>
        </w:tc>
        <w:tc>
          <w:tcPr>
            <w:tcW w:w="1785" w:type="dxa"/>
          </w:tcPr>
          <w:p w14:paraId="6CCCCD3C">
            <w:pPr>
              <w:pStyle w:val="57"/>
              <w:keepNext w:val="0"/>
              <w:keepLines w:val="0"/>
              <w:pageBreakBefore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lang w:val="en-US" w:eastAsia="zh-CN"/>
              </w:rPr>
            </w:pPr>
          </w:p>
        </w:tc>
        <w:tc>
          <w:tcPr>
            <w:tcW w:w="1567" w:type="dxa"/>
          </w:tcPr>
          <w:p w14:paraId="69A8A03C">
            <w:pPr>
              <w:pStyle w:val="57"/>
              <w:keepNext w:val="0"/>
              <w:keepLines w:val="0"/>
              <w:pageBreakBefore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lang w:val="en-US" w:eastAsia="zh-CN"/>
              </w:rPr>
            </w:pPr>
          </w:p>
        </w:tc>
        <w:tc>
          <w:tcPr>
            <w:tcW w:w="467" w:type="dxa"/>
          </w:tcPr>
          <w:p w14:paraId="32E8912B">
            <w:pPr>
              <w:pStyle w:val="57"/>
              <w:keepNext w:val="0"/>
              <w:keepLines w:val="0"/>
              <w:pageBreakBefore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lang w:val="en-US" w:eastAsia="zh-CN"/>
              </w:rPr>
            </w:pPr>
          </w:p>
        </w:tc>
      </w:tr>
      <w:tr w14:paraId="2069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4" w:type="dxa"/>
          </w:tcPr>
          <w:p w14:paraId="078DE9A0">
            <w:pPr>
              <w:keepNext w:val="0"/>
              <w:keepLines w:val="0"/>
              <w:pageBreakBefore w:val="0"/>
              <w:kinsoku/>
              <w:wordWrap/>
              <w:overflowPunct/>
              <w:topLinePunct w:val="0"/>
              <w:bidi w:val="0"/>
              <w:snapToGrid/>
              <w:spacing w:before="120" w:beforeLines="50" w:after="120" w:afterLines="50" w:line="240" w:lineRule="auto"/>
              <w:ind w:firstLine="420" w:firstLineChars="200"/>
              <w:jc w:val="left"/>
              <w:textAlignment w:val="auto"/>
              <w:outlineLvl w:val="9"/>
              <w:rPr>
                <w:rFonts w:hint="eastAsia" w:ascii="宋体" w:hAnsi="宋体" w:eastAsia="宋体" w:cs="宋体"/>
                <w:color w:val="000000"/>
                <w:sz w:val="21"/>
                <w:szCs w:val="21"/>
                <w:highlight w:val="none"/>
              </w:rPr>
            </w:pPr>
          </w:p>
        </w:tc>
        <w:tc>
          <w:tcPr>
            <w:tcW w:w="1785" w:type="dxa"/>
          </w:tcPr>
          <w:p w14:paraId="6B0BFEEB">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000000"/>
                <w:sz w:val="21"/>
                <w:szCs w:val="21"/>
                <w:highlight w:val="none"/>
              </w:rPr>
            </w:pPr>
          </w:p>
        </w:tc>
        <w:tc>
          <w:tcPr>
            <w:tcW w:w="1567" w:type="dxa"/>
          </w:tcPr>
          <w:p w14:paraId="2A3475CC">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000000"/>
                <w:sz w:val="21"/>
                <w:szCs w:val="21"/>
                <w:highlight w:val="none"/>
              </w:rPr>
            </w:pPr>
          </w:p>
        </w:tc>
        <w:tc>
          <w:tcPr>
            <w:tcW w:w="467" w:type="dxa"/>
          </w:tcPr>
          <w:p w14:paraId="59D6C22E">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000000"/>
                <w:sz w:val="21"/>
                <w:szCs w:val="21"/>
                <w:highlight w:val="none"/>
              </w:rPr>
            </w:pPr>
          </w:p>
        </w:tc>
      </w:tr>
    </w:tbl>
    <w:p w14:paraId="1E48B887">
      <w:pPr>
        <w:spacing w:line="360" w:lineRule="auto"/>
        <w:jc w:val="center"/>
        <w:rPr>
          <w:rFonts w:hint="eastAsia" w:ascii="宋体" w:hAnsi="宋体" w:cs="宋体"/>
          <w:b/>
          <w:bCs/>
          <w:szCs w:val="21"/>
        </w:rPr>
      </w:pPr>
    </w:p>
    <w:p w14:paraId="004BC969">
      <w:pPr>
        <w:rPr>
          <w:sz w:val="24"/>
        </w:rPr>
      </w:pPr>
      <w:bookmarkStart w:id="49" w:name="_Toc45995264"/>
      <w:bookmarkStart w:id="50" w:name="_Toc36971356"/>
      <w:r>
        <w:rPr>
          <w:rFonts w:hint="eastAsia"/>
          <w:sz w:val="24"/>
        </w:rPr>
        <w:t>证明资料【如有，供应商提供的证明资料应统一编号（排序），格式自定】：</w:t>
      </w:r>
    </w:p>
    <w:p w14:paraId="0A453851">
      <w:pPr>
        <w:ind w:firstLine="482" w:firstLineChars="200"/>
        <w:rPr>
          <w:b/>
          <w:sz w:val="24"/>
        </w:rPr>
      </w:pPr>
    </w:p>
    <w:p w14:paraId="0F1E742F">
      <w:pPr>
        <w:ind w:firstLine="482" w:firstLineChars="200"/>
        <w:rPr>
          <w:b/>
          <w:sz w:val="24"/>
        </w:rPr>
      </w:pPr>
      <w:r>
        <w:rPr>
          <w:rFonts w:hint="eastAsia"/>
          <w:b/>
          <w:sz w:val="24"/>
        </w:rPr>
        <w:t>《</w:t>
      </w:r>
      <w:r>
        <w:rPr>
          <w:rFonts w:hint="eastAsia"/>
          <w:b/>
          <w:sz w:val="24"/>
          <w:lang w:eastAsia="zh-CN"/>
        </w:rPr>
        <w:t>技术（服务）条款偏离表</w:t>
      </w:r>
      <w:r>
        <w:rPr>
          <w:rFonts w:hint="eastAsia"/>
          <w:b/>
          <w:sz w:val="24"/>
        </w:rPr>
        <w:t>》编制指引：</w:t>
      </w:r>
    </w:p>
    <w:p w14:paraId="52CC198D">
      <w:pPr>
        <w:ind w:firstLine="482" w:firstLineChars="200"/>
        <w:rPr>
          <w:b/>
          <w:sz w:val="24"/>
        </w:rPr>
      </w:pPr>
      <w:r>
        <w:rPr>
          <w:rFonts w:hint="eastAsia"/>
          <w:b/>
          <w:sz w:val="24"/>
        </w:rPr>
        <w:t>1、</w:t>
      </w:r>
      <w:r>
        <w:rPr>
          <w:rFonts w:hint="eastAsia"/>
          <w:b/>
          <w:sz w:val="24"/>
          <w:lang w:eastAsia="zh-CN"/>
        </w:rPr>
        <w:t>技术（服务）条款偏离表</w:t>
      </w:r>
      <w:r>
        <w:rPr>
          <w:rFonts w:hint="eastAsia"/>
          <w:b/>
          <w:sz w:val="24"/>
        </w:rPr>
        <w:t>的</w:t>
      </w:r>
      <w:r>
        <w:rPr>
          <w:rFonts w:hint="eastAsia"/>
          <w:b/>
          <w:sz w:val="24"/>
          <w:lang w:eastAsia="zh-CN"/>
        </w:rPr>
        <w:t>采购</w:t>
      </w:r>
      <w:r>
        <w:rPr>
          <w:rFonts w:hint="eastAsia"/>
          <w:b/>
          <w:sz w:val="24"/>
        </w:rPr>
        <w:t>技术要求等栏目</w:t>
      </w:r>
      <w:bookmarkStart w:id="51" w:name="_Hlk72094407"/>
      <w:r>
        <w:rPr>
          <w:rFonts w:hint="eastAsia"/>
          <w:b/>
          <w:sz w:val="24"/>
        </w:rPr>
        <w:t xml:space="preserve">对应“第二章 </w:t>
      </w:r>
      <w:r>
        <w:rPr>
          <w:rFonts w:hint="eastAsia"/>
          <w:b/>
          <w:sz w:val="24"/>
          <w:lang w:eastAsia="zh-CN"/>
        </w:rPr>
        <w:t>采购</w:t>
      </w:r>
      <w:r>
        <w:rPr>
          <w:rFonts w:hint="eastAsia"/>
          <w:b/>
          <w:sz w:val="24"/>
        </w:rPr>
        <w:t>项目需求”中的“三、技术要求”章节</w:t>
      </w:r>
      <w:bookmarkEnd w:id="51"/>
      <w:r>
        <w:rPr>
          <w:rFonts w:hint="eastAsia"/>
          <w:b/>
          <w:sz w:val="24"/>
        </w:rPr>
        <w:t>相关内容。</w:t>
      </w:r>
    </w:p>
    <w:p w14:paraId="00215395">
      <w:pPr>
        <w:ind w:firstLine="482" w:firstLineChars="200"/>
        <w:rPr>
          <w:b/>
          <w:sz w:val="24"/>
        </w:rPr>
      </w:pPr>
      <w:r>
        <w:rPr>
          <w:b/>
          <w:sz w:val="24"/>
        </w:rPr>
        <w:t>2</w:t>
      </w:r>
      <w:r>
        <w:rPr>
          <w:rFonts w:hint="eastAsia"/>
          <w:b/>
          <w:sz w:val="24"/>
        </w:rPr>
        <w:t>、“</w:t>
      </w:r>
      <w:r>
        <w:rPr>
          <w:rFonts w:hint="eastAsia"/>
          <w:b/>
          <w:sz w:val="24"/>
          <w:lang w:eastAsia="zh-CN"/>
        </w:rPr>
        <w:t>响应</w:t>
      </w:r>
      <w:r>
        <w:rPr>
          <w:rFonts w:hint="eastAsia"/>
          <w:b/>
          <w:sz w:val="24"/>
        </w:rPr>
        <w:t>响应”一栏必须一一对照“</w:t>
      </w:r>
      <w:r>
        <w:rPr>
          <w:rFonts w:hint="eastAsia"/>
          <w:b/>
          <w:sz w:val="24"/>
          <w:lang w:eastAsia="zh-CN"/>
        </w:rPr>
        <w:t>采购</w:t>
      </w:r>
      <w:r>
        <w:rPr>
          <w:rFonts w:hint="eastAsia"/>
          <w:b/>
          <w:sz w:val="24"/>
        </w:rPr>
        <w:t>技术要求”，详细填写</w:t>
      </w:r>
      <w:r>
        <w:rPr>
          <w:rFonts w:hint="eastAsia"/>
          <w:b/>
          <w:sz w:val="24"/>
          <w:lang w:eastAsia="zh-CN"/>
        </w:rPr>
        <w:t>响应供应商</w:t>
      </w:r>
      <w:r>
        <w:rPr>
          <w:rFonts w:hint="eastAsia"/>
          <w:b/>
          <w:sz w:val="24"/>
        </w:rPr>
        <w:t>自身</w:t>
      </w:r>
      <w:r>
        <w:rPr>
          <w:rFonts w:hint="eastAsia"/>
          <w:b/>
          <w:sz w:val="24"/>
          <w:lang w:eastAsia="zh-CN"/>
        </w:rPr>
        <w:t>响应</w:t>
      </w:r>
      <w:r>
        <w:rPr>
          <w:rFonts w:hint="eastAsia"/>
          <w:b/>
          <w:sz w:val="24"/>
        </w:rPr>
        <w:t>标的的具体参数，以体现具体响应情况。</w:t>
      </w:r>
    </w:p>
    <w:p w14:paraId="7A9E2362">
      <w:pPr>
        <w:ind w:firstLine="482" w:firstLineChars="200"/>
        <w:rPr>
          <w:b/>
          <w:sz w:val="24"/>
        </w:rPr>
      </w:pPr>
      <w:r>
        <w:rPr>
          <w:b/>
          <w:sz w:val="24"/>
        </w:rPr>
        <w:t>3</w:t>
      </w:r>
      <w:r>
        <w:rPr>
          <w:rFonts w:hint="eastAsia"/>
          <w:b/>
          <w:sz w:val="24"/>
        </w:rPr>
        <w:t>、</w:t>
      </w:r>
      <w:bookmarkStart w:id="52" w:name="_Hlk72158270"/>
      <w:r>
        <w:rPr>
          <w:rFonts w:hint="eastAsia"/>
          <w:b/>
          <w:sz w:val="24"/>
        </w:rPr>
        <w:t>“偏离情况”</w:t>
      </w:r>
      <w:bookmarkEnd w:id="52"/>
      <w:r>
        <w:rPr>
          <w:rFonts w:hint="eastAsia"/>
          <w:b/>
          <w:sz w:val="24"/>
        </w:rPr>
        <w:t>一栏如实填写“正偏离”、“负偏离”或“无偏离”，其中：</w:t>
      </w:r>
      <w:bookmarkStart w:id="53" w:name="_Hlk72093866"/>
      <w:r>
        <w:rPr>
          <w:rFonts w:hint="eastAsia"/>
          <w:b/>
          <w:sz w:val="24"/>
        </w:rPr>
        <w:t>“正偏离”表示“</w:t>
      </w:r>
      <w:r>
        <w:rPr>
          <w:rFonts w:hint="eastAsia"/>
          <w:b/>
          <w:sz w:val="24"/>
          <w:lang w:eastAsia="zh-CN"/>
        </w:rPr>
        <w:t>响应</w:t>
      </w:r>
      <w:r>
        <w:rPr>
          <w:rFonts w:hint="eastAsia"/>
          <w:b/>
          <w:sz w:val="24"/>
        </w:rPr>
        <w:t>响应优于</w:t>
      </w:r>
      <w:r>
        <w:rPr>
          <w:rFonts w:hint="eastAsia"/>
          <w:b/>
          <w:sz w:val="24"/>
          <w:lang w:eastAsia="zh-CN"/>
        </w:rPr>
        <w:t>采购</w:t>
      </w:r>
      <w:r>
        <w:rPr>
          <w:rFonts w:hint="eastAsia"/>
          <w:b/>
          <w:sz w:val="24"/>
        </w:rPr>
        <w:t>技术要求”，“负偏离”表示“</w:t>
      </w:r>
      <w:r>
        <w:rPr>
          <w:rFonts w:hint="eastAsia"/>
          <w:b/>
          <w:sz w:val="24"/>
          <w:lang w:eastAsia="zh-CN"/>
        </w:rPr>
        <w:t>响应</w:t>
      </w:r>
      <w:r>
        <w:rPr>
          <w:rFonts w:hint="eastAsia"/>
          <w:b/>
          <w:sz w:val="24"/>
        </w:rPr>
        <w:t>响应不满足</w:t>
      </w:r>
      <w:r>
        <w:rPr>
          <w:rFonts w:hint="eastAsia"/>
          <w:b/>
          <w:sz w:val="24"/>
          <w:lang w:eastAsia="zh-CN"/>
        </w:rPr>
        <w:t>采购</w:t>
      </w:r>
      <w:r>
        <w:rPr>
          <w:rFonts w:hint="eastAsia"/>
          <w:b/>
          <w:sz w:val="24"/>
        </w:rPr>
        <w:t>技术要求”，“无偏离”表示“</w:t>
      </w:r>
      <w:r>
        <w:rPr>
          <w:rFonts w:hint="eastAsia"/>
          <w:b/>
          <w:sz w:val="24"/>
          <w:lang w:eastAsia="zh-CN"/>
        </w:rPr>
        <w:t>响应</w:t>
      </w:r>
      <w:r>
        <w:rPr>
          <w:rFonts w:hint="eastAsia"/>
          <w:b/>
          <w:sz w:val="24"/>
        </w:rPr>
        <w:t>响应与</w:t>
      </w:r>
      <w:r>
        <w:rPr>
          <w:rFonts w:hint="eastAsia"/>
          <w:b/>
          <w:sz w:val="24"/>
          <w:lang w:eastAsia="zh-CN"/>
        </w:rPr>
        <w:t>采购</w:t>
      </w:r>
      <w:r>
        <w:rPr>
          <w:rFonts w:hint="eastAsia"/>
          <w:b/>
          <w:sz w:val="24"/>
        </w:rPr>
        <w:t>技术要求一致”</w:t>
      </w:r>
      <w:bookmarkEnd w:id="53"/>
      <w:r>
        <w:rPr>
          <w:rFonts w:hint="eastAsia"/>
          <w:b/>
          <w:sz w:val="24"/>
        </w:rPr>
        <w:t>。“</w:t>
      </w:r>
      <w:r>
        <w:rPr>
          <w:rFonts w:hint="eastAsia"/>
          <w:b/>
          <w:sz w:val="24"/>
          <w:lang w:eastAsia="zh-CN"/>
        </w:rPr>
        <w:t>响应</w:t>
      </w:r>
      <w:r>
        <w:rPr>
          <w:rFonts w:hint="eastAsia"/>
          <w:b/>
          <w:sz w:val="24"/>
        </w:rPr>
        <w:t>技术响应”对比“</w:t>
      </w:r>
      <w:r>
        <w:rPr>
          <w:rFonts w:hint="eastAsia"/>
          <w:b/>
          <w:sz w:val="24"/>
          <w:lang w:eastAsia="zh-CN"/>
        </w:rPr>
        <w:t>采购</w:t>
      </w:r>
      <w:r>
        <w:rPr>
          <w:rFonts w:hint="eastAsia"/>
          <w:b/>
          <w:sz w:val="24"/>
        </w:rPr>
        <w:t>技术要求”存在响应不全（包括未响应整项</w:t>
      </w:r>
      <w:r>
        <w:rPr>
          <w:rFonts w:hint="eastAsia"/>
          <w:b/>
          <w:sz w:val="24"/>
          <w:lang w:eastAsia="zh-CN"/>
        </w:rPr>
        <w:t>采购</w:t>
      </w:r>
      <w:r>
        <w:rPr>
          <w:rFonts w:hint="eastAsia"/>
          <w:b/>
          <w:sz w:val="24"/>
        </w:rPr>
        <w:t>技术要求或者未响应一项</w:t>
      </w:r>
      <w:r>
        <w:rPr>
          <w:rFonts w:hint="eastAsia"/>
          <w:b/>
          <w:sz w:val="24"/>
          <w:lang w:eastAsia="zh-CN"/>
        </w:rPr>
        <w:t>采购</w:t>
      </w:r>
      <w:r>
        <w:rPr>
          <w:rFonts w:hint="eastAsia"/>
          <w:b/>
          <w:sz w:val="24"/>
        </w:rPr>
        <w:t>技术要求的部分内容），均视为“负偏离”。带★号条款为不可负偏离条款，不作为评分准则中的评分内容，如未响应或出现负偏离的，将做</w:t>
      </w:r>
      <w:r>
        <w:rPr>
          <w:rFonts w:hint="eastAsia"/>
          <w:b/>
          <w:sz w:val="24"/>
          <w:lang w:eastAsia="zh-CN"/>
        </w:rPr>
        <w:t>响应</w:t>
      </w:r>
      <w:r>
        <w:rPr>
          <w:rFonts w:hint="eastAsia"/>
          <w:b/>
          <w:sz w:val="24"/>
        </w:rPr>
        <w:t>无效处理。“偏离情况”必须与所投产品客观实际保持一致，响应不实且情节严重的，经查实，将依法记入供应商诚信档案或受到行政处罚。</w:t>
      </w:r>
    </w:p>
    <w:p w14:paraId="0A2561C7">
      <w:pPr>
        <w:ind w:firstLine="482" w:firstLineChars="200"/>
        <w:rPr>
          <w:b/>
          <w:sz w:val="24"/>
        </w:rPr>
      </w:pPr>
      <w:r>
        <w:rPr>
          <w:b/>
          <w:sz w:val="24"/>
        </w:rPr>
        <w:t>4</w:t>
      </w:r>
      <w:r>
        <w:rPr>
          <w:rFonts w:hint="eastAsia"/>
          <w:b/>
          <w:sz w:val="24"/>
        </w:rPr>
        <w:t>、未要求提供证明资料的</w:t>
      </w:r>
      <w:r>
        <w:rPr>
          <w:rFonts w:hint="eastAsia"/>
          <w:b/>
          <w:sz w:val="24"/>
          <w:lang w:eastAsia="zh-CN"/>
        </w:rPr>
        <w:t>采购</w:t>
      </w:r>
      <w:r>
        <w:rPr>
          <w:rFonts w:hint="eastAsia"/>
          <w:b/>
          <w:sz w:val="24"/>
        </w:rPr>
        <w:t>技术要求，可以不提供证明资料（如实响应即可），</w:t>
      </w:r>
      <w:r>
        <w:rPr>
          <w:rFonts w:hint="eastAsia"/>
          <w:b/>
          <w:sz w:val="24"/>
          <w:highlight w:val="yellow"/>
        </w:rPr>
        <w:t>但如果</w:t>
      </w:r>
      <w:r>
        <w:rPr>
          <w:rFonts w:hint="eastAsia"/>
          <w:b/>
          <w:sz w:val="24"/>
          <w:highlight w:val="yellow"/>
          <w:lang w:eastAsia="zh-CN"/>
        </w:rPr>
        <w:t>响应供应商</w:t>
      </w:r>
      <w:r>
        <w:rPr>
          <w:rFonts w:hint="eastAsia"/>
          <w:b/>
          <w:sz w:val="24"/>
          <w:highlight w:val="yellow"/>
        </w:rPr>
        <w:t>提供的证明资料中属于同一内容，与</w:t>
      </w:r>
      <w:r>
        <w:rPr>
          <w:rFonts w:hint="eastAsia"/>
          <w:b/>
          <w:sz w:val="24"/>
          <w:highlight w:val="yellow"/>
          <w:lang w:eastAsia="zh-CN"/>
        </w:rPr>
        <w:t>响应</w:t>
      </w:r>
      <w:r>
        <w:rPr>
          <w:rFonts w:hint="eastAsia"/>
          <w:b/>
          <w:sz w:val="24"/>
          <w:highlight w:val="yellow"/>
        </w:rPr>
        <w:t>技术响应存在明显冲突或矛盾，以证明资料为准认定是否偏离。</w:t>
      </w:r>
    </w:p>
    <w:p w14:paraId="75FC3E91">
      <w:pPr>
        <w:ind w:firstLine="482" w:firstLineChars="200"/>
        <w:rPr>
          <w:b/>
          <w:sz w:val="24"/>
        </w:rPr>
      </w:pPr>
      <w:r>
        <w:rPr>
          <w:rFonts w:hint="eastAsia"/>
          <w:b/>
          <w:sz w:val="24"/>
        </w:rPr>
        <w:t>5、证明资料条款响应要求：要求提供证明资料（且已对证明资料的形式、内容作出明确要求）进行响应的条款，可在“说明”一栏中列明是否提供了符合要求的证明资料；此类条款应严格依照要求的形式、内容提供证明资料，如未提供证明资料（或：证明资料的形式、内容等不符合要求；证明资料显示不符合</w:t>
      </w:r>
      <w:r>
        <w:rPr>
          <w:rFonts w:hint="eastAsia"/>
          <w:b/>
          <w:sz w:val="24"/>
          <w:lang w:eastAsia="zh-CN"/>
        </w:rPr>
        <w:t>采购</w:t>
      </w:r>
      <w:r>
        <w:rPr>
          <w:rFonts w:hint="eastAsia"/>
          <w:b/>
          <w:sz w:val="24"/>
        </w:rPr>
        <w:t>技术要求；证明资料模糊不清无法判断或未显示是否满足</w:t>
      </w:r>
      <w:r>
        <w:rPr>
          <w:rFonts w:hint="eastAsia"/>
          <w:b/>
          <w:sz w:val="24"/>
          <w:lang w:eastAsia="zh-CN"/>
        </w:rPr>
        <w:t>采购</w:t>
      </w:r>
      <w:r>
        <w:rPr>
          <w:rFonts w:hint="eastAsia"/>
          <w:b/>
          <w:sz w:val="24"/>
        </w:rPr>
        <w:t>技术要求），且</w:t>
      </w:r>
      <w:r>
        <w:rPr>
          <w:rFonts w:hint="eastAsia"/>
          <w:b/>
          <w:sz w:val="24"/>
          <w:lang w:eastAsia="zh-CN"/>
        </w:rPr>
        <w:t>响应供应商</w:t>
      </w:r>
      <w:r>
        <w:rPr>
          <w:rFonts w:hint="eastAsia"/>
          <w:b/>
          <w:sz w:val="24"/>
        </w:rPr>
        <w:t>在“偏离情况”一栏响应为“正偏离”或“无偏离”的，经</w:t>
      </w:r>
      <w:r>
        <w:rPr>
          <w:rFonts w:hint="eastAsia"/>
          <w:b/>
          <w:sz w:val="24"/>
          <w:lang w:eastAsia="zh-CN"/>
        </w:rPr>
        <w:t>询价小组</w:t>
      </w:r>
      <w:r>
        <w:rPr>
          <w:rFonts w:hint="eastAsia"/>
          <w:b/>
          <w:sz w:val="24"/>
        </w:rPr>
        <w:t>认定，将判定为负偏离。</w:t>
      </w:r>
    </w:p>
    <w:p w14:paraId="74C50A3C">
      <w:pPr>
        <w:ind w:firstLine="482" w:firstLineChars="200"/>
        <w:rPr>
          <w:b/>
          <w:sz w:val="24"/>
        </w:rPr>
      </w:pPr>
      <w:r>
        <w:rPr>
          <w:rFonts w:hint="eastAsia"/>
          <w:b/>
          <w:sz w:val="24"/>
        </w:rPr>
        <w:t>6、</w:t>
      </w:r>
      <w:bookmarkStart w:id="54" w:name="_Hlk72096176"/>
      <w:r>
        <w:rPr>
          <w:rFonts w:hint="eastAsia"/>
          <w:b/>
          <w:sz w:val="24"/>
        </w:rPr>
        <w:t>证明资料的形式及</w:t>
      </w:r>
      <w:r>
        <w:rPr>
          <w:rFonts w:hint="eastAsia"/>
          <w:b/>
          <w:sz w:val="24"/>
          <w:lang w:eastAsia="zh-CN"/>
        </w:rPr>
        <w:t>其他</w:t>
      </w:r>
      <w:r>
        <w:rPr>
          <w:rFonts w:hint="eastAsia"/>
          <w:b/>
          <w:sz w:val="24"/>
        </w:rPr>
        <w:t>具体要求</w:t>
      </w:r>
      <w:bookmarkEnd w:id="54"/>
      <w:r>
        <w:rPr>
          <w:rFonts w:hint="eastAsia"/>
          <w:b/>
          <w:sz w:val="24"/>
        </w:rPr>
        <w:t>：</w:t>
      </w:r>
    </w:p>
    <w:p w14:paraId="0821A4F7">
      <w:pPr>
        <w:ind w:firstLine="482" w:firstLineChars="200"/>
        <w:rPr>
          <w:b/>
          <w:sz w:val="24"/>
        </w:rPr>
      </w:pPr>
      <w:r>
        <w:rPr>
          <w:rFonts w:hint="eastAsia"/>
          <w:b/>
          <w:sz w:val="24"/>
        </w:rPr>
        <w:t>（1）除照片、图片（截图）及不需加盖公章的文字说明（技术说明）外，</w:t>
      </w:r>
      <w:r>
        <w:rPr>
          <w:rFonts w:hint="eastAsia"/>
          <w:b/>
          <w:sz w:val="24"/>
          <w:lang w:eastAsia="zh-CN"/>
        </w:rPr>
        <w:t>其他</w:t>
      </w:r>
      <w:r>
        <w:rPr>
          <w:rFonts w:hint="eastAsia"/>
          <w:b/>
          <w:sz w:val="24"/>
        </w:rPr>
        <w:t>证明资料均要求为原件扫描件；</w:t>
      </w:r>
    </w:p>
    <w:p w14:paraId="3A742F16">
      <w:pPr>
        <w:ind w:firstLine="482"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274AD259">
      <w:pPr>
        <w:ind w:firstLine="482"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w:t>
      </w:r>
      <w:r>
        <w:rPr>
          <w:rFonts w:hint="eastAsia"/>
          <w:b/>
          <w:sz w:val="24"/>
          <w:lang w:eastAsia="zh-CN"/>
        </w:rPr>
        <w:t>评审</w:t>
      </w:r>
      <w:r>
        <w:rPr>
          <w:rFonts w:hint="eastAsia"/>
          <w:b/>
          <w:sz w:val="24"/>
        </w:rPr>
        <w:t>依据以中文翻译内容为准，外文说明书或彩页仅供参考；产品说明书或彩页的尺寸和清晰度应该能够在电脑上被阅读、识别和判断；</w:t>
      </w:r>
    </w:p>
    <w:p w14:paraId="44027FBF">
      <w:pPr>
        <w:ind w:firstLine="482"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43DA7D15">
      <w:pPr>
        <w:ind w:firstLine="482" w:firstLineChars="200"/>
        <w:rPr>
          <w:b/>
          <w:sz w:val="24"/>
        </w:rPr>
      </w:pPr>
      <w:r>
        <w:rPr>
          <w:rFonts w:hint="eastAsia"/>
          <w:b/>
          <w:sz w:val="24"/>
        </w:rPr>
        <w:t>第三方机构出具的检测（检验、测试）报告、认证（证明）证书应为中文报告或证书；提供外文报告或证书的，必须同时提供对应的中文翻译文字说明，</w:t>
      </w:r>
      <w:r>
        <w:rPr>
          <w:rFonts w:hint="eastAsia"/>
          <w:b/>
          <w:sz w:val="24"/>
          <w:lang w:eastAsia="zh-CN"/>
        </w:rPr>
        <w:t>评审</w:t>
      </w:r>
      <w:r>
        <w:rPr>
          <w:rFonts w:hint="eastAsia"/>
          <w:b/>
          <w:sz w:val="24"/>
        </w:rPr>
        <w:t>依据以中文翻译文字说明内容为准，外文报告或证书仅供参考；报告或证书的尺寸和清晰度应该能够在电脑上被阅读、识别和判断；</w:t>
      </w:r>
    </w:p>
    <w:p w14:paraId="4886CDC5">
      <w:pPr>
        <w:ind w:firstLine="482" w:firstLineChars="200"/>
        <w:rPr>
          <w:b/>
          <w:sz w:val="24"/>
        </w:rPr>
      </w:pPr>
      <w:r>
        <w:rPr>
          <w:rFonts w:hint="eastAsia"/>
          <w:b/>
          <w:sz w:val="24"/>
          <w:lang w:eastAsia="zh-CN"/>
        </w:rPr>
        <w:t>其他</w:t>
      </w:r>
      <w:r>
        <w:rPr>
          <w:rFonts w:hint="eastAsia"/>
          <w:b/>
          <w:sz w:val="24"/>
        </w:rPr>
        <w:t>证明资料的形式要求参照以上要求执行；</w:t>
      </w:r>
    </w:p>
    <w:p w14:paraId="46E3DA08">
      <w:pPr>
        <w:ind w:firstLine="482" w:firstLineChars="200"/>
        <w:rPr>
          <w:b/>
          <w:sz w:val="24"/>
        </w:rPr>
      </w:pPr>
      <w:r>
        <w:rPr>
          <w:rFonts w:hint="eastAsia"/>
          <w:b/>
          <w:sz w:val="24"/>
        </w:rPr>
        <w:t>（4）证明资料均要求原件备查。</w:t>
      </w:r>
    </w:p>
    <w:p w14:paraId="62F2638B">
      <w:pPr>
        <w:ind w:firstLine="482" w:firstLineChars="200"/>
        <w:rPr>
          <w:b/>
          <w:sz w:val="24"/>
        </w:rPr>
      </w:pPr>
      <w:r>
        <w:rPr>
          <w:rFonts w:hint="eastAsia"/>
          <w:b/>
          <w:sz w:val="24"/>
          <w:lang w:val="en-US" w:eastAsia="zh-CN"/>
        </w:rPr>
        <w:t>7、</w:t>
      </w:r>
      <w:r>
        <w:rPr>
          <w:rFonts w:hint="eastAsia"/>
          <w:b/>
          <w:sz w:val="24"/>
          <w:lang w:eastAsia="zh-CN"/>
        </w:rPr>
        <w:t>其他</w:t>
      </w:r>
      <w:r>
        <w:rPr>
          <w:rFonts w:hint="eastAsia"/>
          <w:b/>
          <w:sz w:val="24"/>
        </w:rPr>
        <w:t>注意事项：</w:t>
      </w:r>
      <w:r>
        <w:rPr>
          <w:rFonts w:hint="eastAsia"/>
          <w:b/>
          <w:sz w:val="24"/>
          <w:lang w:eastAsia="zh-CN"/>
        </w:rPr>
        <w:t>询价小组</w:t>
      </w:r>
      <w:r>
        <w:rPr>
          <w:rFonts w:hint="eastAsia"/>
          <w:b/>
          <w:sz w:val="24"/>
        </w:rPr>
        <w:t>有权对</w:t>
      </w:r>
      <w:r>
        <w:rPr>
          <w:rFonts w:hint="eastAsia"/>
          <w:b/>
          <w:sz w:val="24"/>
          <w:lang w:eastAsia="zh-CN"/>
        </w:rPr>
        <w:t>响应供应商</w:t>
      </w:r>
      <w:r>
        <w:rPr>
          <w:rFonts w:hint="eastAsia"/>
          <w:b/>
          <w:sz w:val="24"/>
        </w:rPr>
        <w:t>的响应情况作出判断（评审结论）；</w:t>
      </w:r>
    </w:p>
    <w:p w14:paraId="5615AFB6">
      <w:pPr>
        <w:widowControl/>
        <w:jc w:val="center"/>
        <w:rPr>
          <w:rFonts w:ascii="宋体" w:hAnsi="宋体" w:cs="宋体"/>
          <w:b/>
          <w:bCs/>
          <w:sz w:val="32"/>
          <w:szCs w:val="32"/>
        </w:rPr>
      </w:pPr>
      <w:r>
        <w:rPr>
          <w:rFonts w:hint="eastAsia" w:ascii="宋体" w:hAnsi="宋体" w:cs="宋体"/>
          <w:b/>
          <w:bCs/>
          <w:sz w:val="32"/>
          <w:szCs w:val="32"/>
        </w:rPr>
        <w:t>证明文件附后</w:t>
      </w:r>
    </w:p>
    <w:p w14:paraId="01D13EF0">
      <w:pPr>
        <w:spacing w:line="360" w:lineRule="auto"/>
        <w:ind w:firstLine="420" w:firstLineChars="200"/>
        <w:jc w:val="left"/>
        <w:rPr>
          <w:rFonts w:ascii="宋体" w:hAnsi="宋体" w:cs="宋体"/>
          <w:szCs w:val="21"/>
        </w:rPr>
      </w:pPr>
    </w:p>
    <w:p w14:paraId="4D811D5C">
      <w:pPr>
        <w:spacing w:line="360" w:lineRule="auto"/>
        <w:ind w:firstLine="420" w:firstLineChars="200"/>
        <w:jc w:val="left"/>
        <w:rPr>
          <w:rFonts w:ascii="宋体" w:hAnsi="宋体" w:cs="宋体"/>
          <w:szCs w:val="21"/>
        </w:rPr>
      </w:pPr>
    </w:p>
    <w:bookmarkEnd w:id="49"/>
    <w:p w14:paraId="6C194344">
      <w:pPr>
        <w:spacing w:line="360" w:lineRule="auto"/>
        <w:ind w:firstLine="5040" w:firstLineChars="2400"/>
        <w:jc w:val="left"/>
        <w:rPr>
          <w:rFonts w:ascii="宋体" w:hAnsi="宋体" w:cs="宋体"/>
          <w:szCs w:val="21"/>
        </w:rPr>
      </w:pPr>
      <w:r>
        <w:rPr>
          <w:rFonts w:hint="eastAsia" w:ascii="宋体" w:hAnsi="宋体" w:cs="宋体"/>
          <w:szCs w:val="21"/>
          <w:lang w:eastAsia="zh-CN"/>
        </w:rPr>
        <w:t>响应供应商</w:t>
      </w:r>
      <w:r>
        <w:rPr>
          <w:rFonts w:hint="eastAsia" w:ascii="宋体" w:hAnsi="宋体" w:cs="宋体"/>
          <w:szCs w:val="21"/>
        </w:rPr>
        <w:t>（公章）：</w:t>
      </w:r>
    </w:p>
    <w:p w14:paraId="65BB630C">
      <w:pPr>
        <w:spacing w:line="360" w:lineRule="auto"/>
        <w:ind w:firstLine="4410" w:firstLineChars="2100"/>
        <w:jc w:val="left"/>
        <w:rPr>
          <w:rFonts w:ascii="宋体" w:hAnsi="宋体" w:cs="宋体"/>
          <w:szCs w:val="21"/>
        </w:rPr>
      </w:pPr>
      <w:r>
        <w:rPr>
          <w:rFonts w:hint="eastAsia" w:ascii="宋体" w:hAnsi="宋体" w:cs="宋体"/>
          <w:szCs w:val="21"/>
        </w:rPr>
        <w:t>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ascii="宋体" w:hAnsi="宋体" w:cs="宋体"/>
          <w:szCs w:val="21"/>
        </w:rPr>
        <w:t>或其授权代表签名：</w:t>
      </w:r>
    </w:p>
    <w:p w14:paraId="0DC6E017">
      <w:pPr>
        <w:spacing w:line="360" w:lineRule="auto"/>
        <w:ind w:firstLine="5040" w:firstLineChars="2400"/>
        <w:jc w:val="left"/>
        <w:rPr>
          <w:rFonts w:ascii="宋体" w:hAnsi="宋体" w:cs="宋体"/>
          <w:b/>
          <w:bCs/>
          <w:sz w:val="32"/>
          <w:szCs w:val="32"/>
        </w:rPr>
      </w:pPr>
      <w:r>
        <w:rPr>
          <w:rFonts w:hint="eastAsia" w:ascii="宋体" w:hAnsi="宋体" w:cs="宋体"/>
          <w:szCs w:val="21"/>
        </w:rPr>
        <w:t>日期：      年    月    日</w:t>
      </w:r>
    </w:p>
    <w:p w14:paraId="09D83C21">
      <w:pPr>
        <w:keepNext/>
        <w:keepLines/>
        <w:tabs>
          <w:tab w:val="left" w:pos="525"/>
        </w:tabs>
        <w:spacing w:before="260" w:after="260" w:line="360" w:lineRule="auto"/>
        <w:ind w:left="527" w:hanging="527"/>
        <w:outlineLvl w:val="3"/>
        <w:rPr>
          <w:rFonts w:ascii="宋体" w:hAnsi="宋体" w:cs="宋体"/>
          <w:b/>
          <w:bCs/>
          <w:szCs w:val="21"/>
        </w:rPr>
      </w:pPr>
      <w:r>
        <w:rPr>
          <w:rFonts w:hint="eastAsia" w:ascii="宋体" w:hAnsi="宋体" w:cs="宋体"/>
          <w:b/>
          <w:bCs/>
          <w:sz w:val="32"/>
          <w:szCs w:val="32"/>
        </w:rPr>
        <w:br w:type="page"/>
      </w:r>
      <w:bookmarkStart w:id="55" w:name="_Toc1465"/>
      <w:r>
        <w:rPr>
          <w:rFonts w:hint="eastAsia" w:ascii="宋体" w:hAnsi="宋体" w:cs="宋体"/>
          <w:b/>
          <w:szCs w:val="21"/>
        </w:rPr>
        <w:t>十、商务条款偏离表</w:t>
      </w:r>
      <w:bookmarkEnd w:id="55"/>
    </w:p>
    <w:p w14:paraId="4295FA3A">
      <w:pPr>
        <w:spacing w:line="360" w:lineRule="auto"/>
        <w:jc w:val="center"/>
        <w:rPr>
          <w:rFonts w:ascii="宋体" w:hAnsi="宋体" w:cs="宋体"/>
          <w:b/>
          <w:bCs/>
          <w:szCs w:val="21"/>
        </w:rPr>
      </w:pPr>
      <w:r>
        <w:rPr>
          <w:rFonts w:hint="eastAsia" w:ascii="宋体" w:hAnsi="宋体" w:cs="宋体"/>
          <w:b/>
          <w:bCs/>
          <w:szCs w:val="21"/>
        </w:rPr>
        <w:t>商务条款偏离表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9"/>
        <w:gridCol w:w="1981"/>
        <w:gridCol w:w="1236"/>
        <w:gridCol w:w="467"/>
      </w:tblGrid>
      <w:tr w14:paraId="3174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79" w:type="dxa"/>
            <w:vAlign w:val="center"/>
          </w:tcPr>
          <w:p w14:paraId="1CFD9288">
            <w:pPr>
              <w:spacing w:line="240" w:lineRule="auto"/>
              <w:jc w:val="center"/>
              <w:rPr>
                <w:rFonts w:hint="eastAsia" w:ascii="宋体" w:hAnsi="宋体" w:eastAsia="宋体" w:cs="宋体"/>
                <w:b/>
                <w:color w:val="auto"/>
                <w:sz w:val="21"/>
                <w:szCs w:val="21"/>
                <w:highlight w:val="none"/>
              </w:rPr>
            </w:pPr>
            <w:r>
              <w:rPr>
                <w:rFonts w:hint="eastAsia" w:ascii="宋体" w:hAnsi="宋体" w:cs="宋体"/>
                <w:b/>
                <w:lang w:eastAsia="zh-CN"/>
              </w:rPr>
              <w:t>采购</w:t>
            </w:r>
            <w:r>
              <w:rPr>
                <w:rFonts w:hint="eastAsia" w:ascii="宋体" w:hAnsi="宋体" w:cs="宋体"/>
                <w:b/>
              </w:rPr>
              <w:t>商务需求</w:t>
            </w:r>
          </w:p>
        </w:tc>
        <w:tc>
          <w:tcPr>
            <w:tcW w:w="1981" w:type="dxa"/>
            <w:vAlign w:val="center"/>
          </w:tcPr>
          <w:p w14:paraId="2106866C">
            <w:pPr>
              <w:spacing w:line="240" w:lineRule="auto"/>
              <w:jc w:val="center"/>
              <w:rPr>
                <w:rFonts w:hint="eastAsia" w:ascii="宋体" w:hAnsi="宋体" w:cs="宋体"/>
                <w:b/>
                <w:bCs/>
                <w:kern w:val="0"/>
                <w:szCs w:val="21"/>
              </w:rPr>
            </w:pPr>
            <w:r>
              <w:rPr>
                <w:rFonts w:hint="eastAsia" w:ascii="宋体" w:hAnsi="宋体" w:cs="宋体"/>
                <w:b/>
                <w:bCs/>
                <w:kern w:val="0"/>
                <w:szCs w:val="21"/>
                <w:lang w:eastAsia="zh-CN"/>
              </w:rPr>
              <w:t>响应</w:t>
            </w:r>
            <w:r>
              <w:rPr>
                <w:rFonts w:hint="eastAsia" w:ascii="宋体" w:hAnsi="宋体" w:cs="宋体"/>
                <w:b/>
                <w:bCs/>
                <w:kern w:val="0"/>
                <w:szCs w:val="21"/>
              </w:rPr>
              <w:t>商务响应</w:t>
            </w:r>
          </w:p>
          <w:p w14:paraId="17290401">
            <w:pPr>
              <w:spacing w:line="240" w:lineRule="auto"/>
              <w:jc w:val="center"/>
              <w:rPr>
                <w:rFonts w:hint="eastAsia" w:ascii="宋体" w:hAnsi="宋体" w:eastAsia="宋体" w:cs="宋体"/>
                <w:b/>
                <w:color w:val="auto"/>
                <w:sz w:val="21"/>
                <w:szCs w:val="21"/>
                <w:highlight w:val="none"/>
              </w:rPr>
            </w:pPr>
            <w:r>
              <w:rPr>
                <w:rFonts w:hint="eastAsia" w:ascii="宋体" w:hAnsi="宋体" w:cs="宋体"/>
                <w:b w:val="0"/>
                <w:bCs w:val="0"/>
                <w:kern w:val="0"/>
                <w:szCs w:val="21"/>
                <w:lang w:eastAsia="zh-CN"/>
              </w:rPr>
              <w:t>响应供应商</w:t>
            </w:r>
            <w:r>
              <w:rPr>
                <w:rFonts w:hint="eastAsia" w:ascii="宋体" w:hAnsi="宋体" w:cs="宋体"/>
                <w:b w:val="0"/>
                <w:bCs w:val="0"/>
                <w:kern w:val="0"/>
                <w:szCs w:val="21"/>
              </w:rPr>
              <w:t>根据实际情况在此处进行响应</w:t>
            </w:r>
          </w:p>
        </w:tc>
        <w:tc>
          <w:tcPr>
            <w:tcW w:w="0" w:type="auto"/>
            <w:vAlign w:val="center"/>
          </w:tcPr>
          <w:p w14:paraId="56BA4B0B">
            <w:pPr>
              <w:spacing w:line="240" w:lineRule="auto"/>
              <w:jc w:val="center"/>
              <w:rPr>
                <w:rFonts w:hint="eastAsia" w:ascii="宋体" w:hAnsi="宋体" w:cs="宋体"/>
                <w:b/>
                <w:szCs w:val="21"/>
              </w:rPr>
            </w:pPr>
            <w:r>
              <w:rPr>
                <w:rFonts w:hint="eastAsia" w:ascii="宋体" w:hAnsi="宋体" w:cs="宋体"/>
                <w:b/>
                <w:szCs w:val="21"/>
              </w:rPr>
              <w:t>偏离情况</w:t>
            </w:r>
          </w:p>
          <w:p w14:paraId="7E04CBA8">
            <w:pPr>
              <w:spacing w:line="240" w:lineRule="auto"/>
              <w:jc w:val="center"/>
              <w:rPr>
                <w:rFonts w:hint="eastAsia" w:ascii="宋体" w:hAnsi="宋体" w:eastAsia="宋体" w:cs="宋体"/>
                <w:b/>
                <w:color w:val="auto"/>
                <w:sz w:val="21"/>
                <w:szCs w:val="21"/>
                <w:highlight w:val="none"/>
              </w:rPr>
            </w:pPr>
            <w:r>
              <w:rPr>
                <w:rFonts w:hint="eastAsia" w:ascii="宋体" w:hAnsi="宋体" w:cs="宋体"/>
                <w:b w:val="0"/>
                <w:bCs w:val="0"/>
                <w:kern w:val="0"/>
                <w:szCs w:val="21"/>
              </w:rPr>
              <w:t>“正偏离”或“无偏离”或“负偏离”</w:t>
            </w:r>
          </w:p>
        </w:tc>
        <w:tc>
          <w:tcPr>
            <w:tcW w:w="0" w:type="auto"/>
            <w:vAlign w:val="center"/>
          </w:tcPr>
          <w:p w14:paraId="7BCE93B6">
            <w:pPr>
              <w:spacing w:line="240" w:lineRule="auto"/>
              <w:jc w:val="center"/>
              <w:rPr>
                <w:rFonts w:hint="eastAsia" w:ascii="宋体" w:hAnsi="宋体" w:eastAsia="宋体" w:cs="宋体"/>
                <w:b/>
                <w:color w:val="auto"/>
                <w:sz w:val="21"/>
                <w:szCs w:val="21"/>
                <w:highlight w:val="none"/>
              </w:rPr>
            </w:pPr>
            <w:r>
              <w:rPr>
                <w:rFonts w:hint="eastAsia" w:ascii="宋体" w:hAnsi="宋体" w:cs="宋体"/>
                <w:b/>
                <w:szCs w:val="21"/>
              </w:rPr>
              <w:t>说明</w:t>
            </w:r>
          </w:p>
        </w:tc>
      </w:tr>
      <w:tr w14:paraId="48B8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279" w:type="dxa"/>
            <w:vAlign w:val="center"/>
          </w:tcPr>
          <w:p w14:paraId="40C56F98">
            <w:pPr>
              <w:pStyle w:val="57"/>
              <w:keepNext w:val="0"/>
              <w:keepLines w:val="0"/>
              <w:pageBreakBefore w:val="0"/>
              <w:kinsoku/>
              <w:wordWrap/>
              <w:overflowPunct/>
              <w:topLinePunct w:val="0"/>
              <w:bidi w:val="0"/>
              <w:snapToGrid/>
              <w:spacing w:line="240" w:lineRule="auto"/>
              <w:ind w:left="420" w:leftChars="200"/>
              <w:jc w:val="left"/>
              <w:textAlignment w:val="auto"/>
              <w:rPr>
                <w:rFonts w:hint="default" w:ascii="宋体" w:hAnsi="宋体" w:eastAsia="宋体" w:cs="宋体"/>
                <w:color w:val="auto"/>
                <w:kern w:val="2"/>
                <w:sz w:val="21"/>
                <w:szCs w:val="21"/>
                <w:highlight w:val="none"/>
                <w:lang w:val="en-US" w:eastAsia="zh-CN"/>
              </w:rPr>
            </w:pPr>
          </w:p>
        </w:tc>
        <w:tc>
          <w:tcPr>
            <w:tcW w:w="1981" w:type="dxa"/>
          </w:tcPr>
          <w:p w14:paraId="55B07E83">
            <w:pPr>
              <w:pStyle w:val="57"/>
              <w:keepNext w:val="0"/>
              <w:keepLines w:val="0"/>
              <w:pageBreakBefore w:val="0"/>
              <w:kinsoku/>
              <w:wordWrap/>
              <w:overflowPunct/>
              <w:topLinePunct w:val="0"/>
              <w:bidi w:val="0"/>
              <w:snapToGrid/>
              <w:spacing w:line="240" w:lineRule="auto"/>
              <w:ind w:left="420" w:leftChars="200"/>
              <w:jc w:val="both"/>
              <w:textAlignment w:val="auto"/>
              <w:rPr>
                <w:rFonts w:hint="eastAsia" w:ascii="宋体" w:hAnsi="宋体" w:eastAsia="宋体" w:cs="宋体"/>
                <w:b/>
                <w:color w:val="auto"/>
                <w:sz w:val="21"/>
                <w:szCs w:val="21"/>
                <w:highlight w:val="none"/>
              </w:rPr>
            </w:pPr>
          </w:p>
        </w:tc>
        <w:tc>
          <w:tcPr>
            <w:tcW w:w="0" w:type="auto"/>
          </w:tcPr>
          <w:p w14:paraId="4AAC9BEB">
            <w:pPr>
              <w:pStyle w:val="57"/>
              <w:keepNext w:val="0"/>
              <w:keepLines w:val="0"/>
              <w:pageBreakBefore w:val="0"/>
              <w:kinsoku/>
              <w:wordWrap/>
              <w:overflowPunct/>
              <w:topLinePunct w:val="0"/>
              <w:bidi w:val="0"/>
              <w:snapToGrid/>
              <w:spacing w:line="240" w:lineRule="auto"/>
              <w:ind w:left="420" w:leftChars="200"/>
              <w:jc w:val="both"/>
              <w:textAlignment w:val="auto"/>
              <w:rPr>
                <w:rFonts w:hint="eastAsia" w:ascii="宋体" w:hAnsi="宋体" w:eastAsia="宋体" w:cs="宋体"/>
                <w:b/>
                <w:color w:val="auto"/>
                <w:sz w:val="21"/>
                <w:szCs w:val="21"/>
                <w:highlight w:val="none"/>
              </w:rPr>
            </w:pPr>
          </w:p>
        </w:tc>
        <w:tc>
          <w:tcPr>
            <w:tcW w:w="0" w:type="auto"/>
          </w:tcPr>
          <w:p w14:paraId="7AA91EA4">
            <w:pPr>
              <w:pStyle w:val="57"/>
              <w:keepNext w:val="0"/>
              <w:keepLines w:val="0"/>
              <w:pageBreakBefore w:val="0"/>
              <w:kinsoku/>
              <w:wordWrap/>
              <w:overflowPunct/>
              <w:topLinePunct w:val="0"/>
              <w:bidi w:val="0"/>
              <w:snapToGrid/>
              <w:spacing w:line="240" w:lineRule="auto"/>
              <w:ind w:left="420" w:leftChars="200"/>
              <w:jc w:val="both"/>
              <w:textAlignment w:val="auto"/>
              <w:rPr>
                <w:rFonts w:hint="eastAsia" w:ascii="宋体" w:hAnsi="宋体" w:eastAsia="宋体" w:cs="宋体"/>
                <w:b/>
                <w:color w:val="auto"/>
                <w:sz w:val="21"/>
                <w:szCs w:val="21"/>
                <w:highlight w:val="none"/>
              </w:rPr>
            </w:pPr>
          </w:p>
        </w:tc>
      </w:tr>
      <w:tr w14:paraId="474A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279" w:type="dxa"/>
            <w:vAlign w:val="center"/>
          </w:tcPr>
          <w:p w14:paraId="3FECDDE9">
            <w:pPr>
              <w:pStyle w:val="57"/>
              <w:keepNext w:val="0"/>
              <w:keepLines w:val="0"/>
              <w:pageBreakBefore w:val="0"/>
              <w:kinsoku/>
              <w:wordWrap/>
              <w:overflowPunct/>
              <w:topLinePunct w:val="0"/>
              <w:bidi w:val="0"/>
              <w:snapToGrid/>
              <w:spacing w:line="240" w:lineRule="auto"/>
              <w:ind w:left="420" w:leftChars="200" w:firstLine="210" w:firstLineChars="100"/>
              <w:jc w:val="left"/>
              <w:textAlignment w:val="auto"/>
              <w:rPr>
                <w:rFonts w:hint="eastAsia" w:ascii="宋体" w:hAnsi="宋体" w:eastAsia="宋体" w:cs="宋体"/>
                <w:color w:val="auto"/>
                <w:kern w:val="2"/>
                <w:sz w:val="21"/>
                <w:szCs w:val="21"/>
                <w:highlight w:val="none"/>
              </w:rPr>
            </w:pPr>
          </w:p>
        </w:tc>
        <w:tc>
          <w:tcPr>
            <w:tcW w:w="1981" w:type="dxa"/>
          </w:tcPr>
          <w:p w14:paraId="3228492B">
            <w:pPr>
              <w:pStyle w:val="57"/>
              <w:keepNext w:val="0"/>
              <w:keepLines w:val="0"/>
              <w:pageBreakBefore w:val="0"/>
              <w:kinsoku/>
              <w:wordWrap/>
              <w:overflowPunct/>
              <w:topLinePunct w:val="0"/>
              <w:bidi w:val="0"/>
              <w:snapToGrid/>
              <w:spacing w:line="240" w:lineRule="auto"/>
              <w:ind w:left="420" w:leftChars="200" w:firstLine="211" w:firstLineChars="100"/>
              <w:jc w:val="both"/>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5F699550">
            <w:pPr>
              <w:pStyle w:val="57"/>
              <w:keepNext w:val="0"/>
              <w:keepLines w:val="0"/>
              <w:pageBreakBefore w:val="0"/>
              <w:kinsoku/>
              <w:wordWrap/>
              <w:overflowPunct/>
              <w:topLinePunct w:val="0"/>
              <w:bidi w:val="0"/>
              <w:snapToGrid/>
              <w:spacing w:line="240" w:lineRule="auto"/>
              <w:ind w:left="420" w:leftChars="200" w:firstLine="211" w:firstLineChars="100"/>
              <w:jc w:val="both"/>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72ADDDF2">
            <w:pPr>
              <w:pStyle w:val="57"/>
              <w:keepNext w:val="0"/>
              <w:keepLines w:val="0"/>
              <w:pageBreakBefore w:val="0"/>
              <w:kinsoku/>
              <w:wordWrap/>
              <w:overflowPunct/>
              <w:topLinePunct w:val="0"/>
              <w:bidi w:val="0"/>
              <w:snapToGrid/>
              <w:spacing w:line="240" w:lineRule="auto"/>
              <w:ind w:left="420" w:leftChars="200" w:firstLine="211" w:firstLineChars="100"/>
              <w:jc w:val="both"/>
              <w:textAlignment w:val="auto"/>
              <w:rPr>
                <w:rFonts w:hint="eastAsia" w:ascii="宋体" w:hAnsi="宋体" w:eastAsia="宋体" w:cs="宋体"/>
                <w:b/>
                <w:bCs/>
                <w:color w:val="auto"/>
                <w:kern w:val="2"/>
                <w:sz w:val="21"/>
                <w:szCs w:val="21"/>
                <w:highlight w:val="none"/>
                <w:lang w:val="en-US" w:eastAsia="zh-CN" w:bidi="ar-SA"/>
              </w:rPr>
            </w:pPr>
          </w:p>
        </w:tc>
      </w:tr>
      <w:tr w14:paraId="1D23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79" w:type="dxa"/>
          </w:tcPr>
          <w:p w14:paraId="2255E469">
            <w:pPr>
              <w:pStyle w:val="57"/>
              <w:keepNext w:val="0"/>
              <w:keepLines w:val="0"/>
              <w:pageBreakBefore w:val="0"/>
              <w:kinsoku/>
              <w:wordWrap/>
              <w:overflowPunct/>
              <w:topLinePunct w:val="0"/>
              <w:bidi w:val="0"/>
              <w:snapToGrid/>
              <w:spacing w:line="240" w:lineRule="auto"/>
              <w:ind w:firstLine="420" w:firstLineChars="200"/>
              <w:jc w:val="both"/>
              <w:textAlignment w:val="auto"/>
              <w:rPr>
                <w:rFonts w:hint="eastAsia" w:ascii="宋体" w:hAnsi="宋体" w:eastAsia="宋体" w:cs="宋体"/>
                <w:color w:val="auto"/>
                <w:kern w:val="2"/>
                <w:sz w:val="21"/>
                <w:szCs w:val="21"/>
                <w:highlight w:val="none"/>
              </w:rPr>
            </w:pPr>
          </w:p>
        </w:tc>
        <w:tc>
          <w:tcPr>
            <w:tcW w:w="1981" w:type="dxa"/>
          </w:tcPr>
          <w:p w14:paraId="0AE225EF">
            <w:pPr>
              <w:pStyle w:val="57"/>
              <w:keepNext w:val="0"/>
              <w:keepLines w:val="0"/>
              <w:pageBreakBefore w:val="0"/>
              <w:kinsoku/>
              <w:wordWrap/>
              <w:overflowPunct/>
              <w:topLinePunct w:val="0"/>
              <w:bidi w:val="0"/>
              <w:snapToGrid/>
              <w:spacing w:line="240" w:lineRule="auto"/>
              <w:ind w:firstLine="420" w:firstLineChars="200"/>
              <w:jc w:val="both"/>
              <w:textAlignment w:val="auto"/>
              <w:rPr>
                <w:rFonts w:hint="eastAsia" w:ascii="宋体" w:hAnsi="宋体" w:eastAsia="宋体" w:cs="宋体"/>
                <w:color w:val="auto"/>
                <w:kern w:val="2"/>
                <w:sz w:val="21"/>
                <w:szCs w:val="21"/>
                <w:highlight w:val="none"/>
              </w:rPr>
            </w:pPr>
          </w:p>
        </w:tc>
        <w:tc>
          <w:tcPr>
            <w:tcW w:w="0" w:type="auto"/>
          </w:tcPr>
          <w:p w14:paraId="21F91C36">
            <w:pPr>
              <w:pStyle w:val="57"/>
              <w:keepNext w:val="0"/>
              <w:keepLines w:val="0"/>
              <w:pageBreakBefore w:val="0"/>
              <w:kinsoku/>
              <w:wordWrap/>
              <w:overflowPunct/>
              <w:topLinePunct w:val="0"/>
              <w:bidi w:val="0"/>
              <w:snapToGrid/>
              <w:spacing w:line="240" w:lineRule="auto"/>
              <w:ind w:firstLine="420" w:firstLineChars="200"/>
              <w:jc w:val="both"/>
              <w:textAlignment w:val="auto"/>
              <w:rPr>
                <w:rFonts w:hint="eastAsia" w:ascii="宋体" w:hAnsi="宋体" w:eastAsia="宋体" w:cs="宋体"/>
                <w:color w:val="auto"/>
                <w:kern w:val="2"/>
                <w:sz w:val="21"/>
                <w:szCs w:val="21"/>
                <w:highlight w:val="none"/>
              </w:rPr>
            </w:pPr>
          </w:p>
        </w:tc>
        <w:tc>
          <w:tcPr>
            <w:tcW w:w="0" w:type="auto"/>
          </w:tcPr>
          <w:p w14:paraId="622250C0">
            <w:pPr>
              <w:pStyle w:val="57"/>
              <w:keepNext w:val="0"/>
              <w:keepLines w:val="0"/>
              <w:pageBreakBefore w:val="0"/>
              <w:kinsoku/>
              <w:wordWrap/>
              <w:overflowPunct/>
              <w:topLinePunct w:val="0"/>
              <w:bidi w:val="0"/>
              <w:snapToGrid/>
              <w:spacing w:line="240" w:lineRule="auto"/>
              <w:ind w:firstLine="420" w:firstLineChars="200"/>
              <w:jc w:val="both"/>
              <w:textAlignment w:val="auto"/>
              <w:rPr>
                <w:rFonts w:hint="eastAsia" w:ascii="宋体" w:hAnsi="宋体" w:eastAsia="宋体" w:cs="宋体"/>
                <w:color w:val="auto"/>
                <w:kern w:val="2"/>
                <w:sz w:val="21"/>
                <w:szCs w:val="21"/>
                <w:highlight w:val="none"/>
              </w:rPr>
            </w:pPr>
          </w:p>
        </w:tc>
      </w:tr>
      <w:tr w14:paraId="2FB5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79" w:type="dxa"/>
          </w:tcPr>
          <w:p w14:paraId="5F762F97">
            <w:pPr>
              <w:pStyle w:val="57"/>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eastAsia" w:ascii="宋体" w:hAnsi="宋体" w:eastAsia="宋体" w:cs="宋体"/>
                <w:color w:val="auto"/>
                <w:kern w:val="2"/>
                <w:sz w:val="21"/>
                <w:szCs w:val="21"/>
                <w:highlight w:val="none"/>
              </w:rPr>
            </w:pPr>
          </w:p>
        </w:tc>
        <w:tc>
          <w:tcPr>
            <w:tcW w:w="1981" w:type="dxa"/>
          </w:tcPr>
          <w:p w14:paraId="5460BDB0">
            <w:pPr>
              <w:pStyle w:val="57"/>
              <w:keepNext w:val="0"/>
              <w:keepLines w:val="0"/>
              <w:pageBreakBefore w:val="0"/>
              <w:widowControl w:val="0"/>
              <w:kinsoku/>
              <w:wordWrap/>
              <w:overflowPunct/>
              <w:topLinePunct w:val="0"/>
              <w:bidi w:val="0"/>
              <w:snapToGrid/>
              <w:spacing w:line="240" w:lineRule="auto"/>
              <w:ind w:firstLine="422" w:firstLineChars="200"/>
              <w:jc w:val="both"/>
              <w:textAlignment w:val="auto"/>
              <w:rPr>
                <w:rFonts w:hint="eastAsia" w:ascii="宋体" w:hAnsi="宋体" w:eastAsia="宋体" w:cs="宋体"/>
                <w:b/>
                <w:color w:val="auto"/>
                <w:sz w:val="21"/>
                <w:szCs w:val="21"/>
                <w:highlight w:val="none"/>
              </w:rPr>
            </w:pPr>
          </w:p>
        </w:tc>
        <w:tc>
          <w:tcPr>
            <w:tcW w:w="0" w:type="auto"/>
          </w:tcPr>
          <w:p w14:paraId="57E1A936">
            <w:pPr>
              <w:pStyle w:val="57"/>
              <w:keepNext w:val="0"/>
              <w:keepLines w:val="0"/>
              <w:pageBreakBefore w:val="0"/>
              <w:widowControl w:val="0"/>
              <w:kinsoku/>
              <w:wordWrap/>
              <w:overflowPunct/>
              <w:topLinePunct w:val="0"/>
              <w:bidi w:val="0"/>
              <w:snapToGrid/>
              <w:spacing w:line="240" w:lineRule="auto"/>
              <w:ind w:firstLine="422" w:firstLineChars="200"/>
              <w:jc w:val="both"/>
              <w:textAlignment w:val="auto"/>
              <w:rPr>
                <w:rFonts w:hint="eastAsia" w:ascii="宋体" w:hAnsi="宋体" w:eastAsia="宋体" w:cs="宋体"/>
                <w:b/>
                <w:color w:val="auto"/>
                <w:sz w:val="21"/>
                <w:szCs w:val="21"/>
                <w:highlight w:val="none"/>
              </w:rPr>
            </w:pPr>
          </w:p>
        </w:tc>
        <w:tc>
          <w:tcPr>
            <w:tcW w:w="0" w:type="auto"/>
          </w:tcPr>
          <w:p w14:paraId="04829525">
            <w:pPr>
              <w:pStyle w:val="57"/>
              <w:keepNext w:val="0"/>
              <w:keepLines w:val="0"/>
              <w:pageBreakBefore w:val="0"/>
              <w:widowControl w:val="0"/>
              <w:kinsoku/>
              <w:wordWrap/>
              <w:overflowPunct/>
              <w:topLinePunct w:val="0"/>
              <w:bidi w:val="0"/>
              <w:snapToGrid/>
              <w:spacing w:line="240" w:lineRule="auto"/>
              <w:ind w:firstLine="422" w:firstLineChars="200"/>
              <w:jc w:val="both"/>
              <w:textAlignment w:val="auto"/>
              <w:rPr>
                <w:rFonts w:hint="eastAsia" w:ascii="宋体" w:hAnsi="宋体" w:eastAsia="宋体" w:cs="宋体"/>
                <w:b/>
                <w:color w:val="auto"/>
                <w:sz w:val="21"/>
                <w:szCs w:val="21"/>
                <w:highlight w:val="none"/>
              </w:rPr>
            </w:pPr>
          </w:p>
        </w:tc>
      </w:tr>
      <w:tr w14:paraId="7A04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79" w:type="dxa"/>
          </w:tcPr>
          <w:p w14:paraId="5BDEAC78">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p>
        </w:tc>
        <w:tc>
          <w:tcPr>
            <w:tcW w:w="1981" w:type="dxa"/>
          </w:tcPr>
          <w:p w14:paraId="3605381F">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57382E54">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6D07753B">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r>
      <w:tr w14:paraId="4246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79" w:type="dxa"/>
          </w:tcPr>
          <w:p w14:paraId="77EA8B1D">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p>
        </w:tc>
        <w:tc>
          <w:tcPr>
            <w:tcW w:w="1981" w:type="dxa"/>
          </w:tcPr>
          <w:p w14:paraId="48D246B4">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7B683452">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751E0EB1">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r>
      <w:tr w14:paraId="26BD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79" w:type="dxa"/>
          </w:tcPr>
          <w:p w14:paraId="18F29C30">
            <w:pPr>
              <w:pStyle w:val="57"/>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eastAsia" w:ascii="宋体" w:hAnsi="宋体" w:eastAsia="宋体" w:cs="宋体"/>
                <w:color w:val="auto"/>
                <w:sz w:val="21"/>
                <w:szCs w:val="21"/>
                <w:highlight w:val="none"/>
                <w:lang w:eastAsia="zh-CN"/>
              </w:rPr>
            </w:pPr>
          </w:p>
        </w:tc>
        <w:tc>
          <w:tcPr>
            <w:tcW w:w="1981" w:type="dxa"/>
          </w:tcPr>
          <w:p w14:paraId="4EAF42ED">
            <w:pPr>
              <w:pStyle w:val="57"/>
              <w:keepNext w:val="0"/>
              <w:keepLines w:val="0"/>
              <w:pageBreakBefore w:val="0"/>
              <w:widowControl w:val="0"/>
              <w:kinsoku/>
              <w:wordWrap/>
              <w:overflowPunct/>
              <w:topLinePunct w:val="0"/>
              <w:bidi w:val="0"/>
              <w:snapToGrid/>
              <w:spacing w:line="240"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56626458">
            <w:pPr>
              <w:pStyle w:val="57"/>
              <w:keepNext w:val="0"/>
              <w:keepLines w:val="0"/>
              <w:pageBreakBefore w:val="0"/>
              <w:widowControl w:val="0"/>
              <w:kinsoku/>
              <w:wordWrap/>
              <w:overflowPunct/>
              <w:topLinePunct w:val="0"/>
              <w:bidi w:val="0"/>
              <w:snapToGrid/>
              <w:spacing w:line="240"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3D794E10">
            <w:pPr>
              <w:pStyle w:val="57"/>
              <w:keepNext w:val="0"/>
              <w:keepLines w:val="0"/>
              <w:pageBreakBefore w:val="0"/>
              <w:widowControl w:val="0"/>
              <w:kinsoku/>
              <w:wordWrap/>
              <w:overflowPunct/>
              <w:topLinePunct w:val="0"/>
              <w:bidi w:val="0"/>
              <w:snapToGrid/>
              <w:spacing w:line="240"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p>
        </w:tc>
      </w:tr>
      <w:tr w14:paraId="29FD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79" w:type="dxa"/>
          </w:tcPr>
          <w:p w14:paraId="4CB35DEF">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2"/>
                <w:sz w:val="21"/>
                <w:szCs w:val="21"/>
                <w:highlight w:val="none"/>
              </w:rPr>
            </w:pPr>
          </w:p>
        </w:tc>
        <w:tc>
          <w:tcPr>
            <w:tcW w:w="1981" w:type="dxa"/>
          </w:tcPr>
          <w:p w14:paraId="7378CA59">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2F412829">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3FB082F2">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r>
      <w:tr w14:paraId="0EB1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79" w:type="dxa"/>
          </w:tcPr>
          <w:p w14:paraId="0312AF3E">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1981" w:type="dxa"/>
          </w:tcPr>
          <w:p w14:paraId="368784A7">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5C320428">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c>
          <w:tcPr>
            <w:tcW w:w="0" w:type="auto"/>
          </w:tcPr>
          <w:p w14:paraId="4402C0ED">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p>
        </w:tc>
      </w:tr>
    </w:tbl>
    <w:p w14:paraId="33F00334">
      <w:pPr>
        <w:ind w:firstLine="482" w:firstLineChars="200"/>
        <w:rPr>
          <w:b/>
          <w:sz w:val="24"/>
        </w:rPr>
      </w:pPr>
      <w:r>
        <w:rPr>
          <w:rFonts w:hint="eastAsia"/>
          <w:b/>
          <w:sz w:val="24"/>
        </w:rPr>
        <w:t>《商务条款偏离表》编制指引：</w:t>
      </w:r>
    </w:p>
    <w:p w14:paraId="4565B4F3">
      <w:pPr>
        <w:ind w:firstLine="482" w:firstLineChars="200"/>
        <w:rPr>
          <w:b/>
          <w:sz w:val="24"/>
        </w:rPr>
      </w:pPr>
      <w:r>
        <w:rPr>
          <w:rFonts w:hint="eastAsia"/>
          <w:b/>
          <w:sz w:val="24"/>
        </w:rPr>
        <w:t>1、商务条款偏离表的</w:t>
      </w:r>
      <w:r>
        <w:rPr>
          <w:rFonts w:hint="eastAsia"/>
          <w:b/>
          <w:sz w:val="24"/>
          <w:lang w:eastAsia="zh-CN"/>
        </w:rPr>
        <w:t>采购</w:t>
      </w:r>
      <w:r>
        <w:rPr>
          <w:rFonts w:hint="eastAsia"/>
          <w:b/>
          <w:sz w:val="24"/>
        </w:rPr>
        <w:t xml:space="preserve">商务要求等栏目对应“第二章 </w:t>
      </w:r>
      <w:r>
        <w:rPr>
          <w:rFonts w:hint="eastAsia"/>
          <w:b/>
          <w:sz w:val="24"/>
          <w:lang w:eastAsia="zh-CN"/>
        </w:rPr>
        <w:t>采购</w:t>
      </w:r>
      <w:r>
        <w:rPr>
          <w:rFonts w:hint="eastAsia"/>
          <w:b/>
          <w:sz w:val="24"/>
        </w:rPr>
        <w:t>项目需求”中的“四、商务要求”章节相关内容。</w:t>
      </w:r>
    </w:p>
    <w:p w14:paraId="37F9DE2F">
      <w:pPr>
        <w:ind w:firstLine="482" w:firstLineChars="200"/>
        <w:rPr>
          <w:b/>
          <w:sz w:val="24"/>
        </w:rPr>
      </w:pPr>
      <w:r>
        <w:rPr>
          <w:b/>
          <w:sz w:val="24"/>
        </w:rPr>
        <w:t>2</w:t>
      </w:r>
      <w:r>
        <w:rPr>
          <w:rFonts w:hint="eastAsia"/>
          <w:b/>
          <w:sz w:val="24"/>
        </w:rPr>
        <w:t>、“</w:t>
      </w:r>
      <w:r>
        <w:rPr>
          <w:rFonts w:hint="eastAsia"/>
          <w:b/>
          <w:sz w:val="24"/>
          <w:lang w:eastAsia="zh-CN"/>
        </w:rPr>
        <w:t>响应</w:t>
      </w:r>
      <w:r>
        <w:rPr>
          <w:rFonts w:hint="eastAsia"/>
          <w:b/>
          <w:sz w:val="24"/>
        </w:rPr>
        <w:t>商务响应”一栏必须一一对照“</w:t>
      </w:r>
      <w:r>
        <w:rPr>
          <w:rFonts w:hint="eastAsia"/>
          <w:b/>
          <w:sz w:val="24"/>
          <w:lang w:eastAsia="zh-CN"/>
        </w:rPr>
        <w:t>采购</w:t>
      </w:r>
      <w:r>
        <w:rPr>
          <w:rFonts w:hint="eastAsia"/>
          <w:b/>
          <w:sz w:val="24"/>
        </w:rPr>
        <w:t>商务要求”，详细填写自身响应情况，以体现具体响应情况。</w:t>
      </w:r>
    </w:p>
    <w:p w14:paraId="77346B77">
      <w:pPr>
        <w:ind w:firstLine="482" w:firstLineChars="200"/>
        <w:rPr>
          <w:color w:val="FF0000"/>
          <w:sz w:val="24"/>
        </w:rPr>
      </w:pPr>
      <w:r>
        <w:rPr>
          <w:b/>
          <w:sz w:val="24"/>
        </w:rPr>
        <w:t>3</w:t>
      </w:r>
      <w:r>
        <w:rPr>
          <w:rFonts w:hint="eastAsia"/>
          <w:b/>
          <w:sz w:val="24"/>
        </w:rPr>
        <w:t>、“偏离情况”一栏填写如实填写“正偏离”、“负偏离”或“无偏离”，其中：“正偏离”表示“</w:t>
      </w:r>
      <w:r>
        <w:rPr>
          <w:rFonts w:hint="eastAsia"/>
          <w:b/>
          <w:sz w:val="24"/>
          <w:lang w:eastAsia="zh-CN"/>
        </w:rPr>
        <w:t>响应</w:t>
      </w:r>
      <w:r>
        <w:rPr>
          <w:rFonts w:hint="eastAsia"/>
          <w:b/>
          <w:sz w:val="24"/>
        </w:rPr>
        <w:t>响应优于</w:t>
      </w:r>
      <w:r>
        <w:rPr>
          <w:rFonts w:hint="eastAsia"/>
          <w:b/>
          <w:sz w:val="24"/>
          <w:lang w:eastAsia="zh-CN"/>
        </w:rPr>
        <w:t>采购</w:t>
      </w:r>
      <w:r>
        <w:rPr>
          <w:rFonts w:hint="eastAsia"/>
          <w:b/>
          <w:sz w:val="24"/>
        </w:rPr>
        <w:t>商务要求”，“负偏离”表示“</w:t>
      </w:r>
      <w:r>
        <w:rPr>
          <w:rFonts w:hint="eastAsia"/>
          <w:b/>
          <w:sz w:val="24"/>
          <w:lang w:eastAsia="zh-CN"/>
        </w:rPr>
        <w:t>响应</w:t>
      </w:r>
      <w:r>
        <w:rPr>
          <w:rFonts w:hint="eastAsia"/>
          <w:b/>
          <w:sz w:val="24"/>
        </w:rPr>
        <w:t>响应不满足</w:t>
      </w:r>
      <w:r>
        <w:rPr>
          <w:rFonts w:hint="eastAsia"/>
          <w:b/>
          <w:sz w:val="24"/>
          <w:lang w:eastAsia="zh-CN"/>
        </w:rPr>
        <w:t>采购</w:t>
      </w:r>
      <w:r>
        <w:rPr>
          <w:rFonts w:hint="eastAsia"/>
          <w:b/>
          <w:sz w:val="24"/>
        </w:rPr>
        <w:t>商务要求”，“无偏离”表示“</w:t>
      </w:r>
      <w:r>
        <w:rPr>
          <w:rFonts w:hint="eastAsia"/>
          <w:b/>
          <w:sz w:val="24"/>
          <w:lang w:eastAsia="zh-CN"/>
        </w:rPr>
        <w:t>响应</w:t>
      </w:r>
      <w:r>
        <w:rPr>
          <w:rFonts w:hint="eastAsia"/>
          <w:b/>
          <w:sz w:val="24"/>
        </w:rPr>
        <w:t>响应与</w:t>
      </w:r>
      <w:r>
        <w:rPr>
          <w:rFonts w:hint="eastAsia"/>
          <w:b/>
          <w:sz w:val="24"/>
          <w:lang w:eastAsia="zh-CN"/>
        </w:rPr>
        <w:t>采购</w:t>
      </w:r>
      <w:r>
        <w:rPr>
          <w:rFonts w:hint="eastAsia"/>
          <w:b/>
          <w:sz w:val="24"/>
        </w:rPr>
        <w:t>商务要求一致”。</w:t>
      </w:r>
    </w:p>
    <w:p w14:paraId="2206CE5C">
      <w:pPr>
        <w:rPr>
          <w:sz w:val="24"/>
        </w:rPr>
      </w:pPr>
      <w:r>
        <w:rPr>
          <w:rFonts w:hint="eastAsia"/>
          <w:b/>
          <w:sz w:val="24"/>
        </w:rPr>
        <w:t>“</w:t>
      </w:r>
      <w:r>
        <w:rPr>
          <w:rFonts w:hint="eastAsia"/>
          <w:b/>
          <w:sz w:val="24"/>
          <w:lang w:eastAsia="zh-CN"/>
        </w:rPr>
        <w:t>响应</w:t>
      </w:r>
      <w:r>
        <w:rPr>
          <w:rFonts w:hint="eastAsia"/>
          <w:b/>
          <w:sz w:val="24"/>
        </w:rPr>
        <w:t>商务响应”对比“</w:t>
      </w:r>
      <w:r>
        <w:rPr>
          <w:rFonts w:hint="eastAsia"/>
          <w:b/>
          <w:sz w:val="24"/>
          <w:lang w:eastAsia="zh-CN"/>
        </w:rPr>
        <w:t>采购</w:t>
      </w:r>
      <w:r>
        <w:rPr>
          <w:rFonts w:hint="eastAsia"/>
          <w:b/>
          <w:sz w:val="24"/>
        </w:rPr>
        <w:t>商务要求”存在响应不全（包括未响应整项</w:t>
      </w:r>
      <w:r>
        <w:rPr>
          <w:rFonts w:hint="eastAsia"/>
          <w:b/>
          <w:sz w:val="24"/>
          <w:lang w:eastAsia="zh-CN"/>
        </w:rPr>
        <w:t>采购</w:t>
      </w:r>
      <w:r>
        <w:rPr>
          <w:rFonts w:hint="eastAsia"/>
          <w:b/>
          <w:sz w:val="24"/>
        </w:rPr>
        <w:t>商务要求或者未响应一项</w:t>
      </w:r>
      <w:r>
        <w:rPr>
          <w:rFonts w:hint="eastAsia"/>
          <w:b/>
          <w:sz w:val="24"/>
          <w:lang w:eastAsia="zh-CN"/>
        </w:rPr>
        <w:t>采购</w:t>
      </w:r>
      <w:r>
        <w:rPr>
          <w:rFonts w:hint="eastAsia"/>
          <w:b/>
          <w:sz w:val="24"/>
        </w:rPr>
        <w:t>商务要求的部分内容），均视为“负偏离”。带★号条款为不可偏离条款，如未响应或出现负偏离的，将作</w:t>
      </w:r>
      <w:r>
        <w:rPr>
          <w:rFonts w:hint="eastAsia"/>
          <w:b/>
          <w:sz w:val="24"/>
          <w:lang w:eastAsia="zh-CN"/>
        </w:rPr>
        <w:t>响应</w:t>
      </w:r>
      <w:r>
        <w:rPr>
          <w:rFonts w:hint="eastAsia"/>
          <w:b/>
          <w:sz w:val="24"/>
        </w:rPr>
        <w:t>无效处理。</w:t>
      </w:r>
    </w:p>
    <w:p w14:paraId="11A71851">
      <w:pPr>
        <w:ind w:firstLine="482" w:firstLineChars="200"/>
        <w:rPr>
          <w:rFonts w:hint="eastAsia" w:eastAsia="宋体" w:cs="Times New Roman"/>
          <w:b/>
          <w:sz w:val="24"/>
        </w:rPr>
      </w:pPr>
      <w:r>
        <w:rPr>
          <w:rFonts w:hint="eastAsia" w:eastAsia="宋体" w:cs="Times New Roman"/>
          <w:b/>
          <w:sz w:val="24"/>
          <w:lang w:val="en-US" w:eastAsia="zh-CN"/>
        </w:rPr>
        <w:t>4</w:t>
      </w:r>
      <w:r>
        <w:rPr>
          <w:rFonts w:hint="eastAsia" w:eastAsia="宋体" w:cs="Times New Roman"/>
          <w:b/>
          <w:sz w:val="24"/>
        </w:rPr>
        <w:t>、如本表内容与具体商务方案承诺内容有矛盾，以本表为准。</w:t>
      </w:r>
    </w:p>
    <w:p w14:paraId="7A67A4E6">
      <w:pPr>
        <w:ind w:firstLine="5040" w:firstLineChars="2400"/>
        <w:jc w:val="left"/>
        <w:rPr>
          <w:rFonts w:ascii="宋体" w:hAnsi="宋体" w:cs="宋体"/>
          <w:szCs w:val="21"/>
        </w:rPr>
      </w:pPr>
    </w:p>
    <w:p w14:paraId="23B19B0D">
      <w:pPr>
        <w:widowControl/>
        <w:jc w:val="center"/>
        <w:rPr>
          <w:rFonts w:ascii="宋体" w:hAnsi="宋体" w:cs="宋体"/>
          <w:b/>
          <w:bCs/>
          <w:sz w:val="32"/>
          <w:szCs w:val="32"/>
        </w:rPr>
      </w:pPr>
      <w:r>
        <w:rPr>
          <w:rFonts w:hint="eastAsia" w:ascii="宋体" w:hAnsi="宋体" w:cs="宋体"/>
          <w:b/>
          <w:bCs/>
          <w:sz w:val="32"/>
          <w:szCs w:val="32"/>
        </w:rPr>
        <w:t>证明文件附后</w:t>
      </w:r>
    </w:p>
    <w:p w14:paraId="380839E3">
      <w:pPr>
        <w:ind w:firstLine="5040" w:firstLineChars="2400"/>
        <w:jc w:val="left"/>
        <w:rPr>
          <w:rFonts w:ascii="宋体" w:hAnsi="宋体" w:cs="宋体"/>
          <w:szCs w:val="21"/>
        </w:rPr>
      </w:pPr>
    </w:p>
    <w:p w14:paraId="172FAF5D">
      <w:pPr>
        <w:spacing w:before="120" w:beforeLines="50" w:after="120" w:afterLines="50" w:line="360" w:lineRule="auto"/>
        <w:rPr>
          <w:rFonts w:ascii="宋体" w:hAnsi="宋体" w:cs="宋体"/>
          <w:szCs w:val="21"/>
        </w:rPr>
      </w:pPr>
    </w:p>
    <w:bookmarkEnd w:id="50"/>
    <w:p w14:paraId="6D881015">
      <w:pPr>
        <w:spacing w:line="360" w:lineRule="auto"/>
        <w:ind w:firstLine="5040" w:firstLineChars="2400"/>
        <w:jc w:val="left"/>
        <w:rPr>
          <w:rFonts w:ascii="宋体" w:hAnsi="宋体" w:cs="宋体"/>
          <w:szCs w:val="21"/>
        </w:rPr>
      </w:pPr>
      <w:r>
        <w:rPr>
          <w:rFonts w:hint="eastAsia" w:ascii="宋体" w:hAnsi="宋体" w:cs="宋体"/>
          <w:szCs w:val="21"/>
          <w:lang w:eastAsia="zh-CN"/>
        </w:rPr>
        <w:t>响应供应商</w:t>
      </w:r>
      <w:r>
        <w:rPr>
          <w:rFonts w:hint="eastAsia" w:ascii="宋体" w:hAnsi="宋体" w:cs="宋体"/>
          <w:szCs w:val="21"/>
        </w:rPr>
        <w:t>（公章）：</w:t>
      </w:r>
    </w:p>
    <w:p w14:paraId="7F86E0CC">
      <w:pPr>
        <w:spacing w:line="360" w:lineRule="auto"/>
        <w:ind w:firstLine="4200" w:firstLineChars="2000"/>
        <w:jc w:val="left"/>
        <w:rPr>
          <w:rFonts w:ascii="宋体" w:hAnsi="宋体" w:cs="宋体"/>
          <w:szCs w:val="21"/>
        </w:rPr>
      </w:pPr>
      <w:r>
        <w:rPr>
          <w:rFonts w:hint="eastAsia" w:ascii="宋体" w:hAnsi="宋体" w:cs="宋体"/>
          <w:szCs w:val="21"/>
        </w:rPr>
        <w:t>法定代表人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负责人</w:t>
      </w:r>
      <w:r>
        <w:rPr>
          <w:rFonts w:hint="eastAsia" w:ascii="宋体" w:hAnsi="宋体" w:cs="宋体"/>
          <w:color w:val="000000"/>
          <w:kern w:val="0"/>
          <w:szCs w:val="21"/>
          <w:lang w:eastAsia="zh-CN"/>
        </w:rPr>
        <w:t>）</w:t>
      </w:r>
      <w:r>
        <w:rPr>
          <w:rFonts w:hint="eastAsia" w:ascii="宋体" w:hAnsi="宋体" w:cs="宋体"/>
          <w:szCs w:val="21"/>
        </w:rPr>
        <w:t>或其授权代表签名：</w:t>
      </w:r>
    </w:p>
    <w:p w14:paraId="19F829F9">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14:paraId="0D46CB9D">
      <w:pPr>
        <w:keepNext/>
        <w:keepLines/>
        <w:spacing w:line="360" w:lineRule="auto"/>
        <w:outlineLvl w:val="3"/>
        <w:rPr>
          <w:rFonts w:hint="eastAsia" w:ascii="宋体" w:hAnsi="宋体" w:cs="宋体"/>
          <w:b/>
          <w:szCs w:val="21"/>
        </w:rPr>
      </w:pPr>
      <w:r>
        <w:rPr>
          <w:rFonts w:hint="eastAsia" w:ascii="宋体" w:hAnsi="宋体" w:cs="宋体"/>
          <w:b/>
          <w:sz w:val="32"/>
        </w:rPr>
        <w:br w:type="page"/>
      </w:r>
      <w:bookmarkStart w:id="56" w:name="_Toc9255"/>
      <w:r>
        <w:rPr>
          <w:rFonts w:hint="eastAsia" w:ascii="宋体" w:hAnsi="宋体" w:cs="宋体"/>
          <w:b/>
          <w:szCs w:val="21"/>
        </w:rPr>
        <w:t>十一、</w:t>
      </w:r>
      <w:bookmarkEnd w:id="56"/>
      <w:r>
        <w:rPr>
          <w:rFonts w:hint="eastAsia" w:ascii="宋体" w:hAnsi="宋体" w:cs="宋体"/>
          <w:b/>
          <w:szCs w:val="21"/>
        </w:rPr>
        <w:t>评分标准中的证明文件（</w:t>
      </w:r>
      <w:r>
        <w:rPr>
          <w:rFonts w:hint="eastAsia" w:ascii="宋体" w:hAnsi="宋体" w:cs="宋体"/>
          <w:b/>
          <w:szCs w:val="21"/>
          <w:lang w:val="en-US" w:eastAsia="zh-CN"/>
        </w:rPr>
        <w:t>如有，</w:t>
      </w:r>
      <w:r>
        <w:rPr>
          <w:rFonts w:hint="eastAsia" w:ascii="宋体" w:hAnsi="宋体" w:cs="宋体"/>
          <w:b/>
          <w:szCs w:val="21"/>
        </w:rPr>
        <w:t>格式自定）</w:t>
      </w:r>
    </w:p>
    <w:p w14:paraId="4DBEF10A">
      <w:pPr>
        <w:keepNext/>
        <w:keepLines/>
        <w:pageBreakBefore/>
        <w:spacing w:line="360" w:lineRule="auto"/>
        <w:outlineLvl w:val="3"/>
        <w:rPr>
          <w:rFonts w:ascii="宋体" w:hAnsi="宋体" w:cs="宋体"/>
          <w:b/>
          <w:bCs/>
          <w:szCs w:val="21"/>
        </w:rPr>
      </w:pPr>
      <w:bookmarkStart w:id="57" w:name="_Toc18052"/>
      <w:r>
        <w:rPr>
          <w:rFonts w:hint="eastAsia" w:ascii="宋体" w:hAnsi="宋体" w:cs="宋体"/>
          <w:b/>
          <w:bCs/>
          <w:szCs w:val="21"/>
        </w:rPr>
        <w:t>十</w:t>
      </w:r>
      <w:r>
        <w:rPr>
          <w:rFonts w:hint="eastAsia" w:ascii="宋体" w:hAnsi="宋体" w:cs="宋体"/>
          <w:b/>
          <w:bCs/>
          <w:szCs w:val="21"/>
          <w:lang w:val="en-US" w:eastAsia="zh-CN"/>
        </w:rPr>
        <w:t>二</w:t>
      </w:r>
      <w:r>
        <w:rPr>
          <w:rFonts w:hint="eastAsia" w:ascii="宋体" w:hAnsi="宋体" w:cs="宋体"/>
          <w:b/>
          <w:bCs/>
          <w:szCs w:val="21"/>
        </w:rPr>
        <w:t>、其他内容格式</w:t>
      </w:r>
    </w:p>
    <w:p w14:paraId="1CFBD163">
      <w:pPr>
        <w:spacing w:line="360" w:lineRule="auto"/>
        <w:ind w:firstLine="422" w:firstLineChars="200"/>
        <w:rPr>
          <w:rFonts w:hint="eastAsia" w:ascii="宋体" w:hAnsi="宋体" w:eastAsia="宋体" w:cs="宋体"/>
          <w:b/>
          <w:bCs/>
          <w:color w:val="FF0000"/>
        </w:rPr>
      </w:pPr>
      <w:r>
        <w:rPr>
          <w:rFonts w:hint="eastAsia" w:ascii="宋体" w:hAnsi="宋体" w:eastAsia="宋体" w:cs="宋体"/>
          <w:b/>
          <w:bCs/>
          <w:color w:val="FF0000"/>
        </w:rPr>
        <w:t>填写指引：</w:t>
      </w:r>
    </w:p>
    <w:p w14:paraId="3A9F1B59">
      <w:pPr>
        <w:spacing w:line="360" w:lineRule="auto"/>
        <w:ind w:firstLine="422" w:firstLineChars="200"/>
        <w:rPr>
          <w:rFonts w:hint="eastAsia" w:ascii="宋体" w:hAnsi="宋体" w:eastAsia="宋体" w:cs="宋体"/>
          <w:b/>
          <w:bCs/>
          <w:color w:val="FF0000"/>
        </w:rPr>
      </w:pPr>
      <w:r>
        <w:rPr>
          <w:rFonts w:hint="eastAsia" w:ascii="宋体" w:hAnsi="宋体" w:eastAsia="宋体" w:cs="宋体"/>
          <w:b/>
          <w:bCs/>
          <w:color w:val="FF0000"/>
        </w:rPr>
        <w:t>1、该部分内容由</w:t>
      </w:r>
      <w:r>
        <w:rPr>
          <w:rFonts w:hint="eastAsia" w:ascii="宋体" w:hAnsi="宋体" w:cs="宋体"/>
          <w:b/>
          <w:bCs/>
          <w:color w:val="FF0000"/>
          <w:lang w:eastAsia="zh-CN"/>
        </w:rPr>
        <w:t>响应供应商</w:t>
      </w:r>
      <w:r>
        <w:rPr>
          <w:rFonts w:hint="eastAsia" w:ascii="宋体" w:hAnsi="宋体" w:eastAsia="宋体" w:cs="宋体"/>
          <w:b/>
          <w:bCs/>
          <w:color w:val="FF0000"/>
        </w:rPr>
        <w:t>根据自身实际情况填写，不符合要求的</w:t>
      </w:r>
      <w:r>
        <w:rPr>
          <w:rFonts w:hint="eastAsia" w:ascii="宋体" w:hAnsi="宋体" w:cs="宋体"/>
          <w:b/>
          <w:bCs/>
          <w:color w:val="FF0000"/>
          <w:lang w:eastAsia="zh-CN"/>
        </w:rPr>
        <w:t>响应供应商</w:t>
      </w:r>
      <w:r>
        <w:rPr>
          <w:rFonts w:hint="eastAsia" w:ascii="宋体" w:hAnsi="宋体" w:eastAsia="宋体" w:cs="宋体"/>
          <w:b/>
          <w:bCs/>
          <w:color w:val="FF0000"/>
        </w:rPr>
        <w:t>可以不填写或直接删除相应的声明函</w:t>
      </w:r>
      <w:r>
        <w:rPr>
          <w:rFonts w:hint="eastAsia" w:ascii="宋体" w:hAnsi="宋体" w:cs="宋体"/>
          <w:b/>
          <w:bCs/>
          <w:color w:val="FF0000"/>
          <w:lang w:eastAsia="zh-CN"/>
        </w:rPr>
        <w:t>（</w:t>
      </w:r>
      <w:r>
        <w:rPr>
          <w:rFonts w:hint="eastAsia" w:ascii="宋体" w:hAnsi="宋体" w:cs="宋体"/>
          <w:b/>
          <w:bCs/>
          <w:color w:val="FF0000"/>
          <w:lang w:val="en-US" w:eastAsia="zh-CN"/>
        </w:rPr>
        <w:t>专门面向中小微企业的项目，响应供应商必须提供相关证明文件</w:t>
      </w:r>
      <w:r>
        <w:rPr>
          <w:rFonts w:hint="eastAsia" w:ascii="宋体" w:hAnsi="宋体" w:cs="宋体"/>
          <w:b/>
          <w:bCs/>
          <w:color w:val="FF0000"/>
          <w:lang w:eastAsia="zh-CN"/>
        </w:rPr>
        <w:t>）</w:t>
      </w:r>
      <w:r>
        <w:rPr>
          <w:rFonts w:hint="eastAsia" w:ascii="宋体" w:hAnsi="宋体" w:eastAsia="宋体" w:cs="宋体"/>
          <w:b/>
          <w:bCs/>
          <w:color w:val="FF0000"/>
        </w:rPr>
        <w:t>。</w:t>
      </w:r>
      <w:r>
        <w:rPr>
          <w:rFonts w:hint="eastAsia" w:ascii="宋体" w:hAnsi="宋体" w:cs="宋体"/>
          <w:b/>
          <w:bCs/>
          <w:color w:val="FF0000"/>
          <w:lang w:eastAsia="zh-CN"/>
        </w:rPr>
        <w:t>响应供应商</w:t>
      </w:r>
      <w:r>
        <w:rPr>
          <w:rFonts w:hint="eastAsia" w:ascii="宋体" w:hAnsi="宋体" w:eastAsia="宋体" w:cs="宋体"/>
          <w:b/>
          <w:bCs/>
          <w:color w:val="FF0000"/>
        </w:rPr>
        <w:t>提供的声明函不属实的，属于提供虚假资料谋取</w:t>
      </w:r>
      <w:r>
        <w:rPr>
          <w:rFonts w:hint="eastAsia" w:ascii="宋体" w:hAnsi="宋体" w:cs="宋体"/>
          <w:b/>
          <w:bCs/>
          <w:color w:val="FF0000"/>
          <w:lang w:eastAsia="zh-CN"/>
        </w:rPr>
        <w:t>成交</w:t>
      </w:r>
      <w:r>
        <w:rPr>
          <w:rFonts w:hint="eastAsia" w:ascii="宋体" w:hAnsi="宋体" w:eastAsia="宋体" w:cs="宋体"/>
          <w:b/>
          <w:bCs/>
          <w:color w:val="FF0000"/>
        </w:rPr>
        <w:t>，依照《中华人民共和国政府采购法》等国家有关规定追究相应责任。</w:t>
      </w:r>
    </w:p>
    <w:p w14:paraId="35E5D375">
      <w:pPr>
        <w:numPr>
          <w:ilvl w:val="-1"/>
          <w:numId w:val="0"/>
        </w:numPr>
        <w:spacing w:line="360" w:lineRule="auto"/>
        <w:ind w:firstLine="422" w:firstLineChars="200"/>
        <w:rPr>
          <w:rFonts w:hint="eastAsia" w:ascii="宋体" w:hAnsi="宋体" w:eastAsia="宋体" w:cs="宋体"/>
          <w:b/>
          <w:bCs/>
          <w:color w:val="FF0000"/>
        </w:rPr>
      </w:pPr>
      <w:r>
        <w:rPr>
          <w:rFonts w:hint="eastAsia" w:ascii="宋体" w:hAnsi="宋体" w:cs="宋体"/>
          <w:b/>
          <w:bCs/>
          <w:color w:val="FF0000"/>
          <w:lang w:val="en-US" w:eastAsia="zh-CN"/>
        </w:rPr>
        <w:t>2、</w:t>
      </w:r>
      <w:r>
        <w:rPr>
          <w:rFonts w:hint="eastAsia" w:ascii="宋体" w:hAnsi="宋体" w:eastAsia="宋体" w:cs="宋体"/>
          <w:b/>
          <w:bCs/>
          <w:color w:val="FF0000"/>
        </w:rPr>
        <w:t>该部分内容填写需要参考的相关文件：</w:t>
      </w:r>
    </w:p>
    <w:p w14:paraId="16BBA2B5">
      <w:pPr>
        <w:numPr>
          <w:ilvl w:val="0"/>
          <w:numId w:val="0"/>
        </w:numPr>
        <w:spacing w:line="360" w:lineRule="auto"/>
        <w:ind w:firstLine="422" w:firstLineChars="200"/>
        <w:rPr>
          <w:rFonts w:hint="eastAsia" w:ascii="宋体" w:hAnsi="宋体" w:eastAsia="宋体" w:cs="宋体"/>
          <w:b/>
          <w:bCs/>
          <w:color w:val="FF0000"/>
        </w:rPr>
      </w:pPr>
      <w:r>
        <w:rPr>
          <w:rFonts w:hint="eastAsia" w:ascii="宋体" w:hAnsi="宋体" w:eastAsia="宋体" w:cs="宋体"/>
          <w:b/>
          <w:bCs/>
          <w:color w:val="FF0000"/>
          <w:lang w:eastAsia="zh-CN"/>
        </w:rPr>
        <w:t>（</w:t>
      </w:r>
      <w:r>
        <w:rPr>
          <w:rFonts w:hint="eastAsia" w:ascii="宋体" w:hAnsi="宋体" w:eastAsia="宋体" w:cs="宋体"/>
          <w:b/>
          <w:bCs/>
          <w:color w:val="FF0000"/>
          <w:lang w:val="en-US" w:eastAsia="zh-CN"/>
        </w:rPr>
        <w:t>1</w:t>
      </w:r>
      <w:r>
        <w:rPr>
          <w:rFonts w:hint="eastAsia" w:ascii="宋体" w:hAnsi="宋体" w:eastAsia="宋体" w:cs="宋体"/>
          <w:b/>
          <w:bCs/>
          <w:color w:val="FF0000"/>
          <w:lang w:eastAsia="zh-CN"/>
        </w:rPr>
        <w:t>）</w:t>
      </w:r>
      <w:r>
        <w:rPr>
          <w:rFonts w:hint="eastAsia" w:ascii="宋体" w:hAnsi="宋体" w:eastAsia="宋体" w:cs="宋体"/>
          <w:b/>
          <w:bCs/>
          <w:color w:val="FF0000"/>
        </w:rPr>
        <w:t>财政部《政府采购促进中小企业发展管理办法》（财库〔2020〕46号）；</w:t>
      </w:r>
    </w:p>
    <w:p w14:paraId="558CDF7F">
      <w:pPr>
        <w:spacing w:line="360" w:lineRule="auto"/>
        <w:ind w:firstLine="422" w:firstLineChars="200"/>
        <w:rPr>
          <w:rFonts w:hint="eastAsia" w:ascii="宋体" w:hAnsi="宋体" w:eastAsia="宋体" w:cs="宋体"/>
          <w:b/>
          <w:bCs/>
          <w:color w:val="FF0000"/>
        </w:rPr>
      </w:pPr>
      <w:r>
        <w:rPr>
          <w:rFonts w:hint="eastAsia" w:ascii="宋体" w:hAnsi="宋体" w:eastAsia="宋体" w:cs="宋体"/>
          <w:b/>
          <w:bCs/>
          <w:color w:val="FF0000"/>
          <w:lang w:eastAsia="zh-CN"/>
        </w:rPr>
        <w:t>（</w:t>
      </w:r>
      <w:r>
        <w:rPr>
          <w:rFonts w:hint="eastAsia" w:ascii="宋体" w:hAnsi="宋体" w:eastAsia="宋体" w:cs="宋体"/>
          <w:b/>
          <w:bCs/>
          <w:color w:val="FF0000"/>
          <w:lang w:val="en-US" w:eastAsia="zh-CN"/>
        </w:rPr>
        <w:t>2</w:t>
      </w:r>
      <w:r>
        <w:rPr>
          <w:rFonts w:hint="eastAsia" w:ascii="宋体" w:hAnsi="宋体" w:eastAsia="宋体" w:cs="宋体"/>
          <w:b/>
          <w:bCs/>
          <w:color w:val="FF0000"/>
          <w:lang w:eastAsia="zh-CN"/>
        </w:rPr>
        <w:t>）</w:t>
      </w:r>
      <w:r>
        <w:rPr>
          <w:rFonts w:hint="eastAsia" w:ascii="宋体" w:hAnsi="宋体" w:eastAsia="宋体" w:cs="宋体"/>
          <w:b/>
          <w:bCs/>
          <w:color w:val="FF0000"/>
        </w:rPr>
        <w:t>《工业和信息化部、国家统计局、国家发展和改革委员会、财政部关于印发中小企业划型标准规定的通知》（工信部联企业〔2011〕300 号，以下简称300号文）；</w:t>
      </w:r>
    </w:p>
    <w:p w14:paraId="4F10CBEE">
      <w:pPr>
        <w:spacing w:line="360" w:lineRule="auto"/>
        <w:ind w:firstLine="422" w:firstLineChars="200"/>
        <w:rPr>
          <w:rFonts w:hint="eastAsia" w:ascii="宋体" w:hAnsi="宋体" w:eastAsia="宋体" w:cs="宋体"/>
          <w:b/>
          <w:bCs/>
          <w:color w:val="FF0000"/>
        </w:rPr>
      </w:pPr>
      <w:r>
        <w:rPr>
          <w:rFonts w:hint="eastAsia" w:ascii="宋体" w:hAnsi="宋体" w:eastAsia="宋体" w:cs="宋体"/>
          <w:b/>
          <w:bCs/>
          <w:color w:val="FF0000"/>
          <w:lang w:eastAsia="zh-CN"/>
        </w:rPr>
        <w:t>（</w:t>
      </w:r>
      <w:r>
        <w:rPr>
          <w:rFonts w:hint="eastAsia" w:ascii="宋体" w:hAnsi="宋体" w:eastAsia="宋体" w:cs="宋体"/>
          <w:b/>
          <w:bCs/>
          <w:color w:val="FF0000"/>
          <w:lang w:val="en-US" w:eastAsia="zh-CN"/>
        </w:rPr>
        <w:t>3</w:t>
      </w:r>
      <w:r>
        <w:rPr>
          <w:rFonts w:hint="eastAsia" w:ascii="宋体" w:hAnsi="宋体" w:eastAsia="宋体" w:cs="宋体"/>
          <w:b/>
          <w:bCs/>
          <w:color w:val="FF0000"/>
          <w:lang w:eastAsia="zh-CN"/>
        </w:rPr>
        <w:t>）</w:t>
      </w:r>
      <w:r>
        <w:rPr>
          <w:rFonts w:hint="eastAsia" w:ascii="宋体" w:hAnsi="宋体" w:eastAsia="宋体" w:cs="宋体"/>
          <w:b/>
          <w:bCs/>
          <w:color w:val="FF0000"/>
        </w:rPr>
        <w:t>《统计上大中小微型企业划分办法(2017)》（国统字〔2017〕213 号）；</w:t>
      </w:r>
    </w:p>
    <w:p w14:paraId="7F0241EE">
      <w:pPr>
        <w:spacing w:line="360" w:lineRule="auto"/>
        <w:ind w:firstLine="422" w:firstLineChars="200"/>
        <w:rPr>
          <w:rFonts w:hint="eastAsia" w:ascii="宋体" w:hAnsi="宋体" w:eastAsia="宋体" w:cs="宋体"/>
          <w:b/>
          <w:bCs/>
          <w:color w:val="FF0000"/>
        </w:rPr>
      </w:pPr>
      <w:r>
        <w:rPr>
          <w:rFonts w:hint="eastAsia" w:ascii="宋体" w:hAnsi="宋体" w:eastAsia="宋体" w:cs="宋体"/>
          <w:b/>
          <w:bCs/>
          <w:color w:val="FF0000"/>
          <w:lang w:eastAsia="zh-CN"/>
        </w:rPr>
        <w:t>（</w:t>
      </w:r>
      <w:r>
        <w:rPr>
          <w:rFonts w:hint="eastAsia" w:ascii="宋体" w:hAnsi="宋体" w:eastAsia="宋体" w:cs="宋体"/>
          <w:b/>
          <w:bCs/>
          <w:color w:val="FF0000"/>
          <w:lang w:val="en-US" w:eastAsia="zh-CN"/>
        </w:rPr>
        <w:t>4</w:t>
      </w:r>
      <w:r>
        <w:rPr>
          <w:rFonts w:hint="eastAsia" w:ascii="宋体" w:hAnsi="宋体" w:eastAsia="宋体" w:cs="宋体"/>
          <w:b/>
          <w:bCs/>
          <w:color w:val="FF0000"/>
          <w:lang w:eastAsia="zh-CN"/>
        </w:rPr>
        <w:t>）</w:t>
      </w:r>
      <w:r>
        <w:rPr>
          <w:rFonts w:hint="eastAsia" w:ascii="宋体" w:hAnsi="宋体" w:eastAsia="宋体" w:cs="宋体"/>
          <w:b/>
          <w:bCs/>
          <w:color w:val="FF0000"/>
        </w:rPr>
        <w:t>《关于促进残疾人就业政府采购政策的通知》（财库〔2017〕141号）；</w:t>
      </w:r>
    </w:p>
    <w:p w14:paraId="2ABC8DCC">
      <w:pPr>
        <w:spacing w:line="360" w:lineRule="auto"/>
        <w:ind w:firstLine="422" w:firstLineChars="200"/>
        <w:rPr>
          <w:rFonts w:hint="eastAsia" w:ascii="宋体" w:hAnsi="宋体" w:eastAsia="宋体" w:cs="宋体"/>
          <w:b/>
          <w:bCs/>
          <w:color w:val="FF0000"/>
          <w:lang w:eastAsia="zh-CN"/>
        </w:rPr>
      </w:pPr>
      <w:r>
        <w:rPr>
          <w:rFonts w:hint="eastAsia" w:ascii="宋体" w:hAnsi="宋体" w:eastAsia="宋体" w:cs="宋体"/>
          <w:b/>
          <w:bCs/>
          <w:color w:val="FF0000"/>
          <w:lang w:eastAsia="zh-CN"/>
        </w:rPr>
        <w:t>（</w:t>
      </w:r>
      <w:r>
        <w:rPr>
          <w:rFonts w:hint="eastAsia" w:ascii="宋体" w:hAnsi="宋体" w:eastAsia="宋体" w:cs="宋体"/>
          <w:b/>
          <w:bCs/>
          <w:color w:val="FF0000"/>
          <w:lang w:val="en-US" w:eastAsia="zh-CN"/>
        </w:rPr>
        <w:t>5</w:t>
      </w:r>
      <w:r>
        <w:rPr>
          <w:rFonts w:hint="eastAsia" w:ascii="宋体" w:hAnsi="宋体" w:eastAsia="宋体" w:cs="宋体"/>
          <w:b/>
          <w:bCs/>
          <w:color w:val="FF0000"/>
          <w:lang w:eastAsia="zh-CN"/>
        </w:rPr>
        <w:t>）</w:t>
      </w:r>
      <w:r>
        <w:rPr>
          <w:rFonts w:hint="eastAsia" w:ascii="宋体" w:hAnsi="宋体" w:eastAsia="宋体" w:cs="宋体"/>
          <w:b/>
          <w:bCs/>
          <w:color w:val="FF0000"/>
        </w:rPr>
        <w:t>《关于政府采购支持监狱企业发展有关问题的通知》（财库〔2014〕68号）</w:t>
      </w:r>
      <w:r>
        <w:rPr>
          <w:rFonts w:hint="eastAsia" w:ascii="宋体" w:hAnsi="宋体" w:cs="宋体"/>
          <w:b/>
          <w:bCs/>
          <w:color w:val="FF0000"/>
          <w:lang w:eastAsia="zh-CN"/>
        </w:rPr>
        <w:t>；</w:t>
      </w:r>
    </w:p>
    <w:p w14:paraId="7F7F1DEE">
      <w:pPr>
        <w:spacing w:line="360" w:lineRule="auto"/>
        <w:ind w:firstLine="422" w:firstLineChars="200"/>
        <w:rPr>
          <w:rFonts w:hint="eastAsia" w:ascii="宋体" w:hAnsi="宋体" w:eastAsia="宋体" w:cs="宋体"/>
          <w:b/>
          <w:color w:val="FF0000"/>
          <w:szCs w:val="22"/>
        </w:rPr>
      </w:pPr>
      <w:r>
        <w:rPr>
          <w:rFonts w:hint="eastAsia" w:ascii="宋体" w:hAnsi="宋体" w:eastAsia="宋体" w:cs="宋体"/>
          <w:b/>
          <w:color w:val="FF0000"/>
          <w:szCs w:val="22"/>
        </w:rPr>
        <w:t>（6）《金融业企业划型标准规定》（银发〔2015〕309号）。</w:t>
      </w:r>
    </w:p>
    <w:p w14:paraId="16522591">
      <w:pPr>
        <w:spacing w:line="360" w:lineRule="auto"/>
        <w:ind w:firstLine="422" w:firstLineChars="200"/>
        <w:rPr>
          <w:rFonts w:ascii="宋体" w:hAnsi="宋体" w:cs="宋体"/>
          <w:b/>
          <w:bCs/>
          <w:color w:val="FF0000"/>
        </w:rPr>
      </w:pPr>
      <w:r>
        <w:rPr>
          <w:rFonts w:hint="eastAsia" w:ascii="宋体" w:hAnsi="宋体" w:cs="宋体"/>
          <w:b/>
          <w:bCs/>
          <w:color w:val="FF0000"/>
        </w:rPr>
        <w:t>3、请依照提供的格式和内容填写声明函，不要随意变更格式；满足多项优惠政策的</w:t>
      </w:r>
      <w:r>
        <w:rPr>
          <w:rFonts w:hint="eastAsia" w:ascii="宋体" w:hAnsi="宋体" w:cs="宋体"/>
          <w:b/>
          <w:bCs/>
          <w:color w:val="FF0000"/>
          <w:lang w:eastAsia="zh-CN"/>
        </w:rPr>
        <w:t>响应供应商</w:t>
      </w:r>
      <w:r>
        <w:rPr>
          <w:rFonts w:hint="eastAsia" w:ascii="宋体" w:hAnsi="宋体" w:cs="宋体"/>
          <w:b/>
          <w:bCs/>
          <w:color w:val="FF0000"/>
        </w:rPr>
        <w:t>，不</w:t>
      </w:r>
      <w:r>
        <w:rPr>
          <w:rFonts w:hint="eastAsia" w:ascii="宋体" w:hAnsi="宋体" w:cs="宋体"/>
          <w:b/>
          <w:bCs/>
          <w:color w:val="FF0000"/>
          <w:lang w:val="en-US" w:eastAsia="zh-CN"/>
        </w:rPr>
        <w:t>重复</w:t>
      </w:r>
      <w:r>
        <w:rPr>
          <w:rFonts w:hint="eastAsia" w:ascii="宋体" w:hAnsi="宋体" w:cs="宋体"/>
          <w:b/>
          <w:bCs/>
          <w:color w:val="FF0000"/>
        </w:rPr>
        <w:t>享受多项价格扣除政策。</w:t>
      </w:r>
    </w:p>
    <w:p w14:paraId="75C8DB0A">
      <w:pPr>
        <w:spacing w:line="360" w:lineRule="auto"/>
        <w:ind w:firstLine="422" w:firstLineChars="200"/>
        <w:rPr>
          <w:rFonts w:hint="eastAsia" w:ascii="宋体" w:hAnsi="宋体" w:cs="宋体"/>
          <w:b/>
          <w:bCs/>
          <w:color w:val="FF0000"/>
          <w:lang w:val="en-US" w:eastAsia="zh-CN"/>
        </w:rPr>
      </w:pPr>
      <w:r>
        <w:rPr>
          <w:rFonts w:hint="eastAsia" w:ascii="宋体" w:hAnsi="宋体" w:cs="宋体"/>
          <w:b/>
          <w:bCs/>
          <w:color w:val="FF0000"/>
          <w:lang w:val="en-US" w:eastAsia="zh-CN"/>
        </w:rPr>
        <w:t>4、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14:paraId="4B0DB4DB">
      <w:pPr>
        <w:spacing w:line="360" w:lineRule="auto"/>
        <w:ind w:firstLine="422" w:firstLineChars="200"/>
        <w:rPr>
          <w:rFonts w:hint="eastAsia" w:ascii="宋体" w:hAnsi="宋体" w:cs="宋体"/>
          <w:b/>
          <w:bCs/>
          <w:color w:val="FF0000"/>
        </w:rPr>
      </w:pPr>
      <w:r>
        <w:rPr>
          <w:rFonts w:hint="eastAsia" w:ascii="宋体" w:hAnsi="宋体" w:cs="宋体"/>
          <w:b/>
          <w:bCs/>
          <w:color w:val="FF0000"/>
          <w:lang w:val="en-US"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询价小组判定，如询价小组判定声明函无效，相关供应商不享受价格扣除（但不作响应无效处理）。</w:t>
      </w:r>
    </w:p>
    <w:p w14:paraId="3AB571FA">
      <w:pPr>
        <w:spacing w:line="360" w:lineRule="auto"/>
        <w:ind w:firstLine="422" w:firstLineChars="200"/>
        <w:rPr>
          <w:rFonts w:ascii="宋体" w:hAnsi="宋体" w:cs="宋体"/>
          <w:b/>
          <w:bCs/>
          <w:color w:val="FF0000"/>
        </w:rPr>
      </w:pPr>
      <w:r>
        <w:rPr>
          <w:rFonts w:hint="eastAsia" w:ascii="宋体" w:hAnsi="宋体" w:cs="宋体"/>
          <w:b/>
          <w:bCs/>
          <w:color w:val="FF0000"/>
          <w:lang w:val="en-US" w:eastAsia="zh-CN"/>
        </w:rPr>
        <w:t>6</w:t>
      </w:r>
      <w:r>
        <w:rPr>
          <w:rFonts w:hint="eastAsia" w:ascii="宋体" w:hAnsi="宋体" w:cs="宋体"/>
          <w:b/>
          <w:bCs/>
          <w:color w:val="FF0000"/>
        </w:rPr>
        <w:t>、声明函具体填写要求：</w:t>
      </w:r>
    </w:p>
    <w:p w14:paraId="7BA6D84E">
      <w:pPr>
        <w:spacing w:line="360" w:lineRule="auto"/>
        <w:ind w:firstLine="211" w:firstLineChars="100"/>
        <w:rPr>
          <w:rFonts w:ascii="宋体" w:hAnsi="宋体" w:cs="宋体"/>
          <w:b/>
          <w:bCs/>
          <w:color w:val="FF0000"/>
        </w:rPr>
      </w:pPr>
      <w:r>
        <w:rPr>
          <w:rFonts w:hint="eastAsia" w:ascii="宋体" w:hAnsi="宋体" w:cs="宋体"/>
          <w:b/>
          <w:bCs/>
          <w:color w:val="FF0000"/>
        </w:rPr>
        <w:t>（1）声明是中小企业须填写《中小企业声明函》的以下内容：</w:t>
      </w:r>
    </w:p>
    <w:p w14:paraId="210B2D5D">
      <w:pPr>
        <w:spacing w:line="360" w:lineRule="auto"/>
        <w:ind w:firstLine="422" w:firstLineChars="200"/>
        <w:rPr>
          <w:rFonts w:ascii="宋体" w:hAnsi="宋体" w:cs="宋体"/>
          <w:b/>
          <w:bCs/>
          <w:color w:val="FF0000"/>
        </w:rPr>
      </w:pPr>
      <w:r>
        <w:rPr>
          <w:rFonts w:hint="eastAsia" w:ascii="宋体" w:hAnsi="宋体" w:cs="宋体"/>
          <w:b/>
          <w:bCs/>
          <w:color w:val="FF0000"/>
        </w:rPr>
        <w:t>第一处，在“单位名称”下划线处如实填写采购人名称（</w:t>
      </w:r>
      <w:r>
        <w:rPr>
          <w:rFonts w:hint="eastAsia" w:ascii="宋体" w:hAnsi="宋体" w:cs="宋体"/>
          <w:b/>
          <w:bCs/>
          <w:color w:val="FF0000"/>
          <w:lang w:eastAsia="zh-CN"/>
        </w:rPr>
        <w:t>深圳市第一职业技术学校</w:t>
      </w:r>
      <w:r>
        <w:rPr>
          <w:rFonts w:hint="eastAsia" w:ascii="宋体" w:hAnsi="宋体" w:cs="宋体"/>
          <w:b/>
          <w:bCs/>
          <w:color w:val="FF0000"/>
        </w:rPr>
        <w:t>不是本项目的采购人，而是组织实施机构）；</w:t>
      </w:r>
    </w:p>
    <w:p w14:paraId="702BD7CC">
      <w:pPr>
        <w:spacing w:line="360" w:lineRule="auto"/>
        <w:ind w:firstLine="422" w:firstLineChars="200"/>
        <w:rPr>
          <w:rFonts w:ascii="宋体" w:hAnsi="宋体" w:cs="宋体"/>
          <w:b/>
          <w:bCs/>
          <w:color w:val="FF0000"/>
        </w:rPr>
      </w:pPr>
      <w:r>
        <w:rPr>
          <w:rFonts w:hint="eastAsia" w:ascii="宋体" w:hAnsi="宋体" w:cs="宋体"/>
          <w:b/>
          <w:bCs/>
          <w:color w:val="FF0000"/>
        </w:rPr>
        <w:t>第二处，在“项目名称”下划线处如实填写采购项目名称；</w:t>
      </w:r>
    </w:p>
    <w:p w14:paraId="78D382DF">
      <w:pPr>
        <w:spacing w:line="360" w:lineRule="auto"/>
        <w:ind w:firstLine="422" w:firstLineChars="200"/>
        <w:rPr>
          <w:rFonts w:ascii="宋体" w:hAnsi="宋体" w:cs="宋体"/>
          <w:b/>
          <w:bCs/>
          <w:color w:val="FF0000"/>
        </w:rPr>
      </w:pPr>
      <w:r>
        <w:rPr>
          <w:rFonts w:hint="eastAsia" w:ascii="宋体" w:hAnsi="宋体" w:cs="宋体"/>
          <w:b/>
          <w:bCs/>
          <w:color w:val="FF0000"/>
        </w:rPr>
        <w:t>第三处，在“标的名称”下划线处填写所采购服务（标的）的具体名称逐一填写（以</w:t>
      </w:r>
      <w:r>
        <w:rPr>
          <w:rFonts w:hint="eastAsia" w:ascii="宋体" w:hAnsi="宋体" w:cs="宋体"/>
          <w:b/>
          <w:bCs/>
          <w:color w:val="FF0000"/>
          <w:lang w:eastAsia="zh-CN"/>
        </w:rPr>
        <w:t>采购</w:t>
      </w:r>
      <w:r>
        <w:rPr>
          <w:rFonts w:hint="eastAsia" w:ascii="宋体" w:hAnsi="宋体" w:cs="宋体"/>
          <w:b/>
          <w:bCs/>
          <w:color w:val="FF0000"/>
        </w:rPr>
        <w:t xml:space="preserve">文件第二章 </w:t>
      </w:r>
      <w:r>
        <w:rPr>
          <w:rFonts w:hint="eastAsia" w:ascii="宋体" w:hAnsi="宋体" w:cs="宋体"/>
          <w:b/>
          <w:bCs/>
          <w:color w:val="FF0000"/>
          <w:lang w:eastAsia="zh-CN"/>
        </w:rPr>
        <w:t>采购</w:t>
      </w:r>
      <w:r>
        <w:rPr>
          <w:rFonts w:hint="eastAsia" w:ascii="宋体" w:hAnsi="宋体" w:cs="宋体"/>
          <w:b/>
          <w:bCs/>
          <w:color w:val="FF0000"/>
        </w:rPr>
        <w:t>项目需求“二、项目基本信息及概况”中的“服务清单”一栏为准）；如果涉及多个服务（标的）由同一企业承接，“标的名称”下划线处可以如实填写多项服务（标的）；</w:t>
      </w:r>
    </w:p>
    <w:p w14:paraId="009A807B">
      <w:pPr>
        <w:spacing w:line="360" w:lineRule="auto"/>
        <w:ind w:firstLine="422" w:firstLineChars="200"/>
        <w:rPr>
          <w:rFonts w:ascii="宋体" w:hAnsi="宋体" w:cs="宋体"/>
          <w:b/>
          <w:bCs/>
          <w:color w:val="FF0000"/>
        </w:rPr>
      </w:pPr>
      <w:r>
        <w:rPr>
          <w:rFonts w:hint="eastAsia" w:ascii="宋体" w:hAnsi="宋体" w:cs="宋体"/>
          <w:b/>
          <w:bCs/>
          <w:color w:val="FF0000"/>
        </w:rPr>
        <w:t>第四处，在“</w:t>
      </w:r>
      <w:r>
        <w:rPr>
          <w:rFonts w:hint="eastAsia" w:ascii="宋体" w:hAnsi="宋体" w:cs="宋体"/>
          <w:b/>
          <w:bCs/>
          <w:color w:val="FF0000"/>
          <w:lang w:eastAsia="zh-CN"/>
        </w:rPr>
        <w:t>采购</w:t>
      </w:r>
      <w:r>
        <w:rPr>
          <w:rFonts w:hint="eastAsia" w:ascii="宋体" w:hAnsi="宋体" w:cs="宋体"/>
          <w:b/>
          <w:bCs/>
          <w:color w:val="FF0000"/>
        </w:rPr>
        <w:t>文件中明确的所属行业”下划线处填写采购标的对应的中小企业划分标准所属行业（所属行业可在</w:t>
      </w:r>
      <w:r>
        <w:rPr>
          <w:rFonts w:hint="eastAsia" w:ascii="宋体" w:hAnsi="宋体" w:cs="宋体"/>
          <w:b/>
          <w:bCs/>
          <w:color w:val="FF0000"/>
          <w:lang w:eastAsia="zh-CN"/>
        </w:rPr>
        <w:t>采购</w:t>
      </w:r>
      <w:r>
        <w:rPr>
          <w:rFonts w:hint="eastAsia" w:ascii="宋体" w:hAnsi="宋体" w:cs="宋体"/>
          <w:b/>
          <w:bCs/>
          <w:color w:val="FF0000"/>
        </w:rPr>
        <w:t xml:space="preserve">文件第二章 </w:t>
      </w:r>
      <w:r>
        <w:rPr>
          <w:rFonts w:hint="eastAsia" w:ascii="宋体" w:hAnsi="宋体" w:cs="宋体"/>
          <w:b/>
          <w:bCs/>
          <w:color w:val="FF0000"/>
          <w:lang w:eastAsia="zh-CN"/>
        </w:rPr>
        <w:t>采购</w:t>
      </w:r>
      <w:r>
        <w:rPr>
          <w:rFonts w:hint="eastAsia" w:ascii="宋体" w:hAnsi="宋体" w:cs="宋体"/>
          <w:b/>
          <w:bCs/>
          <w:color w:val="FF0000"/>
        </w:rPr>
        <w:t>项目需求 一、对通用条款的补充内容表格中查看）</w:t>
      </w:r>
      <w:r>
        <w:rPr>
          <w:rFonts w:hint="eastAsia" w:ascii="宋体" w:hAnsi="宋体" w:cs="宋体"/>
          <w:b/>
          <w:bCs/>
          <w:color w:val="FF0000"/>
          <w:lang w:eastAsia="zh-CN"/>
        </w:rPr>
        <w:t>，</w:t>
      </w:r>
      <w:r>
        <w:rPr>
          <w:rFonts w:hint="eastAsia" w:ascii="宋体" w:hAnsi="宋体" w:cs="宋体"/>
          <w:b/>
          <w:bCs/>
          <w:color w:val="FF0000"/>
        </w:rPr>
        <w:t>《中小企业声明函》中承接企业所属行业应当与</w:t>
      </w:r>
      <w:r>
        <w:rPr>
          <w:rFonts w:hint="eastAsia" w:ascii="宋体" w:hAnsi="宋体" w:cs="宋体"/>
          <w:b/>
          <w:bCs/>
          <w:color w:val="FF0000"/>
          <w:lang w:eastAsia="zh-CN"/>
        </w:rPr>
        <w:t>采购</w:t>
      </w:r>
      <w:r>
        <w:rPr>
          <w:rFonts w:hint="eastAsia" w:ascii="宋体" w:hAnsi="宋体" w:cs="宋体"/>
          <w:b/>
          <w:bCs/>
          <w:color w:val="FF0000"/>
        </w:rPr>
        <w:t>文件要求的行业相一致；</w:t>
      </w:r>
    </w:p>
    <w:p w14:paraId="083278FB">
      <w:pPr>
        <w:spacing w:line="360" w:lineRule="auto"/>
        <w:ind w:firstLine="422" w:firstLineChars="200"/>
        <w:rPr>
          <w:rFonts w:hint="eastAsia" w:ascii="宋体" w:hAnsi="宋体" w:eastAsia="宋体" w:cs="宋体"/>
          <w:b/>
          <w:bCs/>
          <w:color w:val="FF0000"/>
          <w:lang w:eastAsia="zh-CN"/>
        </w:rPr>
      </w:pPr>
      <w:r>
        <w:rPr>
          <w:rFonts w:hint="eastAsia" w:ascii="宋体" w:hAnsi="宋体" w:cs="宋体"/>
          <w:b/>
          <w:bCs/>
          <w:color w:val="FF0000"/>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宋体" w:hAnsi="宋体" w:cs="宋体"/>
          <w:b/>
          <w:bCs/>
          <w:color w:val="FF0000"/>
          <w:lang w:eastAsia="zh-CN"/>
        </w:rPr>
        <w:t>。</w:t>
      </w:r>
    </w:p>
    <w:p w14:paraId="588594F1">
      <w:pPr>
        <w:spacing w:line="360" w:lineRule="auto"/>
        <w:ind w:firstLine="422" w:firstLineChars="200"/>
        <w:rPr>
          <w:rFonts w:ascii="宋体" w:hAnsi="宋体" w:cs="宋体"/>
          <w:b/>
          <w:bCs/>
          <w:color w:val="FF0000"/>
        </w:rPr>
      </w:pPr>
      <w:r>
        <w:rPr>
          <w:rFonts w:hint="eastAsia" w:ascii="宋体" w:hAnsi="宋体" w:cs="宋体"/>
          <w:b/>
          <w:bCs/>
          <w:color w:val="FF0000"/>
        </w:rPr>
        <w:t>（2）声明是残疾人福利性单位须填写《残疾人福利性单位声明函》的相关内容，具体参照以上《中小企业声明函》填写要求执行。</w:t>
      </w:r>
    </w:p>
    <w:p w14:paraId="0C57FEAC">
      <w:pPr>
        <w:spacing w:line="360" w:lineRule="auto"/>
        <w:ind w:left="210" w:leftChars="100" w:firstLine="211" w:firstLineChars="100"/>
        <w:rPr>
          <w:rFonts w:hint="eastAsia" w:ascii="宋体" w:hAnsi="宋体" w:cs="宋体"/>
          <w:b/>
          <w:bCs/>
          <w:color w:val="FF0000"/>
        </w:rPr>
      </w:pPr>
      <w:r>
        <w:rPr>
          <w:rFonts w:hint="eastAsia" w:ascii="宋体" w:hAnsi="宋体" w:cs="宋体"/>
          <w:b/>
          <w:bCs/>
          <w:color w:val="FF0000"/>
        </w:rPr>
        <w:t>（3）声明是监狱企业须填写《监狱企业声明函》的相关内容，具体参照以上《中小企业声明函》填写要求执行。</w:t>
      </w:r>
    </w:p>
    <w:p w14:paraId="5B641BDF">
      <w:pPr>
        <w:spacing w:line="360" w:lineRule="auto"/>
        <w:ind w:left="0" w:leftChars="0" w:firstLine="0" w:firstLineChars="0"/>
        <w:rPr>
          <w:rFonts w:hint="eastAsia" w:ascii="宋体" w:hAnsi="宋体" w:cs="宋体"/>
          <w:b/>
          <w:bCs/>
          <w:color w:val="FF0000"/>
          <w:highlight w:val="yellow"/>
          <w:lang w:val="en-US" w:eastAsia="zh-CN"/>
        </w:rPr>
      </w:pPr>
    </w:p>
    <w:p w14:paraId="7FD9808B">
      <w:pPr>
        <w:spacing w:line="360" w:lineRule="auto"/>
        <w:ind w:left="210" w:leftChars="100" w:firstLine="211" w:firstLineChars="100"/>
        <w:rPr>
          <w:rFonts w:hint="eastAsia" w:ascii="宋体" w:hAnsi="宋体" w:eastAsia="宋体" w:cs="宋体"/>
          <w:b/>
          <w:bCs/>
          <w:color w:val="FF0000"/>
          <w:highlight w:val="yellow"/>
          <w:lang w:val="en-US" w:eastAsia="zh-CN"/>
        </w:rPr>
      </w:pPr>
    </w:p>
    <w:p w14:paraId="3199FC90">
      <w:pPr>
        <w:kinsoku/>
        <w:overflowPunct/>
        <w:topLinePunct w:val="0"/>
        <w:bidi w:val="0"/>
        <w:spacing w:line="360" w:lineRule="auto"/>
        <w:ind w:left="0" w:leftChars="0" w:right="0"/>
        <w:jc w:val="center"/>
        <w:outlineLvl w:val="4"/>
        <w:rPr>
          <w:rFonts w:hint="eastAsia" w:ascii="宋体" w:hAnsi="宋体" w:eastAsia="宋体" w:cs="宋体"/>
          <w:b/>
          <w:color w:val="000000"/>
          <w:kern w:val="0"/>
          <w:szCs w:val="21"/>
        </w:rPr>
      </w:pPr>
      <w:r>
        <w:rPr>
          <w:rFonts w:hint="eastAsia" w:ascii="宋体" w:hAnsi="宋体" w:eastAsia="宋体" w:cs="宋体"/>
          <w:b/>
          <w:kern w:val="0"/>
          <w:szCs w:val="21"/>
        </w:rPr>
        <w:t>（一）</w:t>
      </w:r>
      <w:r>
        <w:rPr>
          <w:rFonts w:hint="eastAsia" w:ascii="宋体" w:hAnsi="宋体" w:eastAsia="宋体" w:cs="宋体"/>
          <w:b/>
          <w:color w:val="000000"/>
          <w:kern w:val="0"/>
          <w:szCs w:val="21"/>
        </w:rPr>
        <w:t>中小企业声明函</w:t>
      </w:r>
    </w:p>
    <w:p w14:paraId="5864B187">
      <w:pPr>
        <w:pStyle w:val="20"/>
        <w:kinsoku/>
        <w:overflowPunct/>
        <w:topLinePunct w:val="0"/>
        <w:bidi w:val="0"/>
        <w:spacing w:line="360" w:lineRule="auto"/>
        <w:ind w:left="0" w:leftChars="0" w:right="0"/>
        <w:rPr>
          <w:rFonts w:hint="eastAsia" w:ascii="宋体" w:hAnsi="宋体" w:eastAsia="宋体" w:cs="宋体"/>
        </w:rPr>
      </w:pPr>
    </w:p>
    <w:p w14:paraId="1064D944">
      <w:pPr>
        <w:widowControl/>
        <w:kinsoku/>
        <w:overflowPunct/>
        <w:topLinePunct w:val="0"/>
        <w:bidi w:val="0"/>
        <w:spacing w:line="360" w:lineRule="auto"/>
        <w:ind w:left="0" w:leftChars="0" w:right="0" w:firstLine="420" w:firstLineChars="200"/>
        <w:jc w:val="left"/>
        <w:rPr>
          <w:rFonts w:hint="eastAsia" w:ascii="宋体" w:hAnsi="宋体" w:eastAsia="宋体" w:cs="宋体"/>
          <w:szCs w:val="21"/>
        </w:rPr>
      </w:pPr>
      <w:r>
        <w:rPr>
          <w:rFonts w:hint="eastAsia" w:ascii="宋体" w:hAnsi="宋体" w:eastAsia="宋体" w:cs="宋体"/>
          <w:color w:val="000000"/>
          <w:kern w:val="0"/>
          <w:szCs w:val="21"/>
        </w:rPr>
        <w:t>本公司郑重声明，根据《政府采购促进中小企业发展管理办法》（财库﹝2020﹞46 号）的规定，本公司参加</w:t>
      </w:r>
      <w:r>
        <w:rPr>
          <w:rFonts w:hint="eastAsia" w:ascii="宋体" w:hAnsi="宋体" w:eastAsia="宋体" w:cs="宋体"/>
          <w:b/>
          <w:bCs/>
          <w:color w:val="000000"/>
          <w:kern w:val="0"/>
          <w:szCs w:val="21"/>
          <w:u w:val="single"/>
        </w:rPr>
        <w:t>（单位名称）</w:t>
      </w:r>
      <w:r>
        <w:rPr>
          <w:rFonts w:hint="eastAsia" w:ascii="宋体" w:hAnsi="宋体" w:eastAsia="宋体" w:cs="宋体"/>
          <w:color w:val="000000"/>
          <w:kern w:val="0"/>
          <w:szCs w:val="21"/>
        </w:rPr>
        <w:t>的</w:t>
      </w:r>
      <w:r>
        <w:rPr>
          <w:rFonts w:hint="eastAsia" w:ascii="宋体" w:hAnsi="宋体" w:eastAsia="宋体" w:cs="宋体"/>
          <w:b/>
          <w:bCs/>
          <w:color w:val="000000"/>
          <w:kern w:val="0"/>
          <w:szCs w:val="21"/>
          <w:u w:val="single"/>
        </w:rPr>
        <w:t>（项目名称）</w:t>
      </w:r>
      <w:r>
        <w:rPr>
          <w:rFonts w:hint="eastAsia" w:ascii="宋体" w:hAnsi="宋体" w:eastAsia="宋体" w:cs="宋体"/>
          <w:color w:val="000000"/>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71CC61B">
      <w:pPr>
        <w:widowControl/>
        <w:kinsoku/>
        <w:overflowPunct/>
        <w:topLinePunct w:val="0"/>
        <w:bidi w:val="0"/>
        <w:spacing w:line="360" w:lineRule="auto"/>
        <w:ind w:left="0" w:leftChars="0" w:right="0" w:firstLine="420" w:firstLineChars="200"/>
        <w:jc w:val="left"/>
        <w:rPr>
          <w:rFonts w:hint="eastAsia" w:ascii="宋体" w:hAnsi="宋体" w:eastAsia="宋体" w:cs="宋体"/>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u w:val="single"/>
        </w:rPr>
        <w:t xml:space="preserve"> </w:t>
      </w:r>
      <w:r>
        <w:rPr>
          <w:rFonts w:hint="eastAsia" w:ascii="宋体" w:hAnsi="宋体" w:eastAsia="宋体" w:cs="宋体"/>
          <w:b/>
          <w:bCs/>
          <w:color w:val="000000"/>
          <w:kern w:val="0"/>
          <w:szCs w:val="21"/>
          <w:u w:val="single"/>
        </w:rPr>
        <w:t>（标的名称）</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，属于</w:t>
      </w:r>
      <w:r>
        <w:rPr>
          <w:rFonts w:hint="eastAsia" w:ascii="宋体" w:hAnsi="宋体" w:eastAsia="宋体" w:cs="宋体"/>
          <w:b/>
          <w:bCs/>
          <w:color w:val="000000"/>
          <w:kern w:val="0"/>
          <w:szCs w:val="21"/>
          <w:u w:val="single"/>
        </w:rPr>
        <w:t>（采购文件中明确的所属行业）</w:t>
      </w:r>
      <w:r>
        <w:rPr>
          <w:rFonts w:hint="eastAsia" w:ascii="宋体" w:hAnsi="宋体" w:eastAsia="宋体" w:cs="宋体"/>
          <w:color w:val="000000"/>
          <w:kern w:val="0"/>
          <w:szCs w:val="21"/>
        </w:rPr>
        <w:t>；承建（承接）企业为</w:t>
      </w:r>
      <w:r>
        <w:rPr>
          <w:rFonts w:hint="eastAsia" w:ascii="宋体" w:hAnsi="宋体" w:eastAsia="宋体" w:cs="宋体"/>
          <w:b/>
          <w:bCs/>
          <w:color w:val="000000"/>
          <w:kern w:val="0"/>
          <w:szCs w:val="21"/>
          <w:u w:val="single"/>
        </w:rPr>
        <w:t>（企业名称）</w:t>
      </w:r>
      <w:r>
        <w:rPr>
          <w:rFonts w:hint="eastAsia" w:ascii="宋体" w:hAnsi="宋体" w:eastAsia="宋体" w:cs="宋体"/>
          <w:color w:val="000000"/>
          <w:kern w:val="0"/>
          <w:szCs w:val="21"/>
        </w:rPr>
        <w:t>，从业人员</w:t>
      </w:r>
      <w:r>
        <w:rPr>
          <w:rFonts w:hint="eastAsia" w:ascii="宋体" w:hAnsi="宋体" w:eastAsia="宋体" w:cs="宋体"/>
          <w:b/>
          <w:bCs/>
          <w:color w:val="000000"/>
          <w:kern w:val="0"/>
          <w:szCs w:val="21"/>
          <w:u w:val="single"/>
        </w:rPr>
        <w:t xml:space="preserve">      </w:t>
      </w:r>
      <w:r>
        <w:rPr>
          <w:rFonts w:hint="eastAsia" w:ascii="宋体" w:hAnsi="宋体" w:eastAsia="宋体" w:cs="宋体"/>
          <w:b/>
          <w:bCs/>
          <w:color w:val="000000"/>
          <w:kern w:val="0"/>
          <w:szCs w:val="21"/>
        </w:rPr>
        <w:t>人</w:t>
      </w:r>
      <w:r>
        <w:rPr>
          <w:rFonts w:hint="eastAsia" w:ascii="宋体" w:hAnsi="宋体" w:eastAsia="宋体" w:cs="宋体"/>
          <w:color w:val="000000"/>
          <w:kern w:val="0"/>
          <w:szCs w:val="21"/>
        </w:rPr>
        <w:t>，营业收入为</w:t>
      </w:r>
      <w:r>
        <w:rPr>
          <w:rFonts w:hint="eastAsia" w:ascii="宋体" w:hAnsi="宋体" w:eastAsia="宋体" w:cs="宋体"/>
          <w:b/>
          <w:bCs/>
          <w:color w:val="000000"/>
          <w:kern w:val="0"/>
          <w:szCs w:val="21"/>
          <w:u w:val="single"/>
        </w:rPr>
        <w:t xml:space="preserve">     </w:t>
      </w:r>
      <w:r>
        <w:rPr>
          <w:rFonts w:hint="eastAsia" w:ascii="宋体" w:hAnsi="宋体" w:eastAsia="宋体" w:cs="宋体"/>
          <w:b/>
          <w:bCs/>
          <w:color w:val="000000"/>
          <w:kern w:val="0"/>
          <w:szCs w:val="21"/>
        </w:rPr>
        <w:t>万元</w:t>
      </w:r>
      <w:r>
        <w:rPr>
          <w:rFonts w:hint="eastAsia" w:ascii="宋体" w:hAnsi="宋体" w:eastAsia="宋体" w:cs="宋体"/>
          <w:color w:val="000000"/>
          <w:kern w:val="0"/>
          <w:szCs w:val="21"/>
        </w:rPr>
        <w:t>，资产总额为</w:t>
      </w:r>
      <w:r>
        <w:rPr>
          <w:rFonts w:hint="eastAsia" w:ascii="宋体" w:hAnsi="宋体" w:eastAsia="宋体" w:cs="宋体"/>
          <w:b/>
          <w:bCs/>
          <w:color w:val="000000"/>
          <w:kern w:val="0"/>
          <w:szCs w:val="21"/>
          <w:u w:val="single"/>
        </w:rPr>
        <w:t xml:space="preserve">    </w:t>
      </w:r>
      <w:r>
        <w:rPr>
          <w:rFonts w:hint="eastAsia" w:ascii="宋体" w:hAnsi="宋体" w:eastAsia="宋体" w:cs="宋体"/>
          <w:b/>
          <w:bCs/>
          <w:color w:val="000000"/>
          <w:kern w:val="0"/>
          <w:szCs w:val="21"/>
        </w:rPr>
        <w:t>万元</w:t>
      </w:r>
      <w:r>
        <w:rPr>
          <w:rFonts w:hint="eastAsia" w:ascii="宋体" w:hAnsi="宋体" w:eastAsia="宋体" w:cs="宋体"/>
          <w:color w:val="000000"/>
          <w:kern w:val="0"/>
          <w:szCs w:val="21"/>
        </w:rPr>
        <w:t>，属于</w:t>
      </w:r>
      <w:r>
        <w:rPr>
          <w:rFonts w:hint="eastAsia" w:ascii="宋体" w:hAnsi="宋体" w:eastAsia="宋体" w:cs="宋体"/>
          <w:b/>
          <w:bCs/>
          <w:color w:val="000000"/>
          <w:kern w:val="0"/>
          <w:szCs w:val="21"/>
          <w:u w:val="single"/>
        </w:rPr>
        <w:t>（中型企业、小型企业、微型企业）</w:t>
      </w:r>
      <w:r>
        <w:rPr>
          <w:rFonts w:hint="eastAsia" w:ascii="宋体" w:hAnsi="宋体" w:eastAsia="宋体" w:cs="宋体"/>
          <w:color w:val="000000"/>
          <w:kern w:val="0"/>
          <w:szCs w:val="21"/>
        </w:rPr>
        <w:t xml:space="preserve">； </w:t>
      </w:r>
    </w:p>
    <w:p w14:paraId="25F2F9D1">
      <w:pPr>
        <w:widowControl/>
        <w:kinsoku/>
        <w:overflowPunct/>
        <w:topLinePunct w:val="0"/>
        <w:bidi w:val="0"/>
        <w:spacing w:line="360" w:lineRule="auto"/>
        <w:ind w:left="0" w:leftChars="0" w:right="0"/>
        <w:jc w:val="left"/>
        <w:rPr>
          <w:rFonts w:hint="eastAsia" w:ascii="宋体" w:hAnsi="宋体" w:eastAsia="宋体" w:cs="宋体"/>
          <w:szCs w:val="21"/>
        </w:rPr>
      </w:pPr>
      <w:r>
        <w:rPr>
          <w:rFonts w:hint="eastAsia" w:ascii="宋体" w:hAnsi="宋体" w:eastAsia="宋体" w:cs="宋体"/>
          <w:color w:val="000000"/>
          <w:kern w:val="0"/>
          <w:szCs w:val="21"/>
        </w:rPr>
        <w:t>……</w:t>
      </w:r>
    </w:p>
    <w:p w14:paraId="0A886DFC">
      <w:pPr>
        <w:widowControl/>
        <w:kinsoku/>
        <w:overflowPunct/>
        <w:topLinePunct w:val="0"/>
        <w:bidi w:val="0"/>
        <w:spacing w:line="360" w:lineRule="auto"/>
        <w:ind w:left="0" w:leftChars="0" w:right="0"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以上企业，不属于大企业的分支机构，不存在控股股东为大企业的情形，也不存在与大企业的负责人为同一人的情形。</w:t>
      </w:r>
    </w:p>
    <w:p w14:paraId="3CEDC303">
      <w:pPr>
        <w:widowControl/>
        <w:kinsoku/>
        <w:overflowPunct/>
        <w:topLinePunct w:val="0"/>
        <w:bidi w:val="0"/>
        <w:spacing w:line="360" w:lineRule="auto"/>
        <w:ind w:left="0" w:leftChars="0" w:right="0"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本企业对上述声明内容的真实性负责。如有虚假，将依法承担相应责任。 </w:t>
      </w:r>
    </w:p>
    <w:p w14:paraId="308317FC">
      <w:pPr>
        <w:widowControl/>
        <w:kinsoku/>
        <w:overflowPunct/>
        <w:topLinePunct w:val="0"/>
        <w:bidi w:val="0"/>
        <w:spacing w:line="360" w:lineRule="auto"/>
        <w:ind w:left="0" w:leftChars="0" w:right="0"/>
        <w:jc w:val="right"/>
        <w:rPr>
          <w:rFonts w:hint="eastAsia" w:ascii="宋体" w:hAnsi="宋体" w:eastAsia="宋体" w:cs="宋体"/>
          <w:szCs w:val="21"/>
        </w:rPr>
      </w:pPr>
      <w:r>
        <w:rPr>
          <w:rFonts w:hint="eastAsia" w:ascii="宋体" w:hAnsi="宋体" w:eastAsia="宋体" w:cs="宋体"/>
          <w:color w:val="000000"/>
          <w:kern w:val="0"/>
          <w:szCs w:val="21"/>
        </w:rPr>
        <w:t xml:space="preserve">企业名称（盖章）： </w:t>
      </w:r>
    </w:p>
    <w:p w14:paraId="085CFE38">
      <w:pPr>
        <w:widowControl/>
        <w:kinsoku/>
        <w:overflowPunct/>
        <w:topLinePunct w:val="0"/>
        <w:bidi w:val="0"/>
        <w:spacing w:line="360" w:lineRule="auto"/>
        <w:ind w:left="0" w:leftChars="0" w:right="0"/>
        <w:jc w:val="center"/>
        <w:rPr>
          <w:rFonts w:hint="eastAsia" w:ascii="宋体" w:hAnsi="宋体" w:eastAsia="宋体" w:cs="宋体"/>
          <w:szCs w:val="21"/>
        </w:rPr>
      </w:pPr>
      <w:r>
        <w:rPr>
          <w:rFonts w:hint="eastAsia" w:ascii="宋体" w:hAnsi="宋体" w:eastAsia="宋体" w:cs="宋体"/>
          <w:color w:val="000000"/>
          <w:kern w:val="0"/>
          <w:szCs w:val="21"/>
        </w:rPr>
        <w:t xml:space="preserve">                                                          日 期： </w:t>
      </w:r>
    </w:p>
    <w:p w14:paraId="290528A8">
      <w:pPr>
        <w:widowControl/>
        <w:kinsoku/>
        <w:overflowPunct/>
        <w:topLinePunct w:val="0"/>
        <w:bidi w:val="0"/>
        <w:spacing w:line="360" w:lineRule="auto"/>
        <w:ind w:left="0" w:leftChars="0" w:right="0"/>
        <w:jc w:val="left"/>
        <w:rPr>
          <w:rFonts w:hint="eastAsia" w:ascii="宋体" w:hAnsi="宋体" w:eastAsia="宋体" w:cs="宋体"/>
          <w:szCs w:val="21"/>
        </w:rPr>
      </w:pPr>
    </w:p>
    <w:p w14:paraId="20DBC4F1">
      <w:pPr>
        <w:widowControl/>
        <w:kinsoku/>
        <w:overflowPunct/>
        <w:topLinePunct w:val="0"/>
        <w:bidi w:val="0"/>
        <w:spacing w:line="360" w:lineRule="auto"/>
        <w:ind w:left="0" w:leftChars="0" w:right="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从业人员、营业收入、资产总额填报上一年度数据，无上一年度数据的新成立企业可不填报。</w:t>
      </w:r>
    </w:p>
    <w:p w14:paraId="6A64095B">
      <w:pPr>
        <w:spacing w:line="360" w:lineRule="auto"/>
        <w:outlineLvl w:val="9"/>
        <w:rPr>
          <w:rFonts w:ascii="宋体" w:hAnsi="宋体" w:cs="宋体"/>
          <w:szCs w:val="21"/>
        </w:rPr>
      </w:pPr>
    </w:p>
    <w:p w14:paraId="58DA27C0">
      <w:pPr>
        <w:spacing w:line="360" w:lineRule="auto"/>
        <w:ind w:firstLine="420" w:firstLineChars="200"/>
        <w:outlineLvl w:val="9"/>
        <w:rPr>
          <w:rFonts w:ascii="宋体" w:hAnsi="宋体" w:cs="宋体"/>
          <w:szCs w:val="21"/>
        </w:rPr>
      </w:pPr>
      <w:r>
        <w:rPr>
          <w:rFonts w:hint="eastAsia" w:ascii="宋体" w:hAnsi="宋体" w:cs="宋体"/>
          <w:szCs w:val="21"/>
        </w:rPr>
        <w:t xml:space="preserve"> </w:t>
      </w:r>
    </w:p>
    <w:p w14:paraId="26C9BBA2">
      <w:pPr>
        <w:kinsoku/>
        <w:overflowPunct/>
        <w:topLinePunct w:val="0"/>
        <w:bidi w:val="0"/>
        <w:spacing w:line="360" w:lineRule="auto"/>
        <w:ind w:left="0" w:leftChars="0" w:right="0"/>
        <w:jc w:val="center"/>
        <w:outlineLvl w:val="4"/>
        <w:rPr>
          <w:rFonts w:hint="eastAsia" w:ascii="宋体" w:hAnsi="宋体" w:eastAsia="宋体" w:cs="宋体"/>
          <w:b/>
          <w:color w:val="000000"/>
          <w:kern w:val="0"/>
          <w:szCs w:val="21"/>
        </w:rPr>
      </w:pPr>
      <w:r>
        <w:rPr>
          <w:rFonts w:hint="eastAsia" w:ascii="宋体" w:hAnsi="宋体" w:eastAsia="宋体" w:cs="宋体"/>
          <w:b/>
          <w:color w:val="000000"/>
          <w:kern w:val="0"/>
          <w:szCs w:val="21"/>
        </w:rPr>
        <w:t>（二）残疾人福利性单位声明函</w:t>
      </w:r>
    </w:p>
    <w:p w14:paraId="65A6A02B">
      <w:pPr>
        <w:ind w:firstLine="420" w:firstLineChars="200"/>
        <w:outlineLvl w:val="9"/>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DB069C">
      <w:pPr>
        <w:ind w:firstLine="420" w:firstLineChars="200"/>
        <w:outlineLvl w:val="9"/>
        <w:rPr>
          <w:rFonts w:ascii="宋体" w:hAnsi="宋体" w:cs="宋体"/>
          <w:szCs w:val="21"/>
        </w:rPr>
      </w:pPr>
      <w:r>
        <w:rPr>
          <w:rFonts w:hint="eastAsia" w:ascii="宋体" w:hAnsi="宋体" w:cs="宋体"/>
          <w:szCs w:val="21"/>
        </w:rPr>
        <w:t>本单位对上述声明的真实性负责。如有虚假，将依法承担相应责任。</w:t>
      </w:r>
    </w:p>
    <w:p w14:paraId="6C2F592C">
      <w:pPr>
        <w:ind w:firstLine="420" w:firstLineChars="200"/>
        <w:outlineLvl w:val="9"/>
        <w:rPr>
          <w:rFonts w:ascii="宋体" w:hAnsi="宋体" w:cs="宋体"/>
          <w:szCs w:val="21"/>
        </w:rPr>
      </w:pPr>
      <w:r>
        <w:rPr>
          <w:rFonts w:hint="eastAsia" w:ascii="宋体" w:hAnsi="宋体" w:cs="宋体"/>
          <w:szCs w:val="21"/>
        </w:rPr>
        <w:t>本单位知悉《关于促进残疾人就业政府采购政策的通知》（财库〔2017〕141号）的规定，承诺提供的声明函内容是真实 的，如提供声明函内容不实，则依法追究相关法律责任。</w:t>
      </w:r>
    </w:p>
    <w:p w14:paraId="204902AB">
      <w:pPr>
        <w:spacing w:line="360" w:lineRule="auto"/>
        <w:outlineLvl w:val="9"/>
      </w:pPr>
    </w:p>
    <w:p w14:paraId="705207DE">
      <w:pPr>
        <w:pStyle w:val="8"/>
        <w:kinsoku/>
        <w:overflowPunct/>
        <w:topLinePunct w:val="0"/>
        <w:bidi w:val="0"/>
        <w:adjustRightInd w:val="0"/>
        <w:snapToGrid w:val="0"/>
        <w:spacing w:line="360" w:lineRule="auto"/>
        <w:ind w:left="0" w:leftChars="0" w:right="0" w:firstLine="0"/>
        <w:outlineLvl w:val="4"/>
        <w:rPr>
          <w:rFonts w:hint="eastAsia" w:ascii="宋体" w:hAnsi="宋体" w:eastAsia="宋体" w:cs="宋体"/>
          <w:b/>
          <w:szCs w:val="21"/>
        </w:rPr>
      </w:pPr>
      <w:r>
        <w:rPr>
          <w:rFonts w:hint="eastAsia" w:ascii="宋体" w:hAnsi="宋体" w:eastAsia="宋体" w:cs="宋体"/>
          <w:b/>
          <w:szCs w:val="21"/>
        </w:rPr>
        <w:t>（三）按省级以上监狱管理局、戒毒管理局（含新疆生产建设兵团）出具的属于监狱企业的证明文件（仅限监狱企业，格式自定）</w:t>
      </w:r>
    </w:p>
    <w:p w14:paraId="748C9DEB">
      <w:pPr>
        <w:ind w:right="964"/>
        <w:jc w:val="center"/>
        <w:outlineLvl w:val="9"/>
        <w:rPr>
          <w:b/>
          <w:sz w:val="24"/>
        </w:rPr>
      </w:pPr>
    </w:p>
    <w:p w14:paraId="75F5F5E7">
      <w:pPr>
        <w:spacing w:line="360" w:lineRule="auto"/>
        <w:outlineLvl w:val="9"/>
      </w:pPr>
    </w:p>
    <w:p w14:paraId="1C096267">
      <w:pPr>
        <w:keepNext/>
        <w:keepLines/>
        <w:spacing w:line="360" w:lineRule="auto"/>
        <w:outlineLvl w:val="3"/>
        <w:rPr>
          <w:rFonts w:ascii="宋体" w:hAnsi="宋体" w:cs="宋体"/>
          <w:b/>
          <w:bCs/>
          <w:szCs w:val="21"/>
        </w:rPr>
      </w:pPr>
      <w:r>
        <w:rPr>
          <w:rFonts w:hint="eastAsia" w:ascii="宋体" w:hAnsi="宋体" w:cs="宋体"/>
          <w:b/>
          <w:bCs/>
          <w:szCs w:val="21"/>
        </w:rPr>
        <w:t>十</w:t>
      </w:r>
      <w:r>
        <w:rPr>
          <w:rFonts w:hint="eastAsia" w:ascii="宋体" w:hAnsi="宋体" w:cs="宋体"/>
          <w:b/>
          <w:bCs/>
          <w:szCs w:val="21"/>
          <w:lang w:val="en-US" w:eastAsia="zh-CN"/>
        </w:rPr>
        <w:t>三</w:t>
      </w:r>
      <w:r>
        <w:rPr>
          <w:rFonts w:hint="eastAsia" w:ascii="宋体" w:hAnsi="宋体" w:cs="宋体"/>
          <w:b/>
          <w:bCs/>
          <w:szCs w:val="21"/>
        </w:rPr>
        <w:t>、</w:t>
      </w:r>
      <w:r>
        <w:rPr>
          <w:rFonts w:hint="eastAsia" w:ascii="宋体" w:hAnsi="宋体" w:cs="宋体"/>
          <w:b/>
          <w:bCs/>
          <w:szCs w:val="21"/>
          <w:lang w:eastAsia="zh-CN"/>
        </w:rPr>
        <w:t>响应供应商</w:t>
      </w:r>
      <w:r>
        <w:rPr>
          <w:rFonts w:hint="eastAsia" w:ascii="宋体" w:hAnsi="宋体" w:cs="宋体"/>
          <w:b/>
          <w:bCs/>
          <w:szCs w:val="21"/>
        </w:rPr>
        <w:t>根据</w:t>
      </w:r>
      <w:r>
        <w:rPr>
          <w:rFonts w:hint="eastAsia" w:ascii="宋体" w:hAnsi="宋体" w:cs="宋体"/>
          <w:b/>
          <w:bCs/>
          <w:szCs w:val="21"/>
          <w:lang w:eastAsia="zh-CN"/>
        </w:rPr>
        <w:t>采购</w:t>
      </w:r>
      <w:r>
        <w:rPr>
          <w:rFonts w:hint="eastAsia" w:ascii="宋体" w:hAnsi="宋体" w:cs="宋体"/>
          <w:b/>
          <w:bCs/>
          <w:szCs w:val="21"/>
        </w:rPr>
        <w:t>文件要求所提供的其他证明文件（如有）</w:t>
      </w:r>
      <w:bookmarkEnd w:id="57"/>
    </w:p>
    <w:p w14:paraId="208BF09D">
      <w:pPr>
        <w:rPr>
          <w:rFonts w:ascii="宋体" w:hAnsi="宋体" w:cs="宋体"/>
          <w:szCs w:val="21"/>
        </w:rPr>
      </w:pPr>
      <w:r>
        <w:rPr>
          <w:rFonts w:ascii="宋体" w:hAnsi="宋体" w:cs="宋体"/>
          <w:szCs w:val="21"/>
        </w:rPr>
        <w:br w:type="page"/>
      </w:r>
    </w:p>
    <w:p w14:paraId="7E762BDD">
      <w:pPr>
        <w:snapToGrid w:val="0"/>
        <w:spacing w:line="560" w:lineRule="exact"/>
        <w:jc w:val="center"/>
        <w:rPr>
          <w:sz w:val="32"/>
        </w:rPr>
      </w:pPr>
      <w:r>
        <w:rPr>
          <w:rFonts w:hint="eastAsia"/>
          <w:b/>
          <w:bCs/>
          <w:sz w:val="32"/>
        </w:rPr>
        <w:t>第二册  通用条款</w:t>
      </w:r>
    </w:p>
    <w:p w14:paraId="0EC50ACC">
      <w:pPr>
        <w:pStyle w:val="3"/>
        <w:pageBreakBefore w:val="0"/>
        <w:numPr>
          <w:ilvl w:val="0"/>
          <w:numId w:val="15"/>
        </w:numPr>
        <w:kinsoku/>
        <w:wordWrap/>
        <w:overflowPunct/>
        <w:topLinePunct w:val="0"/>
        <w:bidi w:val="0"/>
        <w:snapToGrid w:val="0"/>
        <w:spacing w:before="0" w:after="0" w:line="360" w:lineRule="auto"/>
        <w:ind w:left="562" w:hanging="562"/>
        <w:rPr>
          <w:b w:val="0"/>
          <w:bCs w:val="0"/>
          <w:sz w:val="28"/>
          <w:szCs w:val="28"/>
        </w:rPr>
      </w:pPr>
      <w:r>
        <w:rPr>
          <w:rFonts w:hint="eastAsia"/>
          <w:b w:val="0"/>
          <w:bCs w:val="0"/>
          <w:sz w:val="28"/>
          <w:szCs w:val="28"/>
        </w:rPr>
        <w:t>总则</w:t>
      </w:r>
    </w:p>
    <w:p w14:paraId="719AF385">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1.通用条款说明</w:t>
      </w:r>
    </w:p>
    <w:p w14:paraId="3FDF24F7">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1.1采购代理机构发出</w:t>
      </w:r>
      <w:r>
        <w:rPr>
          <w:rFonts w:hint="eastAsia" w:ascii="宋体" w:hAnsi="宋体"/>
          <w:szCs w:val="21"/>
          <w:lang w:eastAsia="zh-CN"/>
        </w:rPr>
        <w:t>采购</w:t>
      </w:r>
      <w:r>
        <w:rPr>
          <w:rFonts w:hint="eastAsia" w:ascii="宋体" w:hAnsi="宋体"/>
          <w:szCs w:val="21"/>
        </w:rPr>
        <w:t>文件通用条款版本，列出进行</w:t>
      </w:r>
      <w:r>
        <w:rPr>
          <w:rFonts w:hint="eastAsia" w:ascii="宋体" w:hAnsi="宋体"/>
          <w:szCs w:val="21"/>
          <w:lang w:eastAsia="zh-CN"/>
        </w:rPr>
        <w:t>采购</w:t>
      </w:r>
      <w:r>
        <w:rPr>
          <w:rFonts w:hint="eastAsia" w:ascii="宋体" w:hAnsi="宋体"/>
          <w:szCs w:val="21"/>
        </w:rPr>
        <w:t>采购所适用的通用条款内容。如有需要，采购代理机构可以随这些条款增加附录或补充内容。</w:t>
      </w:r>
    </w:p>
    <w:p w14:paraId="7635DF84">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1.2本</w:t>
      </w:r>
      <w:r>
        <w:rPr>
          <w:rFonts w:hint="eastAsia" w:ascii="宋体" w:hAnsi="宋体"/>
          <w:szCs w:val="21"/>
          <w:lang w:eastAsia="zh-CN"/>
        </w:rPr>
        <w:t>采购</w:t>
      </w:r>
      <w:r>
        <w:rPr>
          <w:rFonts w:hint="eastAsia" w:ascii="宋体" w:hAnsi="宋体"/>
          <w:szCs w:val="21"/>
        </w:rPr>
        <w:t>文件分为第一册“专用条款”和第二册“通用条款”。</w:t>
      </w:r>
    </w:p>
    <w:p w14:paraId="31F32364">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1.3“专用条款”是对本次采购项目的具体要求，包含</w:t>
      </w:r>
      <w:r>
        <w:rPr>
          <w:rFonts w:hint="eastAsia" w:ascii="宋体" w:hAnsi="宋体"/>
          <w:szCs w:val="21"/>
          <w:lang w:eastAsia="zh-CN"/>
        </w:rPr>
        <w:t>响应供应商</w:t>
      </w:r>
      <w:r>
        <w:rPr>
          <w:rFonts w:hint="eastAsia" w:ascii="宋体" w:hAnsi="宋体"/>
          <w:szCs w:val="21"/>
        </w:rPr>
        <w:t>资格要求、</w:t>
      </w:r>
      <w:r>
        <w:rPr>
          <w:rFonts w:hint="eastAsia" w:ascii="宋体" w:hAnsi="宋体"/>
          <w:szCs w:val="21"/>
          <w:lang w:eastAsia="zh-CN"/>
        </w:rPr>
        <w:t>采购</w:t>
      </w:r>
      <w:r>
        <w:rPr>
          <w:rFonts w:hint="eastAsia" w:ascii="宋体" w:hAnsi="宋体"/>
          <w:szCs w:val="21"/>
        </w:rPr>
        <w:t>项目需求、</w:t>
      </w:r>
      <w:r>
        <w:rPr>
          <w:rFonts w:hint="eastAsia" w:ascii="宋体" w:hAnsi="宋体"/>
          <w:szCs w:val="21"/>
          <w:lang w:eastAsia="zh-CN"/>
        </w:rPr>
        <w:t>响应</w:t>
      </w:r>
      <w:r>
        <w:rPr>
          <w:rFonts w:hint="eastAsia" w:ascii="宋体" w:hAnsi="宋体"/>
          <w:szCs w:val="21"/>
        </w:rPr>
        <w:t>文件格式、附件等内容。</w:t>
      </w:r>
    </w:p>
    <w:p w14:paraId="3658ACEE">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1.4“通用条款”是通用于采购项目的基础性条款，具有普遍性和通用性。</w:t>
      </w:r>
    </w:p>
    <w:p w14:paraId="3B3C5457">
      <w:pPr>
        <w:pageBreakBefore w:val="0"/>
        <w:kinsoku/>
        <w:wordWrap/>
        <w:overflowPunct/>
        <w:topLinePunct w:val="0"/>
        <w:bidi w:val="0"/>
        <w:snapToGrid w:val="0"/>
        <w:spacing w:line="360" w:lineRule="auto"/>
        <w:ind w:firstLine="411" w:firstLineChars="196"/>
        <w:rPr>
          <w:rFonts w:ascii="宋体" w:hAnsi="宋体"/>
          <w:color w:val="auto"/>
          <w:szCs w:val="21"/>
          <w:highlight w:val="none"/>
        </w:rPr>
      </w:pPr>
      <w:r>
        <w:rPr>
          <w:rFonts w:hint="eastAsia" w:ascii="宋体" w:hAnsi="宋体"/>
          <w:szCs w:val="21"/>
        </w:rPr>
        <w:t>1.5 “专用条款</w:t>
      </w:r>
      <w:r>
        <w:rPr>
          <w:rFonts w:hint="eastAsia" w:ascii="宋体" w:hAnsi="宋体"/>
          <w:color w:val="auto"/>
          <w:szCs w:val="21"/>
          <w:highlight w:val="none"/>
        </w:rPr>
        <w:t>”和“通用条款”表述不一致或有冲突时，以“专用条款”为准。</w:t>
      </w:r>
    </w:p>
    <w:p w14:paraId="71C31B24">
      <w:pPr>
        <w:pageBreakBefore w:val="0"/>
        <w:kinsoku/>
        <w:wordWrap/>
        <w:overflowPunct/>
        <w:topLinePunct w:val="0"/>
        <w:bidi w:val="0"/>
        <w:snapToGrid w:val="0"/>
        <w:spacing w:line="360" w:lineRule="auto"/>
        <w:rPr>
          <w:rFonts w:ascii="黑体" w:hAnsi="宋体" w:eastAsia="黑体"/>
          <w:color w:val="auto"/>
          <w:sz w:val="24"/>
          <w:highlight w:val="none"/>
        </w:rPr>
      </w:pPr>
      <w:r>
        <w:rPr>
          <w:rFonts w:hint="eastAsia" w:ascii="黑体" w:hAnsi="宋体" w:eastAsia="黑体"/>
          <w:color w:val="auto"/>
          <w:sz w:val="24"/>
          <w:highlight w:val="none"/>
        </w:rPr>
        <w:t>2</w:t>
      </w:r>
      <w:r>
        <w:rPr>
          <w:rFonts w:ascii="黑体" w:hAnsi="宋体" w:eastAsia="黑体"/>
          <w:color w:val="auto"/>
          <w:sz w:val="24"/>
          <w:highlight w:val="none"/>
        </w:rPr>
        <w:t>．</w:t>
      </w:r>
      <w:r>
        <w:rPr>
          <w:rFonts w:hint="eastAsia" w:ascii="黑体" w:hAnsi="宋体" w:eastAsia="黑体"/>
          <w:color w:val="auto"/>
          <w:sz w:val="24"/>
          <w:highlight w:val="none"/>
          <w:lang w:eastAsia="zh-CN"/>
        </w:rPr>
        <w:t>采购</w:t>
      </w:r>
      <w:r>
        <w:rPr>
          <w:rFonts w:hint="eastAsia" w:ascii="黑体" w:hAnsi="宋体" w:eastAsia="黑体"/>
          <w:color w:val="auto"/>
          <w:sz w:val="24"/>
          <w:highlight w:val="none"/>
        </w:rPr>
        <w:t>说明</w:t>
      </w:r>
    </w:p>
    <w:p w14:paraId="1E5650CF">
      <w:pPr>
        <w:pageBreakBefore w:val="0"/>
        <w:kinsoku/>
        <w:wordWrap/>
        <w:overflowPunct/>
        <w:topLinePunct w:val="0"/>
        <w:bidi w:val="0"/>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val="en-US" w:eastAsia="zh-CN"/>
        </w:rPr>
        <w:t>参照</w:t>
      </w:r>
      <w:r>
        <w:rPr>
          <w:rFonts w:hint="eastAsia" w:ascii="宋体" w:hAnsi="宋体"/>
          <w:color w:val="auto"/>
          <w:szCs w:val="21"/>
          <w:highlight w:val="none"/>
        </w:rPr>
        <w:t>《深圳经济特区政府采购条例》、《深圳经济特区政府采购条例实施细则》《政府采购非招标采购方式管理办法》及现行</w:t>
      </w:r>
      <w:r>
        <w:rPr>
          <w:rFonts w:hint="eastAsia" w:ascii="宋体" w:hAnsi="宋体"/>
          <w:color w:val="auto"/>
          <w:szCs w:val="21"/>
          <w:highlight w:val="none"/>
          <w:lang w:val="en-US" w:eastAsia="zh-CN"/>
        </w:rPr>
        <w:t>政府采购</w:t>
      </w:r>
      <w:r>
        <w:rPr>
          <w:rFonts w:hint="eastAsia" w:ascii="宋体" w:hAnsi="宋体"/>
          <w:color w:val="auto"/>
          <w:szCs w:val="21"/>
          <w:highlight w:val="none"/>
        </w:rPr>
        <w:t>有关</w:t>
      </w:r>
      <w:r>
        <w:rPr>
          <w:rFonts w:hint="eastAsia" w:ascii="宋体" w:hAnsi="宋体"/>
          <w:color w:val="auto"/>
          <w:szCs w:val="21"/>
          <w:highlight w:val="none"/>
          <w:lang w:val="en-US" w:eastAsia="zh-CN"/>
        </w:rPr>
        <w:t>法律</w:t>
      </w:r>
      <w:r>
        <w:rPr>
          <w:rFonts w:hint="eastAsia" w:ascii="宋体" w:hAnsi="宋体"/>
          <w:color w:val="auto"/>
          <w:szCs w:val="21"/>
          <w:highlight w:val="none"/>
        </w:rPr>
        <w:t>法规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并根据采购人自行采购相关制度</w:t>
      </w:r>
      <w:r>
        <w:rPr>
          <w:rFonts w:hint="eastAsia" w:ascii="宋体" w:hAnsi="宋体"/>
          <w:color w:val="auto"/>
          <w:szCs w:val="21"/>
          <w:highlight w:val="none"/>
        </w:rPr>
        <w:t>，通过</w:t>
      </w:r>
      <w:r>
        <w:rPr>
          <w:rFonts w:hint="eastAsia" w:ascii="宋体" w:hAnsi="宋体"/>
          <w:color w:val="auto"/>
          <w:szCs w:val="21"/>
          <w:highlight w:val="none"/>
          <w:lang w:val="en-US" w:eastAsia="zh-CN"/>
        </w:rPr>
        <w:t>询价</w:t>
      </w:r>
      <w:r>
        <w:rPr>
          <w:rFonts w:hint="eastAsia" w:ascii="宋体" w:hAnsi="宋体"/>
          <w:color w:val="auto"/>
          <w:szCs w:val="21"/>
          <w:highlight w:val="none"/>
        </w:rPr>
        <w:t>选定</w:t>
      </w:r>
      <w:r>
        <w:rPr>
          <w:rFonts w:hint="eastAsia" w:ascii="宋体" w:hAnsi="宋体"/>
          <w:color w:val="auto"/>
          <w:szCs w:val="21"/>
          <w:highlight w:val="none"/>
          <w:lang w:val="en-US" w:eastAsia="zh-CN"/>
        </w:rPr>
        <w:t>成交供应商</w:t>
      </w:r>
      <w:r>
        <w:rPr>
          <w:rFonts w:hint="eastAsia" w:ascii="宋体" w:hAnsi="宋体"/>
          <w:color w:val="auto"/>
          <w:szCs w:val="21"/>
          <w:highlight w:val="none"/>
        </w:rPr>
        <w:t>。</w:t>
      </w:r>
    </w:p>
    <w:p w14:paraId="0FE34C1C">
      <w:pPr>
        <w:pageBreakBefore w:val="0"/>
        <w:kinsoku/>
        <w:wordWrap/>
        <w:overflowPunct/>
        <w:topLinePunct w:val="0"/>
        <w:bidi w:val="0"/>
        <w:snapToGrid w:val="0"/>
        <w:spacing w:line="360" w:lineRule="auto"/>
        <w:rPr>
          <w:rFonts w:ascii="黑体" w:hAnsi="宋体" w:eastAsia="黑体"/>
          <w:color w:val="auto"/>
          <w:sz w:val="24"/>
          <w:highlight w:val="none"/>
        </w:rPr>
      </w:pPr>
      <w:r>
        <w:rPr>
          <w:rFonts w:hint="eastAsia" w:ascii="黑体" w:hAnsi="宋体" w:eastAsia="黑体"/>
          <w:color w:val="auto"/>
          <w:sz w:val="24"/>
          <w:highlight w:val="none"/>
        </w:rPr>
        <w:t>3．定义</w:t>
      </w:r>
    </w:p>
    <w:p w14:paraId="4F1C96E9">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lang w:eastAsia="zh-CN"/>
        </w:rPr>
        <w:t>采购</w:t>
      </w:r>
      <w:r>
        <w:rPr>
          <w:rFonts w:ascii="宋体" w:hAnsi="宋体"/>
          <w:szCs w:val="21"/>
        </w:rPr>
        <w:t>文件中下列术语应解释为：</w:t>
      </w:r>
    </w:p>
    <w:p w14:paraId="7296D626">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3.1“采购代理机构”系</w:t>
      </w:r>
      <w:r>
        <w:rPr>
          <w:rFonts w:hint="eastAsia"/>
          <w:spacing w:val="8"/>
        </w:rPr>
        <w:t>指根据采购人的委托，代理采购事宜的机构；</w:t>
      </w:r>
      <w:r>
        <w:rPr>
          <w:rFonts w:hint="eastAsia" w:ascii="宋体" w:hAnsi="宋体"/>
          <w:szCs w:val="21"/>
        </w:rPr>
        <w:t>本文件所述的“采购代理机构”</w:t>
      </w:r>
      <w:r>
        <w:rPr>
          <w:rFonts w:ascii="宋体" w:hAnsi="宋体"/>
          <w:szCs w:val="21"/>
        </w:rPr>
        <w:t>指</w:t>
      </w:r>
      <w:r>
        <w:rPr>
          <w:rFonts w:hint="eastAsia"/>
          <w:spacing w:val="8"/>
          <w:lang w:eastAsia="zh-CN"/>
        </w:rPr>
        <w:t>深圳市第一职业技术学校</w:t>
      </w:r>
      <w:r>
        <w:rPr>
          <w:rFonts w:hint="eastAsia"/>
          <w:spacing w:val="8"/>
        </w:rPr>
        <w:t>；</w:t>
      </w:r>
    </w:p>
    <w:p w14:paraId="591C9DDB">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3.2“采购人”指</w:t>
      </w:r>
      <w:r>
        <w:rPr>
          <w:rFonts w:hint="eastAsia" w:ascii="宋体" w:hAnsi="宋体"/>
          <w:szCs w:val="21"/>
          <w:lang w:val="en-US" w:eastAsia="zh-CN"/>
        </w:rPr>
        <w:t>利用财政性资金</w:t>
      </w:r>
      <w:r>
        <w:rPr>
          <w:rFonts w:hint="eastAsia" w:ascii="宋体" w:hAnsi="宋体"/>
          <w:szCs w:val="21"/>
        </w:rPr>
        <w:t>依法进行</w:t>
      </w:r>
      <w:r>
        <w:rPr>
          <w:rFonts w:hint="eastAsia" w:ascii="宋体" w:hAnsi="宋体"/>
          <w:szCs w:val="21"/>
          <w:lang w:val="en-US" w:eastAsia="zh-CN"/>
        </w:rPr>
        <w:t>政府</w:t>
      </w:r>
      <w:r>
        <w:rPr>
          <w:rFonts w:hint="eastAsia" w:ascii="宋体" w:hAnsi="宋体"/>
          <w:szCs w:val="21"/>
        </w:rPr>
        <w:t xml:space="preserve">采购的国家机关、事业单位、团体组织； </w:t>
      </w:r>
    </w:p>
    <w:p w14:paraId="7E24602B">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3.3“</w:t>
      </w:r>
      <w:r>
        <w:rPr>
          <w:rFonts w:hint="eastAsia" w:ascii="宋体" w:hAnsi="宋体"/>
          <w:szCs w:val="21"/>
          <w:lang w:eastAsia="zh-CN"/>
        </w:rPr>
        <w:t>响应供应商</w:t>
      </w:r>
      <w:r>
        <w:rPr>
          <w:rFonts w:hint="eastAsia" w:ascii="宋体" w:hAnsi="宋体"/>
          <w:szCs w:val="21"/>
        </w:rPr>
        <w:t>”即供应商，指参加</w:t>
      </w:r>
      <w:r>
        <w:rPr>
          <w:rFonts w:hint="eastAsia" w:ascii="宋体" w:hAnsi="宋体"/>
          <w:szCs w:val="21"/>
          <w:lang w:eastAsia="zh-CN"/>
        </w:rPr>
        <w:t>响应</w:t>
      </w:r>
      <w:r>
        <w:rPr>
          <w:rFonts w:hint="eastAsia" w:ascii="宋体" w:hAnsi="宋体"/>
          <w:szCs w:val="21"/>
        </w:rPr>
        <w:t>竞争并愿意按照</w:t>
      </w:r>
      <w:r>
        <w:rPr>
          <w:rFonts w:hint="eastAsia" w:ascii="宋体" w:hAnsi="宋体"/>
          <w:szCs w:val="21"/>
          <w:lang w:eastAsia="zh-CN"/>
        </w:rPr>
        <w:t>采购</w:t>
      </w:r>
      <w:r>
        <w:rPr>
          <w:rFonts w:hint="eastAsia" w:ascii="宋体" w:hAnsi="宋体"/>
          <w:szCs w:val="21"/>
        </w:rPr>
        <w:t>文件要求向采购人提供货物、工程或者服务的依法成立的法人、其他组织或者自然人；</w:t>
      </w:r>
    </w:p>
    <w:p w14:paraId="09127958">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3.4“</w:t>
      </w:r>
      <w:r>
        <w:rPr>
          <w:rFonts w:hint="eastAsia" w:ascii="宋体" w:hAnsi="宋体"/>
          <w:szCs w:val="21"/>
          <w:lang w:eastAsia="zh-CN"/>
        </w:rPr>
        <w:t>询价小组</w:t>
      </w:r>
      <w:r>
        <w:rPr>
          <w:rFonts w:hint="eastAsia" w:ascii="宋体" w:hAnsi="宋体"/>
          <w:szCs w:val="21"/>
        </w:rPr>
        <w:t>”（或“</w:t>
      </w:r>
      <w:r>
        <w:rPr>
          <w:rFonts w:hint="eastAsia" w:ascii="宋体" w:hAnsi="宋体"/>
          <w:szCs w:val="21"/>
          <w:lang w:eastAsia="zh-CN"/>
        </w:rPr>
        <w:t>评审</w:t>
      </w:r>
      <w:r>
        <w:rPr>
          <w:rFonts w:hint="eastAsia" w:ascii="宋体" w:hAnsi="宋体"/>
          <w:szCs w:val="21"/>
        </w:rPr>
        <w:t>委员会”）和“谈判小组”是依据《深圳经济特区政府采购条例》、《深圳经济特区政府采购条例实施细则》等有关规定组建的专门负责本次</w:t>
      </w:r>
      <w:r>
        <w:rPr>
          <w:rFonts w:hint="eastAsia" w:ascii="宋体" w:hAnsi="宋体"/>
          <w:szCs w:val="21"/>
          <w:lang w:eastAsia="zh-CN"/>
        </w:rPr>
        <w:t>采购</w:t>
      </w:r>
      <w:r>
        <w:rPr>
          <w:rFonts w:hint="eastAsia" w:ascii="宋体" w:hAnsi="宋体"/>
          <w:szCs w:val="21"/>
          <w:lang w:val="en-US" w:eastAsia="zh-CN"/>
        </w:rPr>
        <w:t>询价</w:t>
      </w:r>
      <w:r>
        <w:rPr>
          <w:rFonts w:hint="eastAsia" w:ascii="宋体" w:hAnsi="宋体"/>
          <w:szCs w:val="21"/>
        </w:rPr>
        <w:t>（谈判）工作的临时性机构；</w:t>
      </w:r>
    </w:p>
    <w:p w14:paraId="35B11C76">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20554A8C">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3.6“合同”指由本次</w:t>
      </w:r>
      <w:r>
        <w:rPr>
          <w:rFonts w:hint="eastAsia" w:ascii="宋体" w:hAnsi="宋体"/>
          <w:szCs w:val="21"/>
          <w:lang w:eastAsia="zh-CN"/>
        </w:rPr>
        <w:t>采购</w:t>
      </w:r>
      <w:r>
        <w:rPr>
          <w:rFonts w:hint="eastAsia" w:ascii="宋体" w:hAnsi="宋体"/>
          <w:szCs w:val="21"/>
        </w:rPr>
        <w:t>所产生的合同或合约文件；</w:t>
      </w:r>
    </w:p>
    <w:p w14:paraId="4BD2DB38">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eastAsia="zh-CN"/>
        </w:rPr>
        <w:t>采购</w:t>
      </w:r>
      <w:r>
        <w:rPr>
          <w:rFonts w:hint="eastAsia" w:ascii="宋体" w:hAnsi="宋体"/>
          <w:szCs w:val="21"/>
        </w:rPr>
        <w:t>文件中的标题或题名仅起引导作用，而不应视为对</w:t>
      </w:r>
      <w:r>
        <w:rPr>
          <w:rFonts w:hint="eastAsia" w:ascii="宋体" w:hAnsi="宋体"/>
          <w:szCs w:val="21"/>
          <w:lang w:eastAsia="zh-CN"/>
        </w:rPr>
        <w:t>采购</w:t>
      </w:r>
      <w:r>
        <w:rPr>
          <w:rFonts w:hint="eastAsia" w:ascii="宋体" w:hAnsi="宋体"/>
          <w:szCs w:val="21"/>
        </w:rPr>
        <w:t>文件内容的理解和解释。</w:t>
      </w:r>
    </w:p>
    <w:p w14:paraId="2297F081">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4. 供应商责任</w:t>
      </w:r>
    </w:p>
    <w:p w14:paraId="41E789A9">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4.1欢迎诚信、有实力和有社会责任心的供应商参与本项目采购活动。</w:t>
      </w:r>
    </w:p>
    <w:p w14:paraId="52BC6A6F">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4.2</w:t>
      </w:r>
      <w:r>
        <w:rPr>
          <w:rFonts w:hint="eastAsia" w:ascii="宋体" w:hAnsi="宋体"/>
          <w:szCs w:val="21"/>
          <w:lang w:eastAsia="zh-CN"/>
        </w:rPr>
        <w:t>响应供应商</w:t>
      </w:r>
      <w:r>
        <w:rPr>
          <w:rFonts w:hint="eastAsia" w:ascii="宋体" w:hAnsi="宋体"/>
          <w:szCs w:val="21"/>
        </w:rPr>
        <w:t>应当遵循公平竞争的原则，不得恶意串通，不得妨碍其他</w:t>
      </w:r>
      <w:r>
        <w:rPr>
          <w:rFonts w:hint="eastAsia" w:ascii="宋体" w:hAnsi="宋体"/>
          <w:szCs w:val="21"/>
          <w:lang w:eastAsia="zh-CN"/>
        </w:rPr>
        <w:t>响应供应商</w:t>
      </w:r>
      <w:r>
        <w:rPr>
          <w:rFonts w:hint="eastAsia" w:ascii="宋体" w:hAnsi="宋体"/>
          <w:szCs w:val="21"/>
        </w:rPr>
        <w:t>的竞争行为，不得损害采购人或者其他</w:t>
      </w:r>
      <w:r>
        <w:rPr>
          <w:rFonts w:hint="eastAsia" w:ascii="宋体" w:hAnsi="宋体"/>
          <w:szCs w:val="21"/>
          <w:lang w:eastAsia="zh-CN"/>
        </w:rPr>
        <w:t>响应供应商</w:t>
      </w:r>
      <w:r>
        <w:rPr>
          <w:rFonts w:hint="eastAsia" w:ascii="宋体" w:hAnsi="宋体"/>
          <w:szCs w:val="21"/>
        </w:rPr>
        <w:t>的合法权益。如违反上述要求，经核实后，供应商的</w:t>
      </w:r>
      <w:r>
        <w:rPr>
          <w:rFonts w:hint="eastAsia" w:ascii="宋体" w:hAnsi="宋体"/>
          <w:szCs w:val="21"/>
          <w:lang w:eastAsia="zh-CN"/>
        </w:rPr>
        <w:t>响应</w:t>
      </w:r>
      <w:r>
        <w:rPr>
          <w:rFonts w:hint="eastAsia" w:ascii="宋体" w:hAnsi="宋体"/>
          <w:szCs w:val="21"/>
        </w:rPr>
        <w:t>无效。</w:t>
      </w:r>
    </w:p>
    <w:p w14:paraId="7C39C3A6">
      <w:pPr>
        <w:pageBreakBefore w:val="0"/>
        <w:kinsoku/>
        <w:wordWrap/>
        <w:overflowPunct/>
        <w:topLinePunct w:val="0"/>
        <w:bidi w:val="0"/>
        <w:snapToGrid w:val="0"/>
        <w:spacing w:line="360" w:lineRule="auto"/>
        <w:rPr>
          <w:rFonts w:hint="eastAsia" w:ascii="黑体" w:hAnsi="宋体" w:eastAsia="黑体"/>
          <w:sz w:val="24"/>
        </w:rPr>
      </w:pPr>
      <w:r>
        <w:rPr>
          <w:rFonts w:hint="eastAsia" w:ascii="黑体" w:hAnsi="宋体" w:eastAsia="黑体"/>
          <w:sz w:val="24"/>
        </w:rPr>
        <w:t>5．</w:t>
      </w:r>
      <w:r>
        <w:rPr>
          <w:rFonts w:hint="eastAsia" w:ascii="黑体" w:hAnsi="宋体" w:eastAsia="黑体"/>
          <w:sz w:val="24"/>
          <w:lang w:eastAsia="zh-CN"/>
        </w:rPr>
        <w:t>响应供应商</w:t>
      </w:r>
      <w:r>
        <w:rPr>
          <w:rFonts w:hint="eastAsia" w:ascii="黑体" w:hAnsi="宋体" w:eastAsia="黑体"/>
          <w:sz w:val="24"/>
        </w:rPr>
        <w:t>参加本项目采购活动的条件</w:t>
      </w:r>
    </w:p>
    <w:p w14:paraId="67B3B5C2">
      <w:pPr>
        <w:pageBreakBefore w:val="0"/>
        <w:kinsoku/>
        <w:wordWrap/>
        <w:overflowPunct/>
        <w:topLinePunct w:val="0"/>
        <w:bidi w:val="0"/>
        <w:snapToGrid w:val="0"/>
        <w:spacing w:line="360" w:lineRule="auto"/>
        <w:ind w:firstLine="411" w:firstLineChars="196"/>
        <w:rPr>
          <w:rFonts w:hint="eastAsia" w:ascii="宋体" w:hAnsi="宋体" w:cs="宋体"/>
          <w:szCs w:val="21"/>
        </w:rPr>
      </w:pPr>
      <w:r>
        <w:rPr>
          <w:rFonts w:hint="eastAsia" w:ascii="宋体" w:hAnsi="宋体" w:cs="宋体"/>
          <w:szCs w:val="21"/>
        </w:rPr>
        <w:t>5.1</w:t>
      </w:r>
      <w:r>
        <w:rPr>
          <w:rFonts w:hint="eastAsia" w:ascii="宋体" w:hAnsi="宋体" w:cs="宋体"/>
          <w:szCs w:val="21"/>
          <w:lang w:eastAsia="zh-CN"/>
        </w:rPr>
        <w:t>响应供应商</w:t>
      </w:r>
      <w:r>
        <w:rPr>
          <w:rFonts w:hint="eastAsia" w:ascii="宋体" w:hAnsi="宋体" w:cs="宋体"/>
          <w:szCs w:val="21"/>
        </w:rPr>
        <w:t>的资格要求</w:t>
      </w:r>
    </w:p>
    <w:p w14:paraId="245D5E01">
      <w:pPr>
        <w:pageBreakBefore w:val="0"/>
        <w:kinsoku/>
        <w:wordWrap/>
        <w:overflowPunct/>
        <w:topLinePunct w:val="0"/>
        <w:bidi w:val="0"/>
        <w:snapToGrid w:val="0"/>
        <w:spacing w:line="360" w:lineRule="auto"/>
        <w:ind w:firstLine="411" w:firstLineChars="196"/>
        <w:rPr>
          <w:rFonts w:hint="eastAsia" w:ascii="宋体" w:hAnsi="宋体" w:cs="宋体"/>
          <w:szCs w:val="21"/>
        </w:rPr>
      </w:pPr>
      <w:r>
        <w:rPr>
          <w:rFonts w:hint="eastAsia" w:ascii="宋体" w:hAnsi="宋体" w:cs="宋体"/>
          <w:szCs w:val="21"/>
        </w:rPr>
        <w:t>参加本项目的</w:t>
      </w:r>
      <w:r>
        <w:rPr>
          <w:rFonts w:hint="eastAsia" w:ascii="宋体" w:hAnsi="宋体" w:cs="宋体"/>
          <w:szCs w:val="21"/>
          <w:lang w:eastAsia="zh-CN"/>
        </w:rPr>
        <w:t>响应供应商</w:t>
      </w:r>
      <w:r>
        <w:rPr>
          <w:rFonts w:hint="eastAsia" w:ascii="宋体" w:hAnsi="宋体" w:cs="宋体"/>
          <w:szCs w:val="21"/>
        </w:rPr>
        <w:t>应具备的资格条件详见本项目</w:t>
      </w:r>
      <w:r>
        <w:rPr>
          <w:rFonts w:hint="eastAsia" w:ascii="宋体" w:hAnsi="宋体" w:cs="宋体"/>
          <w:szCs w:val="21"/>
          <w:lang w:eastAsia="zh-CN"/>
        </w:rPr>
        <w:t>询价通知书</w:t>
      </w:r>
      <w:r>
        <w:rPr>
          <w:rFonts w:hint="eastAsia" w:ascii="宋体" w:hAnsi="宋体" w:cs="宋体"/>
          <w:szCs w:val="21"/>
        </w:rPr>
        <w:t>中 “申请人的资格要求”的内容。</w:t>
      </w:r>
    </w:p>
    <w:p w14:paraId="587B91AD">
      <w:pPr>
        <w:pageBreakBefore w:val="0"/>
        <w:kinsoku/>
        <w:wordWrap/>
        <w:overflowPunct/>
        <w:topLinePunct w:val="0"/>
        <w:bidi w:val="0"/>
        <w:snapToGrid w:val="0"/>
        <w:spacing w:line="360" w:lineRule="auto"/>
        <w:ind w:firstLine="411" w:firstLineChars="196"/>
        <w:rPr>
          <w:rFonts w:hint="eastAsia" w:ascii="宋体" w:hAnsi="宋体" w:eastAsia="宋体" w:cs="宋体"/>
          <w:szCs w:val="21"/>
          <w:lang w:eastAsia="zh-CN"/>
        </w:rPr>
      </w:pPr>
      <w:r>
        <w:rPr>
          <w:rFonts w:hint="eastAsia" w:ascii="宋体" w:hAnsi="宋体" w:cs="宋体"/>
          <w:szCs w:val="21"/>
        </w:rPr>
        <w:t>5.2联合体</w:t>
      </w:r>
      <w:r>
        <w:rPr>
          <w:rFonts w:hint="eastAsia" w:ascii="宋体" w:hAnsi="宋体" w:cs="宋体"/>
          <w:szCs w:val="21"/>
          <w:lang w:eastAsia="zh-CN"/>
        </w:rPr>
        <w:t>响应</w:t>
      </w:r>
    </w:p>
    <w:p w14:paraId="0F2EE5B5">
      <w:pPr>
        <w:pageBreakBefore w:val="0"/>
        <w:kinsoku/>
        <w:wordWrap/>
        <w:overflowPunct/>
        <w:topLinePunct w:val="0"/>
        <w:bidi w:val="0"/>
        <w:snapToGrid w:val="0"/>
        <w:spacing w:line="360" w:lineRule="auto"/>
        <w:ind w:firstLine="411" w:firstLineChars="196"/>
        <w:rPr>
          <w:rFonts w:hint="eastAsia" w:ascii="宋体" w:hAnsi="宋体" w:cs="宋体"/>
          <w:szCs w:val="21"/>
        </w:rPr>
      </w:pPr>
      <w:r>
        <w:rPr>
          <w:rFonts w:hint="eastAsia" w:ascii="宋体" w:hAnsi="宋体" w:cs="宋体"/>
          <w:szCs w:val="21"/>
        </w:rPr>
        <w:t>5.2.1　以下有关联合体</w:t>
      </w:r>
      <w:r>
        <w:rPr>
          <w:rFonts w:hint="eastAsia" w:ascii="宋体" w:hAnsi="宋体" w:cs="宋体"/>
          <w:szCs w:val="21"/>
          <w:lang w:eastAsia="zh-CN"/>
        </w:rPr>
        <w:t>响应</w:t>
      </w:r>
      <w:r>
        <w:rPr>
          <w:rFonts w:hint="eastAsia" w:ascii="宋体" w:hAnsi="宋体" w:cs="宋体"/>
          <w:szCs w:val="21"/>
        </w:rPr>
        <w:t>的条款仅适用于允许</w:t>
      </w:r>
      <w:r>
        <w:rPr>
          <w:rFonts w:hint="eastAsia" w:ascii="宋体" w:hAnsi="宋体" w:cs="宋体"/>
          <w:szCs w:val="21"/>
          <w:lang w:eastAsia="zh-CN"/>
        </w:rPr>
        <w:t>响应供应商</w:t>
      </w:r>
      <w:r>
        <w:rPr>
          <w:rFonts w:hint="eastAsia" w:ascii="宋体" w:hAnsi="宋体" w:cs="宋体"/>
          <w:szCs w:val="21"/>
        </w:rPr>
        <w:t>组成联合体</w:t>
      </w:r>
      <w:r>
        <w:rPr>
          <w:rFonts w:hint="eastAsia" w:ascii="宋体" w:hAnsi="宋体" w:cs="宋体"/>
          <w:szCs w:val="21"/>
          <w:lang w:eastAsia="zh-CN"/>
        </w:rPr>
        <w:t>响应</w:t>
      </w:r>
      <w:r>
        <w:rPr>
          <w:rFonts w:hint="eastAsia" w:ascii="宋体" w:hAnsi="宋体" w:cs="宋体"/>
          <w:szCs w:val="21"/>
        </w:rPr>
        <w:t>的项目。</w:t>
      </w:r>
    </w:p>
    <w:p w14:paraId="7E62F69E">
      <w:pPr>
        <w:pageBreakBefore w:val="0"/>
        <w:kinsoku/>
        <w:wordWrap/>
        <w:overflowPunct/>
        <w:topLinePunct w:val="0"/>
        <w:bidi w:val="0"/>
        <w:snapToGrid w:val="0"/>
        <w:spacing w:line="360" w:lineRule="auto"/>
        <w:ind w:firstLine="411" w:firstLineChars="196"/>
        <w:rPr>
          <w:rFonts w:hint="eastAsia" w:ascii="宋体" w:hAnsi="宋体" w:cs="宋体"/>
          <w:szCs w:val="21"/>
        </w:rPr>
      </w:pPr>
      <w:r>
        <w:rPr>
          <w:rFonts w:hint="eastAsia" w:ascii="宋体" w:hAnsi="宋体" w:cs="宋体"/>
          <w:szCs w:val="21"/>
        </w:rPr>
        <w:t>5.2.2  由两个或两个以上的自然人、法人或者其他组织可以组成一个联合体，以一个供应商的身份共同</w:t>
      </w:r>
      <w:r>
        <w:rPr>
          <w:rFonts w:hint="eastAsia" w:ascii="宋体" w:hAnsi="宋体" w:cs="宋体"/>
          <w:szCs w:val="21"/>
          <w:lang w:eastAsia="zh-CN"/>
        </w:rPr>
        <w:t>响应</w:t>
      </w:r>
      <w:r>
        <w:rPr>
          <w:rFonts w:hint="eastAsia" w:ascii="宋体" w:hAnsi="宋体" w:cs="宋体"/>
          <w:szCs w:val="21"/>
        </w:rPr>
        <w:t>时，应符合以下原则：</w:t>
      </w:r>
    </w:p>
    <w:p w14:paraId="3B99FBC2">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（1）</w:t>
      </w:r>
      <w:r>
        <w:rPr>
          <w:rFonts w:hint="eastAsia" w:ascii="宋体" w:hAnsi="宋体" w:cs="宋体"/>
          <w:lang w:eastAsia="zh-CN"/>
        </w:rPr>
        <w:t>响应</w:t>
      </w:r>
      <w:r>
        <w:rPr>
          <w:rFonts w:hint="eastAsia" w:ascii="宋体" w:hAnsi="宋体" w:cs="宋体"/>
        </w:rPr>
        <w:t>联合体各方参加本项目采购活动应当具备下列条件：</w:t>
      </w:r>
    </w:p>
    <w:p w14:paraId="6D2A3EE6">
      <w:pPr>
        <w:pageBreakBefore w:val="0"/>
        <w:kinsoku/>
        <w:wordWrap/>
        <w:overflowPunct/>
        <w:topLinePunct w:val="0"/>
        <w:bidi w:val="0"/>
        <w:snapToGrid w:val="0"/>
        <w:spacing w:line="360" w:lineRule="auto"/>
        <w:ind w:left="420" w:leftChars="200" w:firstLine="411" w:firstLineChars="196"/>
        <w:rPr>
          <w:rFonts w:hint="eastAsia" w:ascii="宋体" w:hAnsi="宋体" w:cs="宋体"/>
        </w:rPr>
      </w:pPr>
      <w:r>
        <w:rPr>
          <w:rFonts w:hint="eastAsia" w:ascii="宋体" w:hAnsi="宋体" w:cs="宋体"/>
        </w:rPr>
        <w:t>1、具有独立承担民事责任的能力；</w:t>
      </w:r>
    </w:p>
    <w:p w14:paraId="498B3991">
      <w:pPr>
        <w:pageBreakBefore w:val="0"/>
        <w:kinsoku/>
        <w:wordWrap/>
        <w:overflowPunct/>
        <w:topLinePunct w:val="0"/>
        <w:bidi w:val="0"/>
        <w:snapToGrid w:val="0"/>
        <w:spacing w:line="360" w:lineRule="auto"/>
        <w:ind w:left="420" w:firstLine="411" w:firstLineChars="196"/>
        <w:rPr>
          <w:rFonts w:hint="eastAsia" w:ascii="宋体" w:hAnsi="宋体" w:cs="宋体"/>
        </w:rPr>
      </w:pPr>
      <w:r>
        <w:rPr>
          <w:rFonts w:hint="eastAsia" w:ascii="宋体" w:hAnsi="宋体" w:cs="宋体"/>
        </w:rPr>
        <w:t>2、有良好的商业信誉和健全的财务会计制度；</w:t>
      </w:r>
    </w:p>
    <w:p w14:paraId="02D464F5">
      <w:pPr>
        <w:pageBreakBefore w:val="0"/>
        <w:kinsoku/>
        <w:wordWrap/>
        <w:overflowPunct/>
        <w:topLinePunct w:val="0"/>
        <w:bidi w:val="0"/>
        <w:snapToGrid w:val="0"/>
        <w:spacing w:line="360" w:lineRule="auto"/>
        <w:ind w:left="420" w:leftChars="200" w:firstLine="411" w:firstLineChars="196"/>
        <w:rPr>
          <w:rFonts w:hint="eastAsia" w:ascii="宋体" w:hAnsi="宋体" w:cs="宋体"/>
        </w:rPr>
      </w:pPr>
      <w:r>
        <w:rPr>
          <w:rFonts w:hint="eastAsia" w:ascii="宋体" w:hAnsi="宋体" w:cs="宋体"/>
        </w:rPr>
        <w:t>3、具有履行合同所必需的设备和专业技术能力；</w:t>
      </w:r>
    </w:p>
    <w:p w14:paraId="1B6EBA6A">
      <w:pPr>
        <w:pageBreakBefore w:val="0"/>
        <w:kinsoku/>
        <w:wordWrap/>
        <w:overflowPunct/>
        <w:topLinePunct w:val="0"/>
        <w:bidi w:val="0"/>
        <w:snapToGrid w:val="0"/>
        <w:spacing w:line="360" w:lineRule="auto"/>
        <w:ind w:left="420" w:leftChars="200" w:firstLine="411" w:firstLineChars="196"/>
        <w:rPr>
          <w:rFonts w:hint="eastAsia" w:ascii="宋体" w:hAnsi="宋体" w:cs="宋体"/>
        </w:rPr>
      </w:pPr>
      <w:r>
        <w:rPr>
          <w:rFonts w:hint="eastAsia" w:ascii="宋体" w:hAnsi="宋体" w:cs="宋体"/>
        </w:rPr>
        <w:t>4、有依法缴纳税收和社会保障资金的良好记录；</w:t>
      </w:r>
    </w:p>
    <w:p w14:paraId="7C93CE3E">
      <w:pPr>
        <w:pageBreakBefore w:val="0"/>
        <w:kinsoku/>
        <w:wordWrap/>
        <w:overflowPunct/>
        <w:topLinePunct w:val="0"/>
        <w:bidi w:val="0"/>
        <w:snapToGrid w:val="0"/>
        <w:spacing w:line="360" w:lineRule="auto"/>
        <w:ind w:left="420" w:leftChars="200" w:firstLine="411" w:firstLineChars="196"/>
        <w:rPr>
          <w:rFonts w:hint="eastAsia" w:ascii="宋体" w:hAnsi="宋体" w:cs="宋体"/>
        </w:rPr>
      </w:pPr>
      <w:r>
        <w:rPr>
          <w:rFonts w:hint="eastAsia" w:ascii="宋体" w:hAnsi="宋体" w:cs="宋体"/>
        </w:rPr>
        <w:t>5、参加政府采购活动前三年内，在经营活动中没有重大违法记录；</w:t>
      </w:r>
    </w:p>
    <w:p w14:paraId="2D19DB67">
      <w:pPr>
        <w:pageBreakBefore w:val="0"/>
        <w:kinsoku/>
        <w:wordWrap/>
        <w:overflowPunct/>
        <w:topLinePunct w:val="0"/>
        <w:bidi w:val="0"/>
        <w:snapToGrid w:val="0"/>
        <w:spacing w:line="360" w:lineRule="auto"/>
        <w:ind w:left="420" w:leftChars="200" w:firstLine="411" w:firstLineChars="196"/>
        <w:rPr>
          <w:rFonts w:hint="eastAsia" w:ascii="宋体" w:hAnsi="宋体" w:cs="宋体"/>
        </w:rPr>
      </w:pPr>
      <w:r>
        <w:rPr>
          <w:rFonts w:hint="eastAsia" w:ascii="宋体" w:hAnsi="宋体" w:cs="宋体"/>
        </w:rPr>
        <w:t>6、法律、行政法规规定的其他条件。</w:t>
      </w:r>
    </w:p>
    <w:p w14:paraId="5AC9067A">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（2）</w:t>
      </w:r>
      <w:r>
        <w:rPr>
          <w:rFonts w:hint="eastAsia" w:ascii="宋体" w:hAnsi="宋体"/>
        </w:rPr>
        <w:t>在</w:t>
      </w:r>
      <w:r>
        <w:rPr>
          <w:rFonts w:hint="eastAsia" w:ascii="宋体" w:hAnsi="宋体"/>
          <w:lang w:eastAsia="zh-CN"/>
        </w:rPr>
        <w:t>响应</w:t>
      </w:r>
      <w:r>
        <w:rPr>
          <w:rFonts w:hint="eastAsia" w:ascii="宋体" w:hAnsi="宋体"/>
        </w:rPr>
        <w:t>截止前，</w:t>
      </w:r>
      <w:r>
        <w:rPr>
          <w:rFonts w:hint="eastAsia" w:ascii="宋体" w:hAnsi="宋体"/>
          <w:lang w:eastAsia="zh-CN"/>
        </w:rPr>
        <w:t>响应</w:t>
      </w:r>
      <w:r>
        <w:rPr>
          <w:rFonts w:hint="eastAsia" w:ascii="宋体" w:hAnsi="宋体"/>
        </w:rPr>
        <w:t>联合体各方均</w:t>
      </w:r>
      <w:r>
        <w:rPr>
          <w:rFonts w:hint="eastAsia" w:ascii="宋体" w:hAnsi="宋体"/>
          <w:lang w:val="en-US" w:eastAsia="zh-CN"/>
        </w:rPr>
        <w:t>符合上述规定</w:t>
      </w:r>
      <w:r>
        <w:rPr>
          <w:rFonts w:hint="eastAsia" w:ascii="宋体" w:hAnsi="宋体"/>
        </w:rPr>
        <w:t>；</w:t>
      </w:r>
    </w:p>
    <w:p w14:paraId="09254004">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（3）联合体中有同类资质的供应商按照联合体分工承担相同工作的，应当按照资质等级较低的供应商确定资质等级；</w:t>
      </w:r>
    </w:p>
    <w:p w14:paraId="20BC01BA">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（4）是否允许联合体参加</w:t>
      </w:r>
      <w:r>
        <w:rPr>
          <w:rFonts w:hint="eastAsia" w:ascii="宋体" w:hAnsi="宋体" w:cs="宋体"/>
          <w:lang w:eastAsia="zh-CN"/>
        </w:rPr>
        <w:t>响应</w:t>
      </w:r>
      <w:r>
        <w:rPr>
          <w:rFonts w:hint="eastAsia" w:ascii="宋体" w:hAnsi="宋体" w:cs="宋体"/>
        </w:rPr>
        <w:t>，应当由采购人和采购代理机构根据项目的实际情况和潜在供应商的数量自主决定，如果决定接受联合体</w:t>
      </w:r>
      <w:r>
        <w:rPr>
          <w:rFonts w:hint="eastAsia" w:ascii="宋体" w:hAnsi="宋体" w:cs="宋体"/>
          <w:lang w:eastAsia="zh-CN"/>
        </w:rPr>
        <w:t>响应</w:t>
      </w:r>
      <w:r>
        <w:rPr>
          <w:rFonts w:hint="eastAsia" w:ascii="宋体" w:hAnsi="宋体" w:cs="宋体"/>
        </w:rPr>
        <w:t>则应当在</w:t>
      </w:r>
      <w:r>
        <w:rPr>
          <w:rFonts w:hint="eastAsia" w:ascii="宋体" w:hAnsi="宋体" w:cs="宋体"/>
          <w:lang w:eastAsia="zh-CN"/>
        </w:rPr>
        <w:t>询价通知书</w:t>
      </w:r>
      <w:r>
        <w:rPr>
          <w:rFonts w:hint="eastAsia" w:ascii="宋体" w:hAnsi="宋体" w:cs="宋体"/>
        </w:rPr>
        <w:t>中明示；</w:t>
      </w:r>
    </w:p>
    <w:p w14:paraId="27CD106F">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w:t>
      </w:r>
      <w:r>
        <w:rPr>
          <w:rFonts w:hint="eastAsia" w:ascii="宋体" w:hAnsi="宋体" w:cs="宋体"/>
          <w:lang w:eastAsia="zh-CN"/>
        </w:rPr>
        <w:t>响应供应商</w:t>
      </w:r>
      <w:r>
        <w:rPr>
          <w:rFonts w:hint="eastAsia" w:ascii="宋体" w:hAnsi="宋体" w:cs="宋体"/>
        </w:rPr>
        <w:t>的</w:t>
      </w:r>
      <w:r>
        <w:rPr>
          <w:rFonts w:hint="eastAsia" w:ascii="宋体" w:hAnsi="宋体" w:cs="宋体"/>
          <w:lang w:eastAsia="zh-CN"/>
        </w:rPr>
        <w:t>响应</w:t>
      </w:r>
      <w:r>
        <w:rPr>
          <w:rFonts w:hint="eastAsia" w:ascii="宋体" w:hAnsi="宋体" w:cs="宋体"/>
        </w:rPr>
        <w:t>文件及</w:t>
      </w:r>
      <w:r>
        <w:rPr>
          <w:rFonts w:hint="eastAsia" w:ascii="宋体" w:hAnsi="宋体" w:cs="宋体"/>
          <w:lang w:eastAsia="zh-CN"/>
        </w:rPr>
        <w:t>成交</w:t>
      </w:r>
      <w:r>
        <w:rPr>
          <w:rFonts w:hint="eastAsia" w:ascii="宋体" w:hAnsi="宋体" w:cs="宋体"/>
        </w:rPr>
        <w:t>后签署的合同协议对联合体各方均具法律约束力；</w:t>
      </w:r>
    </w:p>
    <w:p w14:paraId="47E1F858">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）联合体各方应当签订共同</w:t>
      </w:r>
      <w:r>
        <w:rPr>
          <w:rFonts w:hint="eastAsia" w:ascii="宋体" w:hAnsi="宋体" w:cs="宋体"/>
          <w:lang w:eastAsia="zh-CN"/>
        </w:rPr>
        <w:t>响应</w:t>
      </w:r>
      <w:r>
        <w:rPr>
          <w:rFonts w:hint="eastAsia" w:ascii="宋体" w:hAnsi="宋体" w:cs="宋体"/>
        </w:rPr>
        <w:t>协议，明确约定各方拟承担的工作和责任，并将该共同</w:t>
      </w:r>
      <w:r>
        <w:rPr>
          <w:rFonts w:hint="eastAsia" w:ascii="宋体" w:hAnsi="宋体" w:cs="宋体"/>
          <w:lang w:eastAsia="zh-CN"/>
        </w:rPr>
        <w:t>响应</w:t>
      </w:r>
      <w:r>
        <w:rPr>
          <w:rFonts w:hint="eastAsia" w:ascii="宋体" w:hAnsi="宋体" w:cs="宋体"/>
        </w:rPr>
        <w:t>协议随</w:t>
      </w:r>
      <w:r>
        <w:rPr>
          <w:rFonts w:hint="eastAsia" w:ascii="宋体" w:hAnsi="宋体" w:cs="宋体"/>
          <w:lang w:eastAsia="zh-CN"/>
        </w:rPr>
        <w:t>响应</w:t>
      </w:r>
      <w:r>
        <w:rPr>
          <w:rFonts w:hint="eastAsia" w:ascii="宋体" w:hAnsi="宋体" w:cs="宋体"/>
        </w:rPr>
        <w:t>文件一并递交给采购代理机构；</w:t>
      </w:r>
    </w:p>
    <w:p w14:paraId="096EB888">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）联合体</w:t>
      </w:r>
      <w:r>
        <w:rPr>
          <w:rFonts w:hint="eastAsia" w:ascii="宋体" w:hAnsi="宋体" w:cs="宋体"/>
          <w:lang w:eastAsia="zh-CN"/>
        </w:rPr>
        <w:t>成交</w:t>
      </w:r>
      <w:r>
        <w:rPr>
          <w:rFonts w:hint="eastAsia" w:ascii="宋体" w:hAnsi="宋体" w:cs="宋体"/>
        </w:rPr>
        <w:t>后，联合体各方应当共同与采购人签订合同，就</w:t>
      </w:r>
      <w:r>
        <w:rPr>
          <w:rFonts w:hint="eastAsia" w:ascii="宋体" w:hAnsi="宋体" w:cs="宋体"/>
          <w:lang w:eastAsia="zh-CN"/>
        </w:rPr>
        <w:t>成交</w:t>
      </w:r>
      <w:r>
        <w:rPr>
          <w:rFonts w:hint="eastAsia" w:ascii="宋体" w:hAnsi="宋体" w:cs="宋体"/>
        </w:rPr>
        <w:t>项目向采购人承担连带责任；</w:t>
      </w:r>
    </w:p>
    <w:p w14:paraId="32C3CED7">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）联合体的各方应当共同推荐一联合体</w:t>
      </w:r>
      <w:r>
        <w:rPr>
          <w:rFonts w:hint="eastAsia" w:ascii="宋体" w:hAnsi="宋体" w:cs="宋体"/>
          <w:lang w:eastAsia="zh-CN"/>
        </w:rPr>
        <w:t>响应</w:t>
      </w:r>
      <w:r>
        <w:rPr>
          <w:rFonts w:hint="eastAsia" w:ascii="宋体" w:hAnsi="宋体" w:cs="宋体"/>
        </w:rPr>
        <w:t>授权代表方，由联合体各方提交一份授权书，证明其有资格代表联合体各方签署</w:t>
      </w:r>
      <w:r>
        <w:rPr>
          <w:rFonts w:hint="eastAsia" w:ascii="宋体" w:hAnsi="宋体" w:cs="宋体"/>
          <w:lang w:eastAsia="zh-CN"/>
        </w:rPr>
        <w:t>响应</w:t>
      </w:r>
      <w:r>
        <w:rPr>
          <w:rFonts w:hint="eastAsia" w:ascii="宋体" w:hAnsi="宋体" w:cs="宋体"/>
        </w:rPr>
        <w:t>文件，该授权书作为</w:t>
      </w:r>
      <w:r>
        <w:rPr>
          <w:rFonts w:hint="eastAsia" w:ascii="宋体" w:hAnsi="宋体" w:cs="宋体"/>
          <w:lang w:eastAsia="zh-CN"/>
        </w:rPr>
        <w:t>响应</w:t>
      </w:r>
      <w:r>
        <w:rPr>
          <w:rFonts w:hint="eastAsia" w:ascii="宋体" w:hAnsi="宋体" w:cs="宋体"/>
        </w:rPr>
        <w:t>文件的组成部分一并递交给采购代理机构；</w:t>
      </w:r>
    </w:p>
    <w:p w14:paraId="5EF78A64">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w:t>
      </w:r>
      <w:r>
        <w:rPr>
          <w:rFonts w:hint="eastAsia" w:ascii="宋体" w:hAnsi="宋体" w:cs="宋体"/>
          <w:lang w:val="en-US" w:eastAsia="zh-CN"/>
        </w:rPr>
        <w:t>9</w:t>
      </w:r>
      <w:r>
        <w:rPr>
          <w:rFonts w:hint="eastAsia" w:ascii="宋体" w:hAnsi="宋体" w:cs="宋体"/>
        </w:rPr>
        <w:t>）以联合体形式参加采购活动的，联合体各方不得再单独参加或者与其他供应商另外组成联合体参加同一合同项目下的其他采购活动，出现上述情况者，其</w:t>
      </w:r>
      <w:r>
        <w:rPr>
          <w:rFonts w:hint="eastAsia" w:ascii="宋体" w:hAnsi="宋体" w:cs="宋体"/>
          <w:lang w:eastAsia="zh-CN"/>
        </w:rPr>
        <w:t>响应</w:t>
      </w:r>
      <w:r>
        <w:rPr>
          <w:rFonts w:hint="eastAsia" w:ascii="宋体" w:hAnsi="宋体" w:cs="宋体"/>
        </w:rPr>
        <w:t>和与此有关联合体、总包单位的</w:t>
      </w:r>
      <w:r>
        <w:rPr>
          <w:rFonts w:hint="eastAsia" w:ascii="宋体" w:hAnsi="宋体" w:cs="宋体"/>
          <w:lang w:eastAsia="zh-CN"/>
        </w:rPr>
        <w:t>响应</w:t>
      </w:r>
      <w:r>
        <w:rPr>
          <w:rFonts w:hint="eastAsia" w:ascii="宋体" w:hAnsi="宋体" w:cs="宋体"/>
        </w:rPr>
        <w:t>将被拒绝；</w:t>
      </w:r>
    </w:p>
    <w:p w14:paraId="0A815484">
      <w:pPr>
        <w:pageBreakBefore w:val="0"/>
        <w:kinsoku/>
        <w:wordWrap/>
        <w:overflowPunct/>
        <w:topLinePunct w:val="0"/>
        <w:bidi w:val="0"/>
        <w:snapToGrid w:val="0"/>
        <w:spacing w:line="360" w:lineRule="auto"/>
        <w:ind w:firstLine="411" w:firstLineChars="196"/>
        <w:rPr>
          <w:rFonts w:hint="eastAsia" w:ascii="宋体" w:hAnsi="宋体" w:cs="宋体"/>
          <w:szCs w:val="21"/>
        </w:rPr>
      </w:pPr>
      <w:r>
        <w:rPr>
          <w:rFonts w:hint="eastAsia" w:ascii="宋体" w:hAnsi="宋体" w:cs="宋体"/>
        </w:rPr>
        <w:t>（1</w:t>
      </w:r>
      <w:r>
        <w:rPr>
          <w:rFonts w:hint="eastAsia" w:ascii="宋体" w:hAnsi="宋体" w:cs="宋体"/>
          <w:lang w:val="en-US" w:eastAsia="zh-CN"/>
        </w:rPr>
        <w:t>0</w:t>
      </w:r>
      <w:r>
        <w:rPr>
          <w:rFonts w:hint="eastAsia" w:ascii="宋体" w:hAnsi="宋体" w:cs="宋体"/>
        </w:rPr>
        <w:t>）本通用条款中“</w:t>
      </w:r>
      <w:r>
        <w:rPr>
          <w:rFonts w:hint="eastAsia" w:ascii="宋体" w:hAnsi="宋体" w:cs="宋体"/>
          <w:lang w:eastAsia="zh-CN"/>
        </w:rPr>
        <w:t>响应供应商</w:t>
      </w:r>
      <w:r>
        <w:rPr>
          <w:rFonts w:hint="eastAsia" w:ascii="宋体" w:hAnsi="宋体" w:cs="宋体"/>
        </w:rPr>
        <w:t>”一词亦指联合体各方，专用条款另有规定或说明的除外。</w:t>
      </w:r>
    </w:p>
    <w:p w14:paraId="7B2BA40E">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6．政策导向</w:t>
      </w:r>
    </w:p>
    <w:p w14:paraId="0F45BFA7">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6.1政府采购</w:t>
      </w:r>
      <w:r>
        <w:rPr>
          <w:rFonts w:hint="eastAsia" w:ascii="宋体" w:hAnsi="宋体"/>
        </w:rPr>
        <w:t>支持本国产品、</w:t>
      </w:r>
      <w:r>
        <w:rPr>
          <w:rFonts w:hint="eastAsia" w:ascii="宋体" w:hAnsi="宋体" w:cs="宋体"/>
        </w:rPr>
        <w:t>扶持贫困地区、中小企业、监狱企业和残疾人福利性单位发展，支持</w:t>
      </w:r>
      <w:r>
        <w:rPr>
          <w:rFonts w:hint="eastAsia" w:ascii="宋体" w:hAnsi="宋体" w:cs="宋体"/>
          <w:color w:val="000000"/>
          <w:highlight w:val="none"/>
          <w:shd w:val="clear" w:color="auto" w:fill="FFFFFF"/>
        </w:rPr>
        <w:t>政府采购订单融资</w:t>
      </w:r>
      <w:r>
        <w:rPr>
          <w:rFonts w:hint="eastAsia" w:ascii="宋体" w:hAnsi="宋体" w:cs="宋体"/>
          <w:color w:val="000000"/>
          <w:highlight w:val="none"/>
          <w:shd w:val="clear" w:color="auto" w:fill="FFFFFF"/>
          <w:lang w:eastAsia="zh-CN"/>
        </w:rPr>
        <w:t>、</w:t>
      </w:r>
      <w:r>
        <w:rPr>
          <w:rFonts w:hint="eastAsia" w:ascii="宋体" w:hAnsi="宋体"/>
        </w:rPr>
        <w:t>乡村产业振兴，支持创新、</w:t>
      </w:r>
      <w:r>
        <w:rPr>
          <w:rFonts w:hint="eastAsia" w:ascii="宋体" w:hAnsi="宋体" w:cs="宋体"/>
        </w:rPr>
        <w:t>节能减排、环境保护、绿色采购</w:t>
      </w:r>
      <w:r>
        <w:rPr>
          <w:rFonts w:hint="eastAsia" w:ascii="宋体" w:hAnsi="宋体" w:cs="宋体"/>
          <w:lang w:val="en-US" w:eastAsia="zh-CN"/>
        </w:rPr>
        <w:t>等</w:t>
      </w:r>
      <w:r>
        <w:rPr>
          <w:rFonts w:hint="eastAsia" w:ascii="宋体" w:hAnsi="宋体" w:cs="宋体"/>
        </w:rPr>
        <w:t>。</w:t>
      </w:r>
    </w:p>
    <w:p w14:paraId="0B103DAB">
      <w:pPr>
        <w:pageBreakBefore w:val="0"/>
        <w:kinsoku/>
        <w:wordWrap/>
        <w:overflowPunct/>
        <w:topLinePunct w:val="0"/>
        <w:bidi w:val="0"/>
        <w:snapToGrid w:val="0"/>
        <w:spacing w:line="360" w:lineRule="auto"/>
        <w:ind w:firstLine="411" w:firstLineChars="196"/>
        <w:rPr>
          <w:rFonts w:hint="eastAsia" w:ascii="宋体" w:hAnsi="宋体" w:eastAsia="宋体" w:cs="宋体"/>
          <w:lang w:val="en-US" w:eastAsia="zh-CN"/>
        </w:rPr>
      </w:pPr>
      <w:r>
        <w:rPr>
          <w:rFonts w:hint="eastAsia" w:ascii="宋体" w:hAnsi="宋体" w:cs="宋体"/>
        </w:rPr>
        <w:t>6.2本项目落实深圳市政府采购供应商诚信管理政策要求。</w:t>
      </w:r>
    </w:p>
    <w:p w14:paraId="0AD801E5">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14:paraId="3EA1B4FF">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7</w:t>
      </w:r>
      <w:r>
        <w:rPr>
          <w:rFonts w:ascii="宋体" w:hAnsi="宋体"/>
        </w:rPr>
        <w:t>.1</w:t>
      </w:r>
      <w:r>
        <w:rPr>
          <w:rFonts w:hint="eastAsia" w:ascii="宋体" w:hAnsi="宋体"/>
        </w:rPr>
        <w:t>必须是全新、未使用过的原装合格正品（包括零部件），如安装或配置了软件的，须为正版软件。</w:t>
      </w:r>
    </w:p>
    <w:p w14:paraId="24F1E503">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7.2国产的货物及其有关服务必须符合中华人民共和国的设计和制造生产标准或行业标准。</w:t>
      </w:r>
      <w:r>
        <w:rPr>
          <w:rFonts w:hint="eastAsia" w:ascii="宋体" w:hAnsi="宋体"/>
          <w:lang w:eastAsia="zh-CN"/>
        </w:rPr>
        <w:t>询价通知书</w:t>
      </w:r>
      <w:r>
        <w:rPr>
          <w:rFonts w:hint="eastAsia" w:ascii="宋体" w:hAnsi="宋体"/>
        </w:rPr>
        <w:t>有其他要求的，亦应符合其要求。</w:t>
      </w:r>
    </w:p>
    <w:p w14:paraId="4E055283">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3进口货物及其有关服务必须符合原产地和/或中华人民共和国的设计和制造生产标准或行业标准。进口的货物必须具有合法的进口手续和途径，并通过中华人民共和国商检部门检验。</w:t>
      </w:r>
      <w:r>
        <w:rPr>
          <w:rFonts w:hint="eastAsia" w:ascii="宋体" w:hAnsi="宋体"/>
          <w:lang w:eastAsia="zh-CN"/>
        </w:rPr>
        <w:t>询价通知书</w:t>
      </w:r>
      <w:r>
        <w:rPr>
          <w:rFonts w:hint="eastAsia" w:ascii="宋体" w:hAnsi="宋体"/>
        </w:rPr>
        <w:t>有其他要求的，亦应符合其要求。</w:t>
      </w:r>
    </w:p>
    <w:p w14:paraId="02A5255A">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hint="eastAsia" w:ascii="宋体" w:hAnsi="宋体"/>
          <w:lang w:eastAsia="zh-CN"/>
        </w:rPr>
        <w:t>响应供应商</w:t>
      </w:r>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lang w:eastAsia="zh-CN"/>
        </w:rPr>
        <w:t>响应供应商</w:t>
      </w:r>
      <w:r>
        <w:rPr>
          <w:rFonts w:hint="eastAsia" w:ascii="宋体" w:hAnsi="宋体"/>
        </w:rPr>
        <w:t>应承担全部责任。</w:t>
      </w:r>
    </w:p>
    <w:p w14:paraId="1E88D05B">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7.5</w:t>
      </w:r>
      <w:r>
        <w:rPr>
          <w:rFonts w:hint="eastAsia" w:ascii="宋体" w:hAnsi="宋体"/>
          <w:lang w:eastAsia="zh-CN"/>
        </w:rPr>
        <w:t>响应供应商</w:t>
      </w:r>
      <w:r>
        <w:rPr>
          <w:rFonts w:hint="eastAsia" w:ascii="宋体" w:hAnsi="宋体"/>
        </w:rPr>
        <w:t>应保证，其所提供的货物符合国家强制性标准要求</w:t>
      </w:r>
      <w:r>
        <w:rPr>
          <w:rFonts w:hint="eastAsia" w:ascii="宋体" w:hAnsi="宋体"/>
          <w:lang w:val="en-US" w:eastAsia="zh-CN"/>
        </w:rPr>
        <w:t>及</w:t>
      </w:r>
      <w:r>
        <w:rPr>
          <w:rFonts w:hint="eastAsia" w:ascii="宋体" w:hAnsi="宋体"/>
        </w:rPr>
        <w:t>符合相关行业标准；</w:t>
      </w:r>
      <w:r>
        <w:rPr>
          <w:rFonts w:hint="eastAsia" w:ascii="宋体" w:hAnsi="宋体"/>
          <w:lang w:eastAsia="zh-CN"/>
        </w:rPr>
        <w:t>（</w:t>
      </w:r>
      <w:r>
        <w:rPr>
          <w:rFonts w:hint="eastAsia" w:ascii="宋体" w:hAnsi="宋体"/>
        </w:rPr>
        <w:t>具有行政主管部门颁发的资质证书或国家质量监督部门的产品《检验报告》。</w:t>
      </w:r>
      <w:r>
        <w:rPr>
          <w:rFonts w:hint="eastAsia" w:ascii="宋体" w:hAnsi="宋体"/>
          <w:lang w:eastAsia="zh-CN"/>
        </w:rPr>
        <w:t>）</w:t>
      </w:r>
      <w:r>
        <w:rPr>
          <w:rFonts w:hint="eastAsia" w:ascii="宋体" w:hAnsi="宋体"/>
        </w:rPr>
        <w:t>设备到货验收时，还必须提供设备的产品合格证、质量保证文件。若</w:t>
      </w:r>
      <w:r>
        <w:rPr>
          <w:rFonts w:hint="eastAsia" w:ascii="宋体" w:hAnsi="宋体"/>
          <w:lang w:eastAsia="zh-CN"/>
        </w:rPr>
        <w:t>成交</w:t>
      </w:r>
      <w:r>
        <w:rPr>
          <w:rFonts w:hint="eastAsia" w:ascii="宋体" w:hAnsi="宋体"/>
        </w:rPr>
        <w:t>后，除非另有约定，</w:t>
      </w:r>
      <w:r>
        <w:rPr>
          <w:rFonts w:hint="eastAsia" w:ascii="宋体" w:hAnsi="宋体"/>
          <w:lang w:eastAsia="zh-CN"/>
        </w:rPr>
        <w:t>响应供应商</w:t>
      </w:r>
      <w:r>
        <w:rPr>
          <w:rFonts w:hint="eastAsia" w:ascii="宋体" w:hAnsi="宋体"/>
        </w:rPr>
        <w:t>必须按合同规定完成设备的安装，并达到验收标准。</w:t>
      </w:r>
    </w:p>
    <w:p w14:paraId="25C5F79B">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7.6对工期的要求：</w:t>
      </w:r>
      <w:r>
        <w:rPr>
          <w:rFonts w:hint="eastAsia" w:ascii="宋体" w:hAnsi="宋体"/>
          <w:lang w:eastAsia="zh-CN"/>
        </w:rPr>
        <w:t>响应供应商</w:t>
      </w:r>
      <w:r>
        <w:rPr>
          <w:rFonts w:hint="eastAsia" w:ascii="宋体" w:hAnsi="宋体"/>
        </w:rPr>
        <w:t>在</w:t>
      </w:r>
      <w:r>
        <w:rPr>
          <w:rFonts w:hint="eastAsia" w:ascii="宋体" w:hAnsi="宋体"/>
          <w:lang w:eastAsia="zh-CN"/>
        </w:rPr>
        <w:t>响应</w:t>
      </w:r>
      <w:r>
        <w:rPr>
          <w:rFonts w:hint="eastAsia" w:ascii="宋体" w:hAnsi="宋体"/>
        </w:rPr>
        <w:t>时对其所投项目应提交详细的《交货进度表》，列明交货计划等，在合同规定的时间内完工验收。</w:t>
      </w:r>
    </w:p>
    <w:p w14:paraId="4BABC2AD">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7.7</w:t>
      </w:r>
      <w:r>
        <w:rPr>
          <w:rFonts w:hint="eastAsia" w:ascii="宋体" w:hAnsi="宋体"/>
          <w:lang w:eastAsia="zh-CN"/>
        </w:rPr>
        <w:t>响应供应商</w:t>
      </w:r>
      <w:r>
        <w:rPr>
          <w:rFonts w:hint="eastAsia" w:ascii="宋体" w:hAnsi="宋体"/>
        </w:rPr>
        <w:t>必须承担设备运输、安装调试、验收检测和提供设备操作说明书、图纸等其他相关及类似的义务。</w:t>
      </w:r>
    </w:p>
    <w:p w14:paraId="762A08E6">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8．</w:t>
      </w:r>
      <w:r>
        <w:rPr>
          <w:rFonts w:hint="eastAsia" w:ascii="黑体" w:hAnsi="宋体" w:eastAsia="黑体"/>
          <w:sz w:val="24"/>
          <w:lang w:eastAsia="zh-CN"/>
        </w:rPr>
        <w:t>响应</w:t>
      </w:r>
      <w:r>
        <w:rPr>
          <w:rFonts w:hint="eastAsia" w:ascii="黑体" w:hAnsi="宋体" w:eastAsia="黑体"/>
          <w:sz w:val="24"/>
        </w:rPr>
        <w:t>费用</w:t>
      </w:r>
    </w:p>
    <w:p w14:paraId="0D4A119A">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不论</w:t>
      </w:r>
      <w:r>
        <w:rPr>
          <w:rFonts w:hint="eastAsia" w:ascii="宋体" w:hAnsi="宋体"/>
          <w:szCs w:val="21"/>
          <w:lang w:eastAsia="zh-CN"/>
        </w:rPr>
        <w:t>响应</w:t>
      </w:r>
      <w:r>
        <w:rPr>
          <w:rFonts w:hint="eastAsia" w:ascii="宋体" w:hAnsi="宋体"/>
          <w:szCs w:val="21"/>
        </w:rPr>
        <w:t>结果如何，</w:t>
      </w:r>
      <w:r>
        <w:rPr>
          <w:rFonts w:hint="eastAsia" w:ascii="宋体" w:hAnsi="宋体"/>
          <w:szCs w:val="21"/>
          <w:lang w:eastAsia="zh-CN"/>
        </w:rPr>
        <w:t>响应供应商</w:t>
      </w:r>
      <w:r>
        <w:rPr>
          <w:rFonts w:hint="eastAsia" w:ascii="宋体" w:hAnsi="宋体"/>
          <w:szCs w:val="21"/>
        </w:rPr>
        <w:t>应承担其</w:t>
      </w:r>
      <w:r>
        <w:rPr>
          <w:rFonts w:hint="eastAsia" w:ascii="宋体" w:hAnsi="宋体"/>
          <w:szCs w:val="21"/>
          <w:lang w:val="en-US" w:eastAsia="zh-CN"/>
        </w:rPr>
        <w:t>响应</w:t>
      </w:r>
      <w:r>
        <w:rPr>
          <w:rFonts w:hint="eastAsia" w:ascii="宋体" w:hAnsi="宋体"/>
          <w:szCs w:val="21"/>
        </w:rPr>
        <w:t>所涉及的一切费用。</w:t>
      </w:r>
    </w:p>
    <w:p w14:paraId="7A848BD3">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9．踏勘现场</w:t>
      </w:r>
    </w:p>
    <w:p w14:paraId="0827D8E2">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9.1</w:t>
      </w:r>
      <w:r>
        <w:rPr>
          <w:rFonts w:hint="eastAsia" w:ascii="宋体" w:hAnsi="宋体" w:cs="宋体"/>
          <w:szCs w:val="21"/>
        </w:rPr>
        <w:t>以下踏勘现场的条款仅适用于</w:t>
      </w:r>
      <w:r>
        <w:rPr>
          <w:rFonts w:hint="eastAsia" w:ascii="宋体" w:hAnsi="宋体" w:cs="宋体"/>
          <w:szCs w:val="21"/>
          <w:lang w:val="en-US" w:eastAsia="zh-CN"/>
        </w:rPr>
        <w:t>需要</w:t>
      </w:r>
      <w:r>
        <w:rPr>
          <w:rFonts w:hint="eastAsia" w:ascii="宋体" w:hAnsi="宋体" w:cs="宋体"/>
          <w:szCs w:val="21"/>
        </w:rPr>
        <w:t>踏勘现场的项目。</w:t>
      </w:r>
      <w:r>
        <w:rPr>
          <w:rFonts w:hint="eastAsia" w:ascii="宋体" w:hAnsi="宋体"/>
          <w:szCs w:val="21"/>
        </w:rPr>
        <w:t>如有需要（详见专用条款），采购代理机构或采购人将组织</w:t>
      </w:r>
      <w:r>
        <w:rPr>
          <w:rFonts w:hint="eastAsia" w:ascii="宋体" w:hAnsi="宋体"/>
          <w:szCs w:val="21"/>
          <w:lang w:eastAsia="zh-CN"/>
        </w:rPr>
        <w:t>响应供应商</w:t>
      </w:r>
      <w:r>
        <w:rPr>
          <w:rFonts w:hint="eastAsia" w:ascii="宋体" w:hAnsi="宋体"/>
          <w:szCs w:val="21"/>
        </w:rPr>
        <w:t>对项目现场及周围环境进行踏勘，以便</w:t>
      </w:r>
      <w:r>
        <w:rPr>
          <w:rFonts w:hint="eastAsia" w:ascii="宋体" w:hAnsi="宋体"/>
          <w:szCs w:val="21"/>
          <w:lang w:eastAsia="zh-CN"/>
        </w:rPr>
        <w:t>响应供应商</w:t>
      </w:r>
      <w:r>
        <w:rPr>
          <w:rFonts w:hint="eastAsia" w:ascii="宋体" w:hAnsi="宋体"/>
          <w:szCs w:val="21"/>
        </w:rPr>
        <w:t>获取有关编制</w:t>
      </w:r>
      <w:r>
        <w:rPr>
          <w:rFonts w:hint="eastAsia" w:ascii="宋体" w:hAnsi="宋体"/>
          <w:szCs w:val="21"/>
          <w:lang w:eastAsia="zh-CN"/>
        </w:rPr>
        <w:t>响应</w:t>
      </w:r>
      <w:r>
        <w:rPr>
          <w:rFonts w:hint="eastAsia" w:ascii="宋体" w:hAnsi="宋体"/>
          <w:szCs w:val="21"/>
        </w:rPr>
        <w:t>文件和签署合同所需的资料。踏勘现场所发生的费用由</w:t>
      </w:r>
      <w:r>
        <w:rPr>
          <w:rFonts w:hint="eastAsia" w:ascii="宋体" w:hAnsi="宋体"/>
          <w:szCs w:val="21"/>
          <w:lang w:eastAsia="zh-CN"/>
        </w:rPr>
        <w:t>响应供应商</w:t>
      </w:r>
      <w:r>
        <w:rPr>
          <w:rFonts w:hint="eastAsia" w:ascii="宋体" w:hAnsi="宋体"/>
          <w:szCs w:val="21"/>
        </w:rPr>
        <w:t>自行承担。</w:t>
      </w:r>
      <w:r>
        <w:rPr>
          <w:rFonts w:hint="eastAsia" w:ascii="宋体" w:hAnsi="宋体"/>
          <w:szCs w:val="21"/>
          <w:lang w:eastAsia="zh-CN"/>
        </w:rPr>
        <w:t>响应供应商</w:t>
      </w:r>
      <w:r>
        <w:rPr>
          <w:rFonts w:hint="eastAsia" w:ascii="宋体" w:hAnsi="宋体"/>
          <w:szCs w:val="21"/>
        </w:rPr>
        <w:t>应按</w:t>
      </w:r>
      <w:r>
        <w:rPr>
          <w:rFonts w:hint="eastAsia" w:ascii="宋体" w:hAnsi="宋体"/>
          <w:szCs w:val="21"/>
          <w:lang w:eastAsia="zh-CN"/>
        </w:rPr>
        <w:t>采购</w:t>
      </w:r>
      <w:r>
        <w:rPr>
          <w:rFonts w:hint="eastAsia" w:ascii="宋体" w:hAnsi="宋体"/>
          <w:szCs w:val="21"/>
        </w:rPr>
        <w:t>文件专用条款所约定的时间或采购代理机构另行书面通知（包括网站发布的通知）的时间和地点踏勘现场。</w:t>
      </w:r>
    </w:p>
    <w:p w14:paraId="2CF7045C">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9.2</w:t>
      </w:r>
      <w:r>
        <w:rPr>
          <w:rFonts w:hint="eastAsia" w:ascii="宋体" w:hAnsi="宋体"/>
          <w:szCs w:val="21"/>
          <w:lang w:eastAsia="zh-CN"/>
        </w:rPr>
        <w:t>响应供应商</w:t>
      </w:r>
      <w:r>
        <w:rPr>
          <w:rFonts w:hint="eastAsia" w:ascii="宋体" w:hAnsi="宋体"/>
          <w:szCs w:val="21"/>
        </w:rPr>
        <w:t>及其人员经过采购人的允许，可以踏勘目的进入采购人的项目现场。若</w:t>
      </w:r>
      <w:r>
        <w:rPr>
          <w:rFonts w:hint="eastAsia" w:ascii="宋体" w:hAnsi="宋体"/>
          <w:szCs w:val="21"/>
          <w:lang w:eastAsia="zh-CN"/>
        </w:rPr>
        <w:t>采购</w:t>
      </w:r>
      <w:r>
        <w:rPr>
          <w:rFonts w:hint="eastAsia" w:ascii="宋体" w:hAnsi="宋体"/>
          <w:szCs w:val="21"/>
        </w:rPr>
        <w:t>文件要求</w:t>
      </w:r>
      <w:r>
        <w:rPr>
          <w:rFonts w:hint="eastAsia" w:ascii="宋体" w:hAnsi="宋体"/>
          <w:szCs w:val="21"/>
          <w:lang w:eastAsia="zh-CN"/>
        </w:rPr>
        <w:t>响应供应商</w:t>
      </w:r>
      <w:r>
        <w:rPr>
          <w:rFonts w:hint="eastAsia" w:ascii="宋体" w:hAnsi="宋体"/>
          <w:szCs w:val="21"/>
        </w:rPr>
        <w:t>于统一时间地点踏勘现场的，</w:t>
      </w:r>
      <w:r>
        <w:rPr>
          <w:rFonts w:hint="eastAsia" w:ascii="宋体" w:hAnsi="宋体"/>
          <w:szCs w:val="21"/>
          <w:lang w:eastAsia="zh-CN"/>
        </w:rPr>
        <w:t>响应供应商</w:t>
      </w:r>
      <w:r>
        <w:rPr>
          <w:rFonts w:hint="eastAsia" w:ascii="宋体" w:hAnsi="宋体"/>
          <w:szCs w:val="21"/>
        </w:rPr>
        <w:t>应当按时前往。</w:t>
      </w:r>
    </w:p>
    <w:p w14:paraId="62931E5A">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9.3采购人必须通过采购代理机构向</w:t>
      </w:r>
      <w:r>
        <w:rPr>
          <w:rFonts w:hint="eastAsia" w:ascii="宋体" w:hAnsi="宋体"/>
          <w:szCs w:val="21"/>
          <w:lang w:eastAsia="zh-CN"/>
        </w:rPr>
        <w:t>响应供应商</w:t>
      </w:r>
      <w:r>
        <w:rPr>
          <w:rFonts w:hint="eastAsia" w:ascii="宋体" w:hAnsi="宋体"/>
          <w:szCs w:val="21"/>
        </w:rPr>
        <w:t>提供有关现场的资料和数据。</w:t>
      </w:r>
    </w:p>
    <w:p w14:paraId="2616BF10">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9.4任何人或任何组织在踏勘现场时向</w:t>
      </w:r>
      <w:r>
        <w:rPr>
          <w:rFonts w:hint="eastAsia" w:ascii="宋体" w:hAnsi="宋体"/>
          <w:szCs w:val="21"/>
          <w:lang w:eastAsia="zh-CN"/>
        </w:rPr>
        <w:t>响应供应商</w:t>
      </w:r>
      <w:r>
        <w:rPr>
          <w:rFonts w:hint="eastAsia" w:ascii="宋体" w:hAnsi="宋体"/>
          <w:szCs w:val="21"/>
        </w:rPr>
        <w:t>提交的任何书面资料或口头承诺，未经采购代理机构在网上发布或书面通知，均作无效处理。</w:t>
      </w:r>
    </w:p>
    <w:p w14:paraId="1EDD9136">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9.5未参与踏勘现场不作为否定</w:t>
      </w:r>
      <w:r>
        <w:rPr>
          <w:rFonts w:hint="eastAsia" w:ascii="宋体" w:hAnsi="宋体"/>
          <w:szCs w:val="21"/>
          <w:lang w:eastAsia="zh-CN"/>
        </w:rPr>
        <w:t>响应供应商</w:t>
      </w:r>
      <w:r>
        <w:rPr>
          <w:rFonts w:hint="eastAsia" w:ascii="宋体" w:hAnsi="宋体"/>
          <w:szCs w:val="21"/>
        </w:rPr>
        <w:t>资格的理由。</w:t>
      </w:r>
    </w:p>
    <w:p w14:paraId="4C570F46">
      <w:pPr>
        <w:pageBreakBefore w:val="0"/>
        <w:kinsoku/>
        <w:wordWrap/>
        <w:overflowPunct/>
        <w:topLinePunct w:val="0"/>
        <w:bidi w:val="0"/>
        <w:snapToGrid w:val="0"/>
        <w:spacing w:line="360" w:lineRule="auto"/>
        <w:outlineLvl w:val="9"/>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212C1A59">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10.1如采购人或采购代理机构认为有必要组织标前会议，</w:t>
      </w:r>
      <w:r>
        <w:rPr>
          <w:rFonts w:hint="eastAsia" w:ascii="宋体" w:hAnsi="宋体"/>
          <w:szCs w:val="21"/>
          <w:lang w:eastAsia="zh-CN"/>
        </w:rPr>
        <w:t>响应供应商</w:t>
      </w:r>
      <w:r>
        <w:rPr>
          <w:rFonts w:hint="eastAsia" w:ascii="宋体" w:hAnsi="宋体"/>
          <w:szCs w:val="21"/>
        </w:rPr>
        <w:t>应按照</w:t>
      </w:r>
      <w:r>
        <w:rPr>
          <w:rFonts w:hint="eastAsia" w:ascii="宋体" w:hAnsi="宋体"/>
          <w:szCs w:val="21"/>
          <w:lang w:eastAsia="zh-CN"/>
        </w:rPr>
        <w:t>采购</w:t>
      </w:r>
      <w:r>
        <w:rPr>
          <w:rFonts w:hint="eastAsia" w:ascii="宋体" w:hAnsi="宋体"/>
          <w:szCs w:val="21"/>
        </w:rPr>
        <w:t>文件规定的时间或采购代理机构另行书面通知（包括采购代理机构网站发布方式，如更正公告等）的时间和地点，参与标前会议。</w:t>
      </w:r>
    </w:p>
    <w:p w14:paraId="72407157">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10.2任何人或任何组织在标前会议时向</w:t>
      </w:r>
      <w:r>
        <w:rPr>
          <w:rFonts w:hint="eastAsia" w:ascii="宋体" w:hAnsi="宋体"/>
          <w:szCs w:val="21"/>
          <w:lang w:eastAsia="zh-CN"/>
        </w:rPr>
        <w:t>响应供应商</w:t>
      </w:r>
      <w:r>
        <w:rPr>
          <w:rFonts w:hint="eastAsia" w:ascii="宋体" w:hAnsi="宋体"/>
          <w:szCs w:val="21"/>
        </w:rPr>
        <w:t>提供的任何书面资料或口头承诺，未经采购代理机构在网上发布或书面通知，均作无效处理。</w:t>
      </w:r>
    </w:p>
    <w:p w14:paraId="1CEE30D8">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10.3未参与标前会议不作为否定</w:t>
      </w:r>
      <w:r>
        <w:rPr>
          <w:rFonts w:hint="eastAsia" w:ascii="宋体" w:hAnsi="宋体"/>
          <w:szCs w:val="21"/>
          <w:lang w:eastAsia="zh-CN"/>
        </w:rPr>
        <w:t>响应供应商</w:t>
      </w:r>
      <w:r>
        <w:rPr>
          <w:rFonts w:hint="eastAsia" w:ascii="宋体" w:hAnsi="宋体"/>
          <w:szCs w:val="21"/>
        </w:rPr>
        <w:t>资格的理由。</w:t>
      </w:r>
    </w:p>
    <w:p w14:paraId="54E01FBD">
      <w:pPr>
        <w:pStyle w:val="3"/>
        <w:pageBreakBefore w:val="0"/>
        <w:numPr>
          <w:ilvl w:val="0"/>
          <w:numId w:val="15"/>
        </w:numPr>
        <w:kinsoku/>
        <w:wordWrap/>
        <w:overflowPunct/>
        <w:topLinePunct w:val="0"/>
        <w:bidi w:val="0"/>
        <w:snapToGrid w:val="0"/>
        <w:spacing w:before="0" w:after="0" w:line="360" w:lineRule="auto"/>
        <w:rPr>
          <w:b w:val="0"/>
          <w:bCs w:val="0"/>
          <w:sz w:val="28"/>
          <w:szCs w:val="28"/>
        </w:rPr>
      </w:pPr>
      <w:r>
        <w:rPr>
          <w:rFonts w:hint="eastAsia"/>
          <w:b w:val="0"/>
          <w:bCs w:val="0"/>
          <w:sz w:val="28"/>
          <w:szCs w:val="28"/>
          <w:lang w:eastAsia="zh-CN"/>
        </w:rPr>
        <w:t>采购</w:t>
      </w:r>
      <w:r>
        <w:rPr>
          <w:rFonts w:hint="eastAsia"/>
          <w:b w:val="0"/>
          <w:bCs w:val="0"/>
          <w:sz w:val="28"/>
          <w:szCs w:val="28"/>
        </w:rPr>
        <w:t>文件</w:t>
      </w:r>
    </w:p>
    <w:p w14:paraId="2F986CFA">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11．</w:t>
      </w:r>
      <w:r>
        <w:rPr>
          <w:rFonts w:hint="eastAsia" w:ascii="黑体" w:hAnsi="宋体" w:eastAsia="黑体"/>
          <w:sz w:val="24"/>
          <w:lang w:eastAsia="zh-CN"/>
        </w:rPr>
        <w:t>采购</w:t>
      </w:r>
      <w:r>
        <w:rPr>
          <w:rFonts w:hint="eastAsia" w:ascii="黑体" w:hAnsi="宋体" w:eastAsia="黑体"/>
          <w:sz w:val="24"/>
        </w:rPr>
        <w:t>文件的编制与组成</w:t>
      </w:r>
    </w:p>
    <w:p w14:paraId="5E5CA2FA">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11.1</w:t>
      </w:r>
      <w:r>
        <w:rPr>
          <w:rFonts w:hint="eastAsia" w:ascii="宋体" w:hAnsi="宋体"/>
          <w:szCs w:val="21"/>
          <w:lang w:eastAsia="zh-CN"/>
        </w:rPr>
        <w:t>采购</w:t>
      </w:r>
      <w:r>
        <w:rPr>
          <w:rFonts w:hint="eastAsia" w:ascii="宋体" w:hAnsi="宋体"/>
          <w:szCs w:val="21"/>
        </w:rPr>
        <w:t>文件除以下内容外，采购代理机构在</w:t>
      </w:r>
      <w:r>
        <w:rPr>
          <w:rFonts w:hint="eastAsia" w:ascii="宋体" w:hAnsi="宋体"/>
          <w:szCs w:val="21"/>
          <w:lang w:eastAsia="zh-CN"/>
        </w:rPr>
        <w:t>采购</w:t>
      </w:r>
      <w:r>
        <w:rPr>
          <w:rFonts w:hint="eastAsia" w:ascii="宋体" w:hAnsi="宋体"/>
          <w:szCs w:val="21"/>
        </w:rPr>
        <w:t>期间发出的答疑纪要和其他补充修改函件，均是</w:t>
      </w:r>
      <w:r>
        <w:rPr>
          <w:rFonts w:hint="eastAsia" w:ascii="宋体" w:hAnsi="宋体"/>
          <w:szCs w:val="21"/>
          <w:lang w:eastAsia="zh-CN"/>
        </w:rPr>
        <w:t>采购</w:t>
      </w:r>
      <w:r>
        <w:rPr>
          <w:rFonts w:hint="eastAsia" w:ascii="宋体" w:hAnsi="宋体"/>
          <w:szCs w:val="21"/>
        </w:rPr>
        <w:t>文件的组成部分，对</w:t>
      </w:r>
      <w:r>
        <w:rPr>
          <w:rFonts w:hint="eastAsia" w:ascii="宋体" w:hAnsi="宋体"/>
          <w:szCs w:val="21"/>
          <w:lang w:eastAsia="zh-CN"/>
        </w:rPr>
        <w:t>响应供应商</w:t>
      </w:r>
      <w:r>
        <w:rPr>
          <w:rFonts w:hint="eastAsia" w:ascii="宋体" w:hAnsi="宋体"/>
          <w:szCs w:val="21"/>
        </w:rPr>
        <w:t>起约束作用；</w:t>
      </w:r>
    </w:p>
    <w:p w14:paraId="68016B5E">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lang w:eastAsia="zh-CN"/>
        </w:rPr>
        <w:t>采购</w:t>
      </w:r>
      <w:r>
        <w:rPr>
          <w:rFonts w:hint="eastAsia" w:ascii="宋体" w:hAnsi="宋体"/>
          <w:szCs w:val="21"/>
        </w:rPr>
        <w:t>文件包括下列内容：</w:t>
      </w:r>
    </w:p>
    <w:p w14:paraId="05109FC7">
      <w:pPr>
        <w:pageBreakBefore w:val="0"/>
        <w:kinsoku/>
        <w:wordWrap/>
        <w:overflowPunct/>
        <w:topLinePunct w:val="0"/>
        <w:bidi w:val="0"/>
        <w:snapToGrid w:val="0"/>
        <w:spacing w:line="360" w:lineRule="auto"/>
        <w:ind w:firstLine="723" w:firstLineChars="300"/>
        <w:rPr>
          <w:rFonts w:hint="eastAsia"/>
          <w:b/>
          <w:sz w:val="24"/>
        </w:rPr>
      </w:pPr>
      <w:r>
        <w:rPr>
          <w:rFonts w:hint="eastAsia"/>
          <w:b/>
          <w:sz w:val="24"/>
        </w:rPr>
        <w:t>关键信息</w:t>
      </w:r>
    </w:p>
    <w:p w14:paraId="41F0248D">
      <w:pPr>
        <w:pageBreakBefore w:val="0"/>
        <w:kinsoku/>
        <w:wordWrap/>
        <w:overflowPunct/>
        <w:topLinePunct w:val="0"/>
        <w:bidi w:val="0"/>
        <w:snapToGrid w:val="0"/>
        <w:spacing w:line="360" w:lineRule="auto"/>
        <w:ind w:left="630" w:leftChars="300" w:firstLine="630" w:firstLineChars="300"/>
        <w:rPr>
          <w:rFonts w:hint="eastAsia" w:ascii="宋体" w:hAnsi="宋体"/>
          <w:szCs w:val="21"/>
        </w:rPr>
      </w:pPr>
      <w:r>
        <w:rPr>
          <w:rFonts w:hint="eastAsia" w:ascii="宋体" w:hAnsi="宋体"/>
          <w:szCs w:val="21"/>
        </w:rPr>
        <w:t>项目信息</w:t>
      </w:r>
    </w:p>
    <w:p w14:paraId="0C80C8B1">
      <w:pPr>
        <w:pageBreakBefore w:val="0"/>
        <w:kinsoku/>
        <w:wordWrap/>
        <w:overflowPunct/>
        <w:topLinePunct w:val="0"/>
        <w:bidi w:val="0"/>
        <w:snapToGrid w:val="0"/>
        <w:spacing w:line="360" w:lineRule="auto"/>
        <w:ind w:left="630" w:leftChars="300" w:firstLine="630" w:firstLineChars="300"/>
        <w:rPr>
          <w:rFonts w:hint="eastAsia" w:ascii="宋体" w:hAnsi="宋体"/>
          <w:szCs w:val="21"/>
        </w:rPr>
      </w:pPr>
      <w:r>
        <w:rPr>
          <w:rFonts w:hint="eastAsia" w:ascii="宋体" w:hAnsi="宋体"/>
          <w:szCs w:val="21"/>
          <w:lang w:eastAsia="zh-CN"/>
        </w:rPr>
        <w:t>评审确定成交信息</w:t>
      </w:r>
    </w:p>
    <w:p w14:paraId="1161DF8F">
      <w:pPr>
        <w:pageBreakBefore w:val="0"/>
        <w:kinsoku/>
        <w:wordWrap/>
        <w:overflowPunct/>
        <w:topLinePunct w:val="0"/>
        <w:bidi w:val="0"/>
        <w:snapToGrid w:val="0"/>
        <w:spacing w:line="360" w:lineRule="auto"/>
        <w:ind w:left="630" w:leftChars="300" w:firstLine="630" w:firstLineChars="300"/>
        <w:rPr>
          <w:rFonts w:hint="eastAsia" w:ascii="宋体" w:hAnsi="宋体"/>
          <w:szCs w:val="21"/>
        </w:rPr>
      </w:pPr>
      <w:r>
        <w:rPr>
          <w:rFonts w:hint="eastAsia" w:ascii="宋体" w:hAnsi="宋体"/>
          <w:szCs w:val="21"/>
          <w:lang w:eastAsia="zh-CN"/>
        </w:rPr>
        <w:t>响应</w:t>
      </w:r>
      <w:r>
        <w:rPr>
          <w:rFonts w:hint="eastAsia" w:ascii="宋体" w:hAnsi="宋体"/>
          <w:szCs w:val="21"/>
        </w:rPr>
        <w:t>文件初审表</w:t>
      </w:r>
    </w:p>
    <w:p w14:paraId="71C5A4FA">
      <w:pPr>
        <w:pageBreakBefore w:val="0"/>
        <w:kinsoku/>
        <w:wordWrap/>
        <w:overflowPunct/>
        <w:topLinePunct w:val="0"/>
        <w:bidi w:val="0"/>
        <w:snapToGrid w:val="0"/>
        <w:spacing w:line="360" w:lineRule="auto"/>
        <w:ind w:left="630" w:leftChars="300" w:firstLine="630" w:firstLineChars="300"/>
        <w:rPr>
          <w:rFonts w:hint="eastAsia" w:ascii="宋体" w:hAnsi="宋体" w:eastAsia="宋体"/>
          <w:szCs w:val="21"/>
          <w:lang w:eastAsia="zh-CN"/>
        </w:rPr>
      </w:pPr>
      <w:r>
        <w:rPr>
          <w:rFonts w:hint="eastAsia" w:ascii="宋体" w:hAnsi="宋体"/>
          <w:szCs w:val="21"/>
          <w:lang w:eastAsia="zh-CN"/>
        </w:rPr>
        <w:t>评审方法</w:t>
      </w:r>
    </w:p>
    <w:p w14:paraId="5C981298">
      <w:pPr>
        <w:pageBreakBefore w:val="0"/>
        <w:kinsoku/>
        <w:wordWrap/>
        <w:overflowPunct/>
        <w:topLinePunct w:val="0"/>
        <w:bidi w:val="0"/>
        <w:snapToGrid w:val="0"/>
        <w:spacing w:line="360" w:lineRule="auto"/>
        <w:ind w:firstLine="723" w:firstLineChars="300"/>
        <w:rPr>
          <w:b/>
          <w:sz w:val="24"/>
        </w:rPr>
      </w:pPr>
      <w:r>
        <w:rPr>
          <w:rFonts w:hint="eastAsia"/>
          <w:b/>
          <w:sz w:val="24"/>
        </w:rPr>
        <w:t>第一册  专用条款</w:t>
      </w:r>
    </w:p>
    <w:p w14:paraId="42D242A5">
      <w:pPr>
        <w:pageBreakBefore w:val="0"/>
        <w:kinsoku/>
        <w:wordWrap/>
        <w:overflowPunct/>
        <w:topLinePunct w:val="0"/>
        <w:bidi w:val="0"/>
        <w:snapToGrid w:val="0"/>
        <w:spacing w:line="360" w:lineRule="auto"/>
        <w:ind w:firstLine="1260" w:firstLineChars="600"/>
        <w:rPr>
          <w:rFonts w:ascii="宋体" w:hAnsi="宋体"/>
          <w:szCs w:val="21"/>
        </w:rPr>
      </w:pPr>
      <w:r>
        <w:rPr>
          <w:rFonts w:hint="eastAsia" w:ascii="宋体" w:hAnsi="宋体"/>
          <w:szCs w:val="21"/>
        </w:rPr>
        <w:t xml:space="preserve">第一章  </w:t>
      </w:r>
      <w:r>
        <w:rPr>
          <w:rFonts w:hint="eastAsia" w:ascii="宋体" w:hAnsi="宋体"/>
          <w:szCs w:val="21"/>
          <w:lang w:eastAsia="zh-CN"/>
        </w:rPr>
        <w:t>询价通知书</w:t>
      </w:r>
    </w:p>
    <w:p w14:paraId="4DA345EB">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项目需求</w:t>
      </w:r>
    </w:p>
    <w:p w14:paraId="43716C5C">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 xml:space="preserve">第三章  </w:t>
      </w:r>
      <w:r>
        <w:rPr>
          <w:rFonts w:hint="eastAsia" w:ascii="宋体" w:hAnsi="宋体"/>
          <w:szCs w:val="21"/>
          <w:lang w:eastAsia="zh-CN"/>
        </w:rPr>
        <w:t>响应</w:t>
      </w:r>
      <w:r>
        <w:rPr>
          <w:rFonts w:hint="eastAsia" w:ascii="宋体" w:hAnsi="宋体"/>
          <w:szCs w:val="21"/>
        </w:rPr>
        <w:t>文件组成、格式</w:t>
      </w:r>
    </w:p>
    <w:p w14:paraId="03FFBC55">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第四章  合同条款及格式</w:t>
      </w:r>
    </w:p>
    <w:p w14:paraId="4C149E21">
      <w:pPr>
        <w:pageBreakBefore w:val="0"/>
        <w:kinsoku/>
        <w:wordWrap/>
        <w:overflowPunct/>
        <w:topLinePunct w:val="0"/>
        <w:bidi w:val="0"/>
        <w:snapToGrid w:val="0"/>
        <w:spacing w:line="360" w:lineRule="auto"/>
        <w:ind w:firstLine="723" w:firstLineChars="300"/>
        <w:rPr>
          <w:b/>
          <w:sz w:val="24"/>
        </w:rPr>
      </w:pPr>
      <w:r>
        <w:rPr>
          <w:rFonts w:hint="eastAsia"/>
          <w:b/>
          <w:sz w:val="24"/>
        </w:rPr>
        <w:t>第二册  通用条款</w:t>
      </w:r>
    </w:p>
    <w:p w14:paraId="3ECCA205">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第一章 总则</w:t>
      </w:r>
    </w:p>
    <w:p w14:paraId="53CAB5E3">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文件</w:t>
      </w:r>
    </w:p>
    <w:p w14:paraId="780EFC42">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 xml:space="preserve">第三章 </w:t>
      </w:r>
      <w:r>
        <w:rPr>
          <w:rFonts w:hint="eastAsia" w:ascii="宋体" w:hAnsi="宋体"/>
          <w:szCs w:val="21"/>
          <w:lang w:eastAsia="zh-CN"/>
        </w:rPr>
        <w:t>响应</w:t>
      </w:r>
      <w:r>
        <w:rPr>
          <w:rFonts w:hint="eastAsia" w:ascii="宋体" w:hAnsi="宋体"/>
          <w:szCs w:val="21"/>
        </w:rPr>
        <w:t>文件的编制</w:t>
      </w:r>
    </w:p>
    <w:p w14:paraId="53382DFB">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 xml:space="preserve">第四章 </w:t>
      </w:r>
      <w:r>
        <w:rPr>
          <w:rFonts w:hint="eastAsia" w:ascii="宋体" w:hAnsi="宋体"/>
          <w:szCs w:val="21"/>
          <w:lang w:eastAsia="zh-CN"/>
        </w:rPr>
        <w:t>响应</w:t>
      </w:r>
      <w:r>
        <w:rPr>
          <w:rFonts w:hint="eastAsia" w:ascii="宋体" w:hAnsi="宋体"/>
          <w:szCs w:val="21"/>
        </w:rPr>
        <w:t>文件的递交</w:t>
      </w:r>
    </w:p>
    <w:p w14:paraId="2D1A057D">
      <w:pPr>
        <w:pageBreakBefore w:val="0"/>
        <w:kinsoku/>
        <w:wordWrap/>
        <w:overflowPunct/>
        <w:topLinePunct w:val="0"/>
        <w:bidi w:val="0"/>
        <w:snapToGrid w:val="0"/>
        <w:spacing w:line="360" w:lineRule="auto"/>
        <w:ind w:left="630" w:leftChars="300" w:firstLine="630" w:firstLineChars="300"/>
        <w:rPr>
          <w:rFonts w:hint="eastAsia" w:ascii="宋体" w:hAnsi="宋体" w:eastAsia="宋体"/>
          <w:szCs w:val="21"/>
          <w:lang w:eastAsia="zh-CN"/>
        </w:rPr>
      </w:pPr>
      <w:r>
        <w:rPr>
          <w:rFonts w:hint="eastAsia" w:ascii="宋体" w:hAnsi="宋体"/>
          <w:szCs w:val="21"/>
        </w:rPr>
        <w:t xml:space="preserve">第五章 </w:t>
      </w:r>
      <w:r>
        <w:rPr>
          <w:rFonts w:hint="eastAsia" w:ascii="宋体" w:hAnsi="宋体"/>
          <w:szCs w:val="21"/>
          <w:lang w:eastAsia="zh-CN"/>
        </w:rPr>
        <w:t>响应文件的开启</w:t>
      </w:r>
    </w:p>
    <w:p w14:paraId="378AACDA">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 xml:space="preserve">第六章 </w:t>
      </w:r>
      <w:r>
        <w:rPr>
          <w:rFonts w:hint="eastAsia" w:ascii="宋体" w:hAnsi="宋体"/>
          <w:szCs w:val="21"/>
          <w:lang w:eastAsia="zh-CN"/>
        </w:rPr>
        <w:t>评审</w:t>
      </w:r>
      <w:r>
        <w:rPr>
          <w:rFonts w:hint="eastAsia" w:ascii="宋体" w:hAnsi="宋体"/>
          <w:szCs w:val="21"/>
        </w:rPr>
        <w:t>要求</w:t>
      </w:r>
    </w:p>
    <w:p w14:paraId="393D6777">
      <w:pPr>
        <w:pageBreakBefore w:val="0"/>
        <w:kinsoku/>
        <w:wordWrap/>
        <w:overflowPunct/>
        <w:topLinePunct w:val="0"/>
        <w:bidi w:val="0"/>
        <w:snapToGrid w:val="0"/>
        <w:spacing w:line="360" w:lineRule="auto"/>
        <w:ind w:left="630" w:leftChars="300" w:firstLine="630" w:firstLineChars="300"/>
        <w:rPr>
          <w:rFonts w:hint="eastAsia" w:ascii="宋体" w:hAnsi="宋体" w:eastAsia="宋体"/>
          <w:szCs w:val="21"/>
          <w:lang w:eastAsia="zh-CN"/>
        </w:rPr>
      </w:pPr>
      <w:r>
        <w:rPr>
          <w:rFonts w:hint="eastAsia" w:ascii="宋体" w:hAnsi="宋体"/>
          <w:szCs w:val="21"/>
        </w:rPr>
        <w:t xml:space="preserve">第七章 </w:t>
      </w:r>
      <w:r>
        <w:rPr>
          <w:rFonts w:hint="eastAsia" w:ascii="宋体" w:hAnsi="宋体"/>
          <w:szCs w:val="21"/>
          <w:lang w:eastAsia="zh-CN"/>
        </w:rPr>
        <w:t>评审</w:t>
      </w:r>
      <w:r>
        <w:rPr>
          <w:rFonts w:hint="eastAsia" w:ascii="宋体" w:hAnsi="宋体"/>
          <w:szCs w:val="21"/>
        </w:rPr>
        <w:t>程序及</w:t>
      </w:r>
      <w:r>
        <w:rPr>
          <w:rFonts w:hint="eastAsia" w:ascii="宋体" w:hAnsi="宋体"/>
          <w:szCs w:val="21"/>
          <w:lang w:eastAsia="zh-CN"/>
        </w:rPr>
        <w:t>评审方法</w:t>
      </w:r>
    </w:p>
    <w:p w14:paraId="5B193748">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第八章 确认成交供应商及公示</w:t>
      </w:r>
    </w:p>
    <w:p w14:paraId="78F400F2">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 xml:space="preserve">第九章 </w:t>
      </w:r>
      <w:r>
        <w:rPr>
          <w:rFonts w:hint="eastAsia" w:ascii="宋体" w:hAnsi="宋体"/>
          <w:szCs w:val="21"/>
          <w:lang w:eastAsia="zh-CN"/>
        </w:rPr>
        <w:t>询价</w:t>
      </w:r>
      <w:r>
        <w:rPr>
          <w:rFonts w:hint="eastAsia" w:ascii="宋体" w:hAnsi="宋体"/>
          <w:szCs w:val="21"/>
        </w:rPr>
        <w:t>失败的后续处理</w:t>
      </w:r>
    </w:p>
    <w:p w14:paraId="5878BA45">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第十章 合同的授予与备案</w:t>
      </w:r>
    </w:p>
    <w:p w14:paraId="5F4A8AE3">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第十一章 质疑处理</w:t>
      </w:r>
    </w:p>
    <w:p w14:paraId="361A1C2C">
      <w:pPr>
        <w:pageBreakBefore w:val="0"/>
        <w:kinsoku/>
        <w:wordWrap/>
        <w:overflowPunct/>
        <w:topLinePunct w:val="0"/>
        <w:bidi w:val="0"/>
        <w:snapToGrid w:val="0"/>
        <w:spacing w:line="360" w:lineRule="auto"/>
        <w:ind w:left="630" w:leftChars="300" w:firstLine="630" w:firstLineChars="300"/>
        <w:rPr>
          <w:rFonts w:ascii="宋体" w:hAnsi="宋体"/>
          <w:szCs w:val="21"/>
        </w:rPr>
      </w:pPr>
      <w:r>
        <w:rPr>
          <w:rFonts w:hint="eastAsia" w:ascii="宋体" w:hAnsi="宋体"/>
          <w:szCs w:val="21"/>
        </w:rPr>
        <w:t xml:space="preserve">第十二章 </w:t>
      </w:r>
      <w:r>
        <w:rPr>
          <w:rFonts w:hint="eastAsia" w:ascii="宋体" w:hAnsi="宋体"/>
          <w:szCs w:val="21"/>
          <w:lang w:eastAsia="zh-CN"/>
        </w:rPr>
        <w:t>成交</w:t>
      </w:r>
      <w:r>
        <w:rPr>
          <w:rFonts w:hint="eastAsia" w:ascii="宋体" w:hAnsi="宋体"/>
          <w:szCs w:val="21"/>
        </w:rPr>
        <w:t>服务费</w:t>
      </w:r>
    </w:p>
    <w:p w14:paraId="5ECF5AB6">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11.2</w:t>
      </w:r>
      <w:r>
        <w:rPr>
          <w:rFonts w:hint="eastAsia" w:ascii="宋体" w:hAnsi="宋体"/>
          <w:szCs w:val="21"/>
          <w:lang w:eastAsia="zh-CN"/>
        </w:rPr>
        <w:t>响应供应商</w:t>
      </w:r>
      <w:r>
        <w:rPr>
          <w:rFonts w:hint="eastAsia" w:ascii="宋体" w:hAnsi="宋体"/>
          <w:szCs w:val="21"/>
        </w:rPr>
        <w:t>获取</w:t>
      </w:r>
      <w:r>
        <w:rPr>
          <w:rFonts w:hint="eastAsia" w:ascii="宋体" w:hAnsi="宋体"/>
          <w:szCs w:val="21"/>
          <w:lang w:eastAsia="zh-CN"/>
        </w:rPr>
        <w:t>采购</w:t>
      </w:r>
      <w:r>
        <w:rPr>
          <w:rFonts w:hint="eastAsia" w:ascii="宋体" w:hAnsi="宋体"/>
          <w:szCs w:val="21"/>
        </w:rPr>
        <w:t>文件后，应仔细检查</w:t>
      </w:r>
      <w:r>
        <w:rPr>
          <w:rFonts w:hint="eastAsia" w:ascii="宋体" w:hAnsi="宋体"/>
          <w:szCs w:val="21"/>
          <w:lang w:eastAsia="zh-CN"/>
        </w:rPr>
        <w:t>采购</w:t>
      </w:r>
      <w:r>
        <w:rPr>
          <w:rFonts w:hint="eastAsia" w:ascii="宋体" w:hAnsi="宋体"/>
          <w:szCs w:val="21"/>
        </w:rPr>
        <w:t>文件的所有内容，如有疑问应在答疑截止时间之前向采购代理机构提出，否则，由此引起的</w:t>
      </w:r>
      <w:r>
        <w:rPr>
          <w:rFonts w:hint="eastAsia" w:ascii="宋体" w:hAnsi="宋体"/>
          <w:szCs w:val="21"/>
          <w:lang w:eastAsia="zh-CN"/>
        </w:rPr>
        <w:t>响应</w:t>
      </w:r>
      <w:r>
        <w:rPr>
          <w:rFonts w:hint="eastAsia" w:ascii="宋体" w:hAnsi="宋体"/>
          <w:szCs w:val="21"/>
        </w:rPr>
        <w:t>损失由</w:t>
      </w:r>
      <w:r>
        <w:rPr>
          <w:rFonts w:hint="eastAsia" w:ascii="宋体" w:hAnsi="宋体"/>
          <w:szCs w:val="21"/>
          <w:lang w:eastAsia="zh-CN"/>
        </w:rPr>
        <w:t>响应供应商</w:t>
      </w:r>
      <w:r>
        <w:rPr>
          <w:rFonts w:hint="eastAsia" w:ascii="宋体" w:hAnsi="宋体"/>
          <w:szCs w:val="21"/>
        </w:rPr>
        <w:t>自行承担；</w:t>
      </w:r>
      <w:r>
        <w:rPr>
          <w:rFonts w:hint="eastAsia" w:ascii="宋体" w:hAnsi="宋体"/>
          <w:szCs w:val="21"/>
          <w:lang w:eastAsia="zh-CN"/>
        </w:rPr>
        <w:t>响应供应商</w:t>
      </w:r>
      <w:r>
        <w:rPr>
          <w:rFonts w:hint="eastAsia" w:ascii="宋体" w:hAnsi="宋体"/>
          <w:szCs w:val="21"/>
        </w:rPr>
        <w:t>同时应认真审阅</w:t>
      </w:r>
      <w:r>
        <w:rPr>
          <w:rFonts w:hint="eastAsia" w:ascii="宋体" w:hAnsi="宋体"/>
          <w:szCs w:val="21"/>
          <w:lang w:eastAsia="zh-CN"/>
        </w:rPr>
        <w:t>采购</w:t>
      </w:r>
      <w:r>
        <w:rPr>
          <w:rFonts w:hint="eastAsia" w:ascii="宋体" w:hAnsi="宋体"/>
          <w:szCs w:val="21"/>
        </w:rPr>
        <w:t>文件所有的事项、格式、条款和规范要求等，如果</w:t>
      </w:r>
      <w:r>
        <w:rPr>
          <w:rFonts w:hint="eastAsia" w:ascii="宋体" w:hAnsi="宋体"/>
          <w:szCs w:val="21"/>
          <w:lang w:eastAsia="zh-CN"/>
        </w:rPr>
        <w:t>响应供应商</w:t>
      </w:r>
      <w:r>
        <w:rPr>
          <w:rFonts w:hint="eastAsia" w:ascii="宋体" w:hAnsi="宋体"/>
          <w:szCs w:val="21"/>
        </w:rPr>
        <w:t>的</w:t>
      </w:r>
      <w:r>
        <w:rPr>
          <w:rFonts w:hint="eastAsia" w:ascii="宋体" w:hAnsi="宋体"/>
          <w:szCs w:val="21"/>
          <w:lang w:eastAsia="zh-CN"/>
        </w:rPr>
        <w:t>响应</w:t>
      </w:r>
      <w:r>
        <w:rPr>
          <w:rFonts w:hint="eastAsia" w:ascii="宋体" w:hAnsi="宋体"/>
          <w:szCs w:val="21"/>
        </w:rPr>
        <w:t>文件未按</w:t>
      </w:r>
      <w:r>
        <w:rPr>
          <w:rFonts w:hint="eastAsia" w:ascii="宋体" w:hAnsi="宋体"/>
          <w:szCs w:val="21"/>
          <w:lang w:eastAsia="zh-CN"/>
        </w:rPr>
        <w:t>采购</w:t>
      </w:r>
      <w:r>
        <w:rPr>
          <w:rFonts w:hint="eastAsia" w:ascii="宋体" w:hAnsi="宋体"/>
          <w:szCs w:val="21"/>
        </w:rPr>
        <w:t>文件要求提交全部资料或者</w:t>
      </w:r>
      <w:r>
        <w:rPr>
          <w:rFonts w:hint="eastAsia" w:ascii="宋体" w:hAnsi="宋体"/>
          <w:szCs w:val="21"/>
          <w:lang w:eastAsia="zh-CN"/>
        </w:rPr>
        <w:t>响应</w:t>
      </w:r>
      <w:r>
        <w:rPr>
          <w:rFonts w:hint="eastAsia" w:ascii="宋体" w:hAnsi="宋体"/>
          <w:szCs w:val="21"/>
        </w:rPr>
        <w:t>文件未对</w:t>
      </w:r>
      <w:r>
        <w:rPr>
          <w:rFonts w:hint="eastAsia" w:ascii="宋体" w:hAnsi="宋体"/>
          <w:szCs w:val="21"/>
          <w:lang w:eastAsia="zh-CN"/>
        </w:rPr>
        <w:t>采购</w:t>
      </w:r>
      <w:r>
        <w:rPr>
          <w:rFonts w:hint="eastAsia" w:ascii="宋体" w:hAnsi="宋体"/>
          <w:szCs w:val="21"/>
        </w:rPr>
        <w:t>文件做出实质性响应，其风险应由</w:t>
      </w:r>
      <w:r>
        <w:rPr>
          <w:rFonts w:hint="eastAsia" w:ascii="宋体" w:hAnsi="宋体"/>
          <w:szCs w:val="21"/>
          <w:lang w:eastAsia="zh-CN"/>
        </w:rPr>
        <w:t>响应供应商</w:t>
      </w:r>
      <w:r>
        <w:rPr>
          <w:rFonts w:hint="eastAsia" w:ascii="宋体" w:hAnsi="宋体"/>
          <w:szCs w:val="21"/>
        </w:rPr>
        <w:t>自行承担，并根据有关条款规定，其</w:t>
      </w:r>
      <w:r>
        <w:rPr>
          <w:rFonts w:hint="eastAsia" w:ascii="宋体" w:hAnsi="宋体"/>
          <w:szCs w:val="21"/>
          <w:lang w:eastAsia="zh-CN"/>
        </w:rPr>
        <w:t>响应</w:t>
      </w:r>
      <w:r>
        <w:rPr>
          <w:rFonts w:hint="eastAsia" w:ascii="宋体" w:hAnsi="宋体"/>
          <w:szCs w:val="21"/>
        </w:rPr>
        <w:t>有可能被拒绝。</w:t>
      </w:r>
    </w:p>
    <w:p w14:paraId="18BA64F8">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11.3</w:t>
      </w:r>
      <w:r>
        <w:rPr>
          <w:rFonts w:hint="eastAsia" w:ascii="宋体" w:hAnsi="宋体"/>
        </w:rPr>
        <w:t>任何人或任何组织向</w:t>
      </w:r>
      <w:r>
        <w:rPr>
          <w:rFonts w:hint="eastAsia" w:ascii="宋体" w:hAnsi="宋体"/>
          <w:lang w:eastAsia="zh-CN"/>
        </w:rPr>
        <w:t>响应供应商</w:t>
      </w:r>
      <w:r>
        <w:rPr>
          <w:rFonts w:hint="eastAsia" w:ascii="宋体" w:hAnsi="宋体"/>
        </w:rPr>
        <w:t>提交的任何书面或口头资料，未经</w:t>
      </w:r>
      <w:r>
        <w:rPr>
          <w:rFonts w:hint="eastAsia" w:ascii="宋体" w:hAnsi="宋体"/>
          <w:szCs w:val="21"/>
        </w:rPr>
        <w:t>采购代理机构</w:t>
      </w:r>
      <w:r>
        <w:rPr>
          <w:rFonts w:hint="eastAsia" w:ascii="宋体" w:hAnsi="宋体"/>
        </w:rPr>
        <w:t>在网上发布或书面通知，均作无效处理，不得作为</w:t>
      </w:r>
      <w:r>
        <w:rPr>
          <w:rFonts w:hint="eastAsia" w:ascii="宋体" w:hAnsi="宋体"/>
          <w:lang w:eastAsia="zh-CN"/>
        </w:rPr>
        <w:t>采购</w:t>
      </w:r>
      <w:r>
        <w:rPr>
          <w:rFonts w:hint="eastAsia" w:ascii="宋体" w:hAnsi="宋体"/>
        </w:rPr>
        <w:t>文件的组成部分。</w:t>
      </w:r>
      <w:r>
        <w:rPr>
          <w:rFonts w:hint="eastAsia" w:ascii="宋体" w:hAnsi="宋体"/>
          <w:szCs w:val="21"/>
        </w:rPr>
        <w:t>采购代理机构</w:t>
      </w:r>
      <w:r>
        <w:rPr>
          <w:rFonts w:hint="eastAsia" w:ascii="宋体" w:hAnsi="宋体"/>
        </w:rPr>
        <w:t>对</w:t>
      </w:r>
      <w:r>
        <w:rPr>
          <w:rFonts w:hint="eastAsia" w:ascii="宋体" w:hAnsi="宋体"/>
          <w:lang w:eastAsia="zh-CN"/>
        </w:rPr>
        <w:t>响应供应商</w:t>
      </w:r>
      <w:r>
        <w:rPr>
          <w:rFonts w:hint="eastAsia" w:ascii="宋体" w:hAnsi="宋体"/>
        </w:rPr>
        <w:t>由此而做出的推论、理解和结论概不负责。</w:t>
      </w:r>
    </w:p>
    <w:p w14:paraId="7202055C">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12．</w:t>
      </w:r>
      <w:r>
        <w:rPr>
          <w:rFonts w:hint="eastAsia" w:ascii="黑体" w:hAnsi="宋体" w:eastAsia="黑体"/>
          <w:sz w:val="24"/>
          <w:lang w:eastAsia="zh-CN"/>
        </w:rPr>
        <w:t>采购</w:t>
      </w:r>
      <w:r>
        <w:rPr>
          <w:rFonts w:hint="eastAsia" w:ascii="黑体" w:hAnsi="宋体" w:eastAsia="黑体"/>
          <w:sz w:val="24"/>
        </w:rPr>
        <w:t>文件的澄清</w:t>
      </w:r>
    </w:p>
    <w:p w14:paraId="42518129">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12.1</w:t>
      </w:r>
      <w:r>
        <w:rPr>
          <w:rFonts w:hint="eastAsia" w:ascii="宋体" w:hAnsi="宋体"/>
          <w:szCs w:val="21"/>
          <w:lang w:eastAsia="zh-CN"/>
        </w:rPr>
        <w:t>采购</w:t>
      </w:r>
      <w:r>
        <w:rPr>
          <w:rFonts w:hint="eastAsia" w:ascii="宋体" w:hAnsi="宋体"/>
          <w:szCs w:val="21"/>
        </w:rPr>
        <w:t>文件澄清的目的是澄清、解答</w:t>
      </w:r>
      <w:r>
        <w:rPr>
          <w:rFonts w:hint="eastAsia" w:ascii="宋体" w:hAnsi="宋体"/>
          <w:szCs w:val="21"/>
          <w:lang w:eastAsia="zh-CN"/>
        </w:rPr>
        <w:t>响应供应商</w:t>
      </w:r>
      <w:r>
        <w:rPr>
          <w:rFonts w:hint="eastAsia" w:ascii="宋体" w:hAnsi="宋体"/>
          <w:szCs w:val="21"/>
        </w:rPr>
        <w:t>在查阅</w:t>
      </w:r>
      <w:r>
        <w:rPr>
          <w:rFonts w:hint="eastAsia" w:ascii="宋体" w:hAnsi="宋体"/>
          <w:szCs w:val="21"/>
          <w:lang w:eastAsia="zh-CN"/>
        </w:rPr>
        <w:t>采购</w:t>
      </w:r>
      <w:r>
        <w:rPr>
          <w:rFonts w:hint="eastAsia" w:ascii="宋体" w:hAnsi="宋体"/>
          <w:szCs w:val="21"/>
        </w:rPr>
        <w:t>文件后或现场踏勘中可能提出的与</w:t>
      </w:r>
      <w:r>
        <w:rPr>
          <w:rFonts w:hint="eastAsia" w:ascii="宋体" w:hAnsi="宋体"/>
          <w:szCs w:val="21"/>
          <w:lang w:eastAsia="zh-CN"/>
        </w:rPr>
        <w:t>响应</w:t>
      </w:r>
      <w:r>
        <w:rPr>
          <w:rFonts w:hint="eastAsia" w:ascii="宋体" w:hAnsi="宋体"/>
          <w:szCs w:val="21"/>
        </w:rPr>
        <w:t>有关的疑问或询问。</w:t>
      </w:r>
    </w:p>
    <w:p w14:paraId="0E605D97">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12.2</w:t>
      </w:r>
      <w:r>
        <w:rPr>
          <w:rFonts w:hint="eastAsia" w:ascii="宋体" w:hAnsi="宋体"/>
          <w:szCs w:val="21"/>
          <w:lang w:eastAsia="zh-CN"/>
        </w:rPr>
        <w:t>响应供应商</w:t>
      </w:r>
      <w:r>
        <w:rPr>
          <w:rFonts w:hint="eastAsia" w:ascii="宋体" w:hAnsi="宋体"/>
          <w:szCs w:val="21"/>
        </w:rPr>
        <w:t>如对</w:t>
      </w:r>
      <w:r>
        <w:rPr>
          <w:rFonts w:hint="eastAsia" w:ascii="宋体" w:hAnsi="宋体"/>
          <w:szCs w:val="21"/>
          <w:lang w:eastAsia="zh-CN"/>
        </w:rPr>
        <w:t>采购</w:t>
      </w:r>
      <w:r>
        <w:rPr>
          <w:rFonts w:hint="eastAsia" w:ascii="宋体" w:hAnsi="宋体"/>
          <w:szCs w:val="21"/>
        </w:rPr>
        <w:t>文件内容有疑问，应当在</w:t>
      </w:r>
      <w:r>
        <w:rPr>
          <w:rFonts w:hint="eastAsia" w:ascii="宋体" w:hAnsi="宋体"/>
          <w:szCs w:val="21"/>
          <w:lang w:eastAsia="zh-CN"/>
        </w:rPr>
        <w:t>采购</w:t>
      </w:r>
      <w:r>
        <w:rPr>
          <w:rFonts w:hint="eastAsia" w:ascii="宋体" w:hAnsi="宋体"/>
          <w:szCs w:val="21"/>
        </w:rPr>
        <w:t>文件规定的澄清（答疑）截止时间前</w:t>
      </w:r>
      <w:r>
        <w:rPr>
          <w:rFonts w:hint="eastAsia" w:ascii="宋体" w:hAnsi="宋体"/>
          <w:szCs w:val="21"/>
          <w:lang w:eastAsia="zh-CN"/>
        </w:rPr>
        <w:t>（</w:t>
      </w:r>
      <w:r>
        <w:rPr>
          <w:rFonts w:hint="eastAsia" w:ascii="宋体" w:hAnsi="宋体"/>
          <w:szCs w:val="21"/>
          <w:lang w:val="en-US" w:eastAsia="zh-CN"/>
        </w:rPr>
        <w:t>详见采购文件</w:t>
      </w:r>
      <w:r>
        <w:rPr>
          <w:rFonts w:hint="eastAsia" w:ascii="宋体" w:hAnsi="宋体"/>
          <w:szCs w:val="21"/>
        </w:rPr>
        <w:t>“第一</w:t>
      </w:r>
      <w:r>
        <w:rPr>
          <w:rFonts w:hint="eastAsia" w:ascii="宋体" w:hAnsi="宋体"/>
          <w:szCs w:val="21"/>
          <w:lang w:eastAsia="zh-CN"/>
        </w:rPr>
        <w:t>册</w:t>
      </w:r>
      <w:r>
        <w:rPr>
          <w:rFonts w:hint="eastAsia" w:ascii="宋体" w:hAnsi="宋体"/>
          <w:szCs w:val="21"/>
        </w:rPr>
        <w:t xml:space="preserve"> 专用条款”“第二章 </w:t>
      </w:r>
      <w:r>
        <w:rPr>
          <w:rFonts w:hint="eastAsia" w:ascii="宋体" w:hAnsi="宋体"/>
          <w:szCs w:val="21"/>
          <w:lang w:eastAsia="zh-CN"/>
        </w:rPr>
        <w:t>采购</w:t>
      </w:r>
      <w:r>
        <w:rPr>
          <w:rFonts w:hint="eastAsia" w:ascii="宋体" w:hAnsi="宋体"/>
          <w:szCs w:val="21"/>
        </w:rPr>
        <w:t>项目需求”“一、对通用条款的补充内容”</w:t>
      </w:r>
      <w:r>
        <w:rPr>
          <w:rFonts w:hint="eastAsia" w:ascii="宋体" w:hAnsi="宋体"/>
          <w:szCs w:val="21"/>
          <w:lang w:eastAsia="zh-CN"/>
        </w:rPr>
        <w:t>）</w:t>
      </w:r>
      <w:r>
        <w:rPr>
          <w:rFonts w:hint="eastAsia" w:ascii="宋体" w:hAnsi="宋体"/>
          <w:szCs w:val="21"/>
        </w:rPr>
        <w:t>以书面形式提交采购代理机构。</w:t>
      </w:r>
    </w:p>
    <w:p w14:paraId="5536C830">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12.3不论是采购代理机构根据需要主动对</w:t>
      </w:r>
      <w:r>
        <w:rPr>
          <w:rFonts w:hint="eastAsia" w:ascii="宋体" w:hAnsi="宋体"/>
          <w:szCs w:val="21"/>
          <w:lang w:eastAsia="zh-CN"/>
        </w:rPr>
        <w:t>采购</w:t>
      </w:r>
      <w:r>
        <w:rPr>
          <w:rFonts w:hint="eastAsia" w:ascii="宋体" w:hAnsi="宋体"/>
          <w:szCs w:val="21"/>
        </w:rPr>
        <w:t>文件进行必要的澄清或是根据</w:t>
      </w:r>
      <w:r>
        <w:rPr>
          <w:rFonts w:hint="eastAsia" w:ascii="宋体" w:hAnsi="宋体"/>
          <w:szCs w:val="21"/>
          <w:lang w:eastAsia="zh-CN"/>
        </w:rPr>
        <w:t>响应供应商</w:t>
      </w:r>
      <w:r>
        <w:rPr>
          <w:rFonts w:hint="eastAsia" w:ascii="宋体" w:hAnsi="宋体"/>
          <w:szCs w:val="21"/>
        </w:rPr>
        <w:t>的要求对</w:t>
      </w:r>
      <w:r>
        <w:rPr>
          <w:rFonts w:hint="eastAsia" w:ascii="宋体" w:hAnsi="宋体"/>
          <w:szCs w:val="21"/>
          <w:lang w:eastAsia="zh-CN"/>
        </w:rPr>
        <w:t>采购</w:t>
      </w:r>
      <w:r>
        <w:rPr>
          <w:rFonts w:hint="eastAsia" w:ascii="宋体" w:hAnsi="宋体"/>
          <w:szCs w:val="21"/>
        </w:rPr>
        <w:t>文件做出澄清，采购代理机构都将在</w:t>
      </w:r>
      <w:r>
        <w:rPr>
          <w:rFonts w:hint="eastAsia" w:ascii="宋体" w:hAnsi="宋体"/>
          <w:szCs w:val="21"/>
          <w:lang w:eastAsia="zh-CN"/>
        </w:rPr>
        <w:t>响应</w:t>
      </w:r>
      <w:r>
        <w:rPr>
          <w:rFonts w:hint="eastAsia" w:ascii="宋体" w:hAnsi="宋体"/>
          <w:szCs w:val="21"/>
        </w:rPr>
        <w:t>截止日期前以书面形式（包括采购代理机构网站发布方式）答复或发送给所有</w:t>
      </w:r>
      <w:r>
        <w:rPr>
          <w:rFonts w:hint="eastAsia" w:ascii="宋体" w:hAnsi="宋体"/>
          <w:szCs w:val="21"/>
          <w:lang w:eastAsia="zh-CN"/>
        </w:rPr>
        <w:t>响应供应商</w:t>
      </w:r>
      <w:r>
        <w:rPr>
          <w:rFonts w:hint="eastAsia" w:ascii="宋体" w:hAnsi="宋体"/>
          <w:szCs w:val="21"/>
        </w:rPr>
        <w:t>。答复内容是</w:t>
      </w:r>
      <w:r>
        <w:rPr>
          <w:rFonts w:hint="eastAsia" w:ascii="宋体" w:hAnsi="宋体"/>
          <w:szCs w:val="21"/>
          <w:lang w:eastAsia="zh-CN"/>
        </w:rPr>
        <w:t>采购</w:t>
      </w:r>
      <w:r>
        <w:rPr>
          <w:rFonts w:hint="eastAsia" w:ascii="宋体" w:hAnsi="宋体"/>
          <w:szCs w:val="21"/>
        </w:rPr>
        <w:t>文件的组成部分，对</w:t>
      </w:r>
      <w:r>
        <w:rPr>
          <w:rFonts w:hint="eastAsia" w:ascii="宋体" w:hAnsi="宋体"/>
          <w:szCs w:val="21"/>
          <w:lang w:eastAsia="zh-CN"/>
        </w:rPr>
        <w:t>响应供应商</w:t>
      </w:r>
      <w:r>
        <w:rPr>
          <w:rFonts w:hint="eastAsia" w:ascii="宋体" w:hAnsi="宋体"/>
          <w:szCs w:val="21"/>
        </w:rPr>
        <w:t>起约束作用，其有效性按照本通用条款第13.3、13.4款规定执行。</w:t>
      </w:r>
    </w:p>
    <w:p w14:paraId="7A94EFDF">
      <w:pPr>
        <w:pageBreakBefore w:val="0"/>
        <w:kinsoku/>
        <w:wordWrap/>
        <w:overflowPunct/>
        <w:topLinePunct w:val="0"/>
        <w:bidi w:val="0"/>
        <w:snapToGrid w:val="0"/>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3．</w:t>
      </w:r>
      <w:r>
        <w:rPr>
          <w:rFonts w:hint="eastAsia" w:ascii="黑体" w:hAnsi="宋体" w:eastAsia="黑体"/>
          <w:sz w:val="24"/>
          <w:lang w:eastAsia="zh-CN"/>
        </w:rPr>
        <w:t>采购</w:t>
      </w:r>
      <w:r>
        <w:rPr>
          <w:rFonts w:hint="eastAsia" w:ascii="黑体" w:hAnsi="宋体" w:eastAsia="黑体"/>
          <w:sz w:val="24"/>
        </w:rPr>
        <w:t>文件的修改</w:t>
      </w:r>
    </w:p>
    <w:p w14:paraId="3E68FAEA">
      <w:pPr>
        <w:pageBreakBefore w:val="0"/>
        <w:kinsoku/>
        <w:wordWrap/>
        <w:overflowPunct/>
        <w:topLinePunct w:val="0"/>
        <w:bidi w:val="0"/>
        <w:snapToGrid w:val="0"/>
        <w:spacing w:line="360" w:lineRule="auto"/>
        <w:ind w:firstLine="411" w:firstLineChars="196"/>
        <w:rPr>
          <w:rFonts w:ascii="宋体" w:hAnsi="宋体"/>
          <w:szCs w:val="21"/>
        </w:rPr>
      </w:pPr>
      <w:r>
        <w:rPr>
          <w:rFonts w:ascii="宋体" w:hAnsi="宋体"/>
          <w:szCs w:val="21"/>
        </w:rPr>
        <w:t>1</w:t>
      </w:r>
      <w:r>
        <w:rPr>
          <w:rFonts w:hint="eastAsia" w:ascii="宋体" w:hAnsi="宋体"/>
          <w:szCs w:val="21"/>
        </w:rPr>
        <w:t>3.1</w:t>
      </w:r>
      <w:r>
        <w:rPr>
          <w:rFonts w:hint="eastAsia" w:ascii="宋体" w:hAnsi="宋体"/>
          <w:szCs w:val="21"/>
          <w:lang w:eastAsia="zh-CN"/>
        </w:rPr>
        <w:t>采购</w:t>
      </w:r>
      <w:r>
        <w:rPr>
          <w:rFonts w:hint="eastAsia" w:ascii="宋体" w:hAnsi="宋体"/>
          <w:szCs w:val="21"/>
        </w:rPr>
        <w:t>文件发出后，在</w:t>
      </w:r>
      <w:r>
        <w:rPr>
          <w:rFonts w:hint="eastAsia" w:ascii="宋体" w:hAnsi="宋体"/>
          <w:szCs w:val="21"/>
          <w:lang w:eastAsia="zh-CN"/>
        </w:rPr>
        <w:t>响应</w:t>
      </w:r>
      <w:r>
        <w:rPr>
          <w:rFonts w:hint="eastAsia" w:ascii="宋体" w:hAnsi="宋体"/>
          <w:szCs w:val="21"/>
        </w:rPr>
        <w:t>截止日期前任何时候，确需要变更</w:t>
      </w:r>
      <w:r>
        <w:rPr>
          <w:rFonts w:hint="eastAsia" w:ascii="宋体" w:hAnsi="宋体"/>
          <w:szCs w:val="21"/>
          <w:lang w:eastAsia="zh-CN"/>
        </w:rPr>
        <w:t>采购</w:t>
      </w:r>
      <w:r>
        <w:rPr>
          <w:rFonts w:hint="eastAsia" w:ascii="宋体" w:hAnsi="宋体"/>
          <w:szCs w:val="21"/>
        </w:rPr>
        <w:t>内容的，经采购人同意后采购代理机构可主动或在解答</w:t>
      </w:r>
      <w:r>
        <w:rPr>
          <w:rFonts w:hint="eastAsia" w:ascii="宋体" w:hAnsi="宋体"/>
          <w:szCs w:val="21"/>
          <w:lang w:eastAsia="zh-CN"/>
        </w:rPr>
        <w:t>响应供应商</w:t>
      </w:r>
      <w:r>
        <w:rPr>
          <w:rFonts w:hint="eastAsia" w:ascii="宋体" w:hAnsi="宋体"/>
          <w:szCs w:val="21"/>
        </w:rPr>
        <w:t>提出的澄清问题时对</w:t>
      </w:r>
      <w:r>
        <w:rPr>
          <w:rFonts w:hint="eastAsia" w:ascii="宋体" w:hAnsi="宋体"/>
          <w:szCs w:val="21"/>
          <w:lang w:eastAsia="zh-CN"/>
        </w:rPr>
        <w:t>采购</w:t>
      </w:r>
      <w:r>
        <w:rPr>
          <w:rFonts w:hint="eastAsia" w:ascii="宋体" w:hAnsi="宋体"/>
          <w:szCs w:val="21"/>
        </w:rPr>
        <w:t>文件进行修改；</w:t>
      </w:r>
    </w:p>
    <w:p w14:paraId="17AE7381">
      <w:pPr>
        <w:pageBreakBefore w:val="0"/>
        <w:kinsoku/>
        <w:wordWrap/>
        <w:overflowPunct/>
        <w:topLinePunct w:val="0"/>
        <w:bidi w:val="0"/>
        <w:snapToGrid w:val="0"/>
        <w:spacing w:line="360" w:lineRule="auto"/>
        <w:ind w:firstLine="411" w:firstLineChars="196"/>
        <w:rPr>
          <w:rFonts w:ascii="宋体" w:hAnsi="宋体"/>
          <w:szCs w:val="21"/>
        </w:rPr>
      </w:pPr>
      <w:r>
        <w:rPr>
          <w:rFonts w:ascii="宋体" w:hAnsi="宋体"/>
          <w:szCs w:val="21"/>
        </w:rPr>
        <w:t>1</w:t>
      </w:r>
      <w:r>
        <w:rPr>
          <w:rFonts w:hint="eastAsia" w:ascii="宋体" w:hAnsi="宋体"/>
          <w:szCs w:val="21"/>
        </w:rPr>
        <w:t>3.2</w:t>
      </w:r>
      <w:r>
        <w:rPr>
          <w:rFonts w:hint="eastAsia" w:ascii="宋体" w:hAnsi="宋体"/>
          <w:szCs w:val="21"/>
          <w:lang w:eastAsia="zh-CN"/>
        </w:rPr>
        <w:t>采购</w:t>
      </w:r>
      <w:r>
        <w:rPr>
          <w:rFonts w:hint="eastAsia" w:ascii="宋体" w:hAnsi="宋体"/>
          <w:szCs w:val="21"/>
        </w:rPr>
        <w:t>文件的修改以书面形式（包括网站公开发布方式）发送给所有</w:t>
      </w:r>
      <w:r>
        <w:rPr>
          <w:rFonts w:hint="eastAsia" w:ascii="宋体" w:hAnsi="宋体"/>
          <w:szCs w:val="21"/>
          <w:lang w:eastAsia="zh-CN"/>
        </w:rPr>
        <w:t>响应供应商</w:t>
      </w:r>
      <w:r>
        <w:rPr>
          <w:rFonts w:hint="eastAsia" w:ascii="宋体" w:hAnsi="宋体"/>
          <w:szCs w:val="21"/>
        </w:rPr>
        <w:t>，</w:t>
      </w:r>
      <w:r>
        <w:rPr>
          <w:rFonts w:hint="eastAsia" w:ascii="宋体" w:hAnsi="宋体"/>
          <w:szCs w:val="21"/>
          <w:lang w:eastAsia="zh-CN"/>
        </w:rPr>
        <w:t>采购</w:t>
      </w:r>
      <w:r>
        <w:rPr>
          <w:rFonts w:hint="eastAsia" w:ascii="宋体" w:hAnsi="宋体"/>
          <w:szCs w:val="21"/>
        </w:rPr>
        <w:t>文件的修改内容作为</w:t>
      </w:r>
      <w:r>
        <w:rPr>
          <w:rFonts w:hint="eastAsia" w:ascii="宋体" w:hAnsi="宋体"/>
          <w:szCs w:val="21"/>
          <w:lang w:eastAsia="zh-CN"/>
        </w:rPr>
        <w:t>采购</w:t>
      </w:r>
      <w:r>
        <w:rPr>
          <w:rFonts w:hint="eastAsia" w:ascii="宋体" w:hAnsi="宋体"/>
          <w:szCs w:val="21"/>
        </w:rPr>
        <w:t>文件的组成部分，并具有约束力。</w:t>
      </w:r>
    </w:p>
    <w:p w14:paraId="5F3A49DD">
      <w:pPr>
        <w:pageBreakBefore w:val="0"/>
        <w:kinsoku/>
        <w:wordWrap/>
        <w:overflowPunct/>
        <w:topLinePunct w:val="0"/>
        <w:bidi w:val="0"/>
        <w:snapToGrid w:val="0"/>
        <w:spacing w:line="360" w:lineRule="auto"/>
        <w:ind w:firstLine="411" w:firstLineChars="196"/>
        <w:rPr>
          <w:rFonts w:ascii="宋体" w:hAnsi="宋体"/>
          <w:szCs w:val="21"/>
        </w:rPr>
      </w:pPr>
      <w:r>
        <w:rPr>
          <w:rFonts w:ascii="宋体" w:hAnsi="宋体"/>
          <w:szCs w:val="21"/>
        </w:rPr>
        <w:t>1</w:t>
      </w:r>
      <w:r>
        <w:rPr>
          <w:rFonts w:hint="eastAsia" w:ascii="宋体" w:hAnsi="宋体"/>
          <w:szCs w:val="21"/>
        </w:rPr>
        <w:t>3.3</w:t>
      </w:r>
      <w:r>
        <w:rPr>
          <w:rFonts w:hint="eastAsia" w:ascii="宋体" w:hAnsi="宋体"/>
          <w:szCs w:val="21"/>
          <w:lang w:eastAsia="zh-CN"/>
        </w:rPr>
        <w:t>采购</w:t>
      </w:r>
      <w:r>
        <w:rPr>
          <w:rFonts w:hint="eastAsia" w:ascii="宋体" w:hAnsi="宋体"/>
          <w:szCs w:val="21"/>
        </w:rPr>
        <w:t>文件、</w:t>
      </w:r>
      <w:r>
        <w:rPr>
          <w:rFonts w:hint="eastAsia" w:ascii="宋体" w:hAnsi="宋体"/>
          <w:szCs w:val="21"/>
          <w:lang w:eastAsia="zh-CN"/>
        </w:rPr>
        <w:t>采购</w:t>
      </w:r>
      <w:r>
        <w:rPr>
          <w:rFonts w:hint="eastAsia" w:ascii="宋体" w:hAnsi="宋体"/>
          <w:szCs w:val="21"/>
        </w:rPr>
        <w:t>文件澄清（答疑）纪要、</w:t>
      </w:r>
      <w:r>
        <w:rPr>
          <w:rFonts w:hint="eastAsia" w:ascii="宋体" w:hAnsi="宋体"/>
          <w:szCs w:val="21"/>
          <w:lang w:eastAsia="zh-CN"/>
        </w:rPr>
        <w:t>采购</w:t>
      </w:r>
      <w:r>
        <w:rPr>
          <w:rFonts w:hint="eastAsia" w:ascii="宋体" w:hAnsi="宋体"/>
          <w:szCs w:val="21"/>
        </w:rPr>
        <w:t>文件修改补充通知内容均以书面（包括网站公开发布方式）明确的内容为准。当</w:t>
      </w:r>
      <w:r>
        <w:rPr>
          <w:rFonts w:hint="eastAsia" w:ascii="宋体" w:hAnsi="宋体"/>
          <w:szCs w:val="21"/>
          <w:lang w:eastAsia="zh-CN"/>
        </w:rPr>
        <w:t>采购</w:t>
      </w:r>
      <w:r>
        <w:rPr>
          <w:rFonts w:hint="eastAsia" w:ascii="宋体" w:hAnsi="宋体"/>
          <w:szCs w:val="21"/>
        </w:rPr>
        <w:t>文件、修改补充通知、澄清（答疑）纪要内容相互矛盾时，以最后发出的通知（或纪要）或修改文件为准；</w:t>
      </w:r>
    </w:p>
    <w:p w14:paraId="6A481422">
      <w:pPr>
        <w:pageBreakBefore w:val="0"/>
        <w:kinsoku/>
        <w:wordWrap/>
        <w:overflowPunct/>
        <w:topLinePunct w:val="0"/>
        <w:bidi w:val="0"/>
        <w:snapToGrid w:val="0"/>
        <w:spacing w:line="360" w:lineRule="auto"/>
        <w:ind w:firstLine="411" w:firstLineChars="196"/>
        <w:rPr>
          <w:rFonts w:ascii="宋体" w:hAnsi="宋体"/>
          <w:szCs w:val="21"/>
        </w:rPr>
      </w:pPr>
      <w:r>
        <w:rPr>
          <w:rFonts w:ascii="宋体" w:hAnsi="宋体"/>
          <w:szCs w:val="21"/>
        </w:rPr>
        <w:t>1</w:t>
      </w:r>
      <w:r>
        <w:rPr>
          <w:rFonts w:hint="eastAsia" w:ascii="宋体" w:hAnsi="宋体"/>
          <w:szCs w:val="21"/>
        </w:rPr>
        <w:t>3.4采购代理机构保证</w:t>
      </w:r>
      <w:r>
        <w:rPr>
          <w:rFonts w:hint="eastAsia" w:ascii="宋体" w:hAnsi="宋体"/>
          <w:szCs w:val="21"/>
          <w:lang w:eastAsia="zh-CN"/>
        </w:rPr>
        <w:t>采购</w:t>
      </w:r>
      <w:r>
        <w:rPr>
          <w:rFonts w:hint="eastAsia" w:ascii="宋体" w:hAnsi="宋体"/>
          <w:szCs w:val="21"/>
        </w:rPr>
        <w:t>文件澄清答复内容和</w:t>
      </w:r>
      <w:r>
        <w:rPr>
          <w:rFonts w:hint="eastAsia" w:ascii="宋体" w:hAnsi="宋体"/>
          <w:szCs w:val="21"/>
          <w:lang w:eastAsia="zh-CN"/>
        </w:rPr>
        <w:t>采购</w:t>
      </w:r>
      <w:r>
        <w:rPr>
          <w:rFonts w:hint="eastAsia" w:ascii="宋体" w:hAnsi="宋体"/>
          <w:szCs w:val="21"/>
        </w:rPr>
        <w:t>文件修改补充内容在</w:t>
      </w:r>
      <w:r>
        <w:rPr>
          <w:rFonts w:hint="eastAsia" w:ascii="宋体" w:hAnsi="宋体"/>
          <w:szCs w:val="21"/>
          <w:lang w:eastAsia="zh-CN"/>
        </w:rPr>
        <w:t>响应</w:t>
      </w:r>
      <w:r>
        <w:rPr>
          <w:rFonts w:hint="eastAsia" w:ascii="宋体" w:hAnsi="宋体"/>
          <w:szCs w:val="21"/>
        </w:rPr>
        <w:t>截止时间前以书面形式（包括采购代理机构网站发布方式，如更正公告等）发送给所有</w:t>
      </w:r>
      <w:r>
        <w:rPr>
          <w:rFonts w:hint="eastAsia" w:ascii="宋体" w:hAnsi="宋体"/>
          <w:szCs w:val="21"/>
          <w:lang w:eastAsia="zh-CN"/>
        </w:rPr>
        <w:t>响应供应商</w:t>
      </w:r>
      <w:r>
        <w:rPr>
          <w:rFonts w:hint="eastAsia" w:ascii="宋体" w:hAnsi="宋体"/>
          <w:szCs w:val="21"/>
        </w:rPr>
        <w:t>。为使</w:t>
      </w:r>
      <w:r>
        <w:rPr>
          <w:rFonts w:hint="eastAsia" w:ascii="宋体" w:hAnsi="宋体"/>
          <w:szCs w:val="21"/>
          <w:lang w:eastAsia="zh-CN"/>
        </w:rPr>
        <w:t>响应供应商</w:t>
      </w:r>
      <w:r>
        <w:rPr>
          <w:rFonts w:hint="eastAsia" w:ascii="宋体" w:hAnsi="宋体"/>
          <w:szCs w:val="21"/>
        </w:rPr>
        <w:t>在编制</w:t>
      </w:r>
      <w:r>
        <w:rPr>
          <w:rFonts w:hint="eastAsia" w:ascii="宋体" w:hAnsi="宋体"/>
          <w:szCs w:val="21"/>
          <w:lang w:eastAsia="zh-CN"/>
        </w:rPr>
        <w:t>响应</w:t>
      </w:r>
      <w:r>
        <w:rPr>
          <w:rFonts w:hint="eastAsia" w:ascii="宋体" w:hAnsi="宋体"/>
          <w:szCs w:val="21"/>
        </w:rPr>
        <w:t>文件时有充分时间对</w:t>
      </w:r>
      <w:r>
        <w:rPr>
          <w:rFonts w:hint="eastAsia" w:ascii="宋体" w:hAnsi="宋体"/>
          <w:szCs w:val="21"/>
          <w:lang w:eastAsia="zh-CN"/>
        </w:rPr>
        <w:t>采购</w:t>
      </w:r>
      <w:r>
        <w:rPr>
          <w:rFonts w:hint="eastAsia" w:ascii="宋体" w:hAnsi="宋体"/>
          <w:szCs w:val="21"/>
        </w:rPr>
        <w:t>文件的修改部分进行研究，采购代理机构可以酌情延长递交</w:t>
      </w:r>
      <w:r>
        <w:rPr>
          <w:rFonts w:hint="eastAsia" w:ascii="宋体" w:hAnsi="宋体"/>
          <w:szCs w:val="21"/>
          <w:lang w:eastAsia="zh-CN"/>
        </w:rPr>
        <w:t>响应</w:t>
      </w:r>
      <w:r>
        <w:rPr>
          <w:rFonts w:hint="eastAsia" w:ascii="宋体" w:hAnsi="宋体"/>
          <w:szCs w:val="21"/>
        </w:rPr>
        <w:t>文件的截止日期。</w:t>
      </w:r>
    </w:p>
    <w:p w14:paraId="7BD30270">
      <w:pPr>
        <w:pageBreakBefore w:val="0"/>
        <w:kinsoku/>
        <w:wordWrap/>
        <w:overflowPunct/>
        <w:topLinePunct w:val="0"/>
        <w:bidi w:val="0"/>
        <w:snapToGrid w:val="0"/>
        <w:spacing w:line="360" w:lineRule="auto"/>
        <w:ind w:firstLine="411" w:firstLineChars="196"/>
        <w:rPr>
          <w:rFonts w:ascii="宋体" w:hAnsi="宋体"/>
          <w:szCs w:val="21"/>
        </w:rPr>
      </w:pPr>
    </w:p>
    <w:p w14:paraId="71FB7C08">
      <w:pPr>
        <w:pageBreakBefore w:val="0"/>
        <w:kinsoku/>
        <w:wordWrap/>
        <w:overflowPunct/>
        <w:topLinePunct w:val="0"/>
        <w:bidi w:val="0"/>
        <w:snapToGrid w:val="0"/>
        <w:spacing w:line="360" w:lineRule="auto"/>
        <w:ind w:firstLine="411" w:firstLineChars="196"/>
        <w:rPr>
          <w:rFonts w:ascii="宋体" w:hAnsi="宋体"/>
          <w:szCs w:val="21"/>
        </w:rPr>
      </w:pPr>
    </w:p>
    <w:p w14:paraId="1D972943">
      <w:pPr>
        <w:pStyle w:val="3"/>
        <w:pageBreakBefore w:val="0"/>
        <w:numPr>
          <w:ilvl w:val="0"/>
          <w:numId w:val="15"/>
        </w:numPr>
        <w:kinsoku/>
        <w:wordWrap/>
        <w:overflowPunct/>
        <w:topLinePunct w:val="0"/>
        <w:bidi w:val="0"/>
        <w:snapToGrid w:val="0"/>
        <w:spacing w:before="0" w:after="0" w:line="360" w:lineRule="auto"/>
        <w:rPr>
          <w:b w:val="0"/>
          <w:bCs w:val="0"/>
          <w:sz w:val="28"/>
          <w:szCs w:val="28"/>
        </w:rPr>
      </w:pPr>
      <w:r>
        <w:rPr>
          <w:rFonts w:hint="eastAsia"/>
          <w:b w:val="0"/>
          <w:bCs w:val="0"/>
          <w:sz w:val="28"/>
          <w:szCs w:val="28"/>
          <w:lang w:eastAsia="zh-CN"/>
        </w:rPr>
        <w:t>响应</w:t>
      </w:r>
      <w:r>
        <w:rPr>
          <w:rFonts w:hint="eastAsia"/>
          <w:b w:val="0"/>
          <w:bCs w:val="0"/>
          <w:sz w:val="28"/>
          <w:szCs w:val="28"/>
        </w:rPr>
        <w:t>文件的编制</w:t>
      </w:r>
    </w:p>
    <w:p w14:paraId="66547043">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14．</w:t>
      </w:r>
      <w:r>
        <w:rPr>
          <w:rFonts w:hint="eastAsia" w:ascii="黑体" w:hAnsi="宋体" w:eastAsia="黑体"/>
          <w:sz w:val="24"/>
          <w:lang w:eastAsia="zh-CN"/>
        </w:rPr>
        <w:t>响应</w:t>
      </w:r>
      <w:r>
        <w:rPr>
          <w:rFonts w:hint="eastAsia" w:ascii="黑体" w:hAnsi="宋体" w:eastAsia="黑体"/>
          <w:sz w:val="24"/>
        </w:rPr>
        <w:t>文件的语言及度量单位</w:t>
      </w:r>
    </w:p>
    <w:p w14:paraId="15CEC8BC">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14.1</w:t>
      </w:r>
      <w:r>
        <w:rPr>
          <w:rFonts w:hint="eastAsia" w:ascii="宋体" w:hAnsi="宋体"/>
          <w:szCs w:val="21"/>
          <w:lang w:eastAsia="zh-CN"/>
        </w:rPr>
        <w:t>响应供应商</w:t>
      </w:r>
      <w:r>
        <w:rPr>
          <w:rFonts w:hint="eastAsia" w:ascii="宋体" w:hAnsi="宋体"/>
          <w:szCs w:val="21"/>
        </w:rPr>
        <w:t>与采购代理机构或采购人之间与</w:t>
      </w:r>
      <w:r>
        <w:rPr>
          <w:rFonts w:hint="eastAsia" w:ascii="宋体" w:hAnsi="宋体"/>
          <w:szCs w:val="21"/>
          <w:lang w:eastAsia="zh-CN"/>
        </w:rPr>
        <w:t>响应</w:t>
      </w:r>
      <w:r>
        <w:rPr>
          <w:rFonts w:hint="eastAsia" w:ascii="宋体" w:hAnsi="宋体"/>
          <w:szCs w:val="21"/>
        </w:rPr>
        <w:t>有关的所有往来通知、函件和</w:t>
      </w:r>
      <w:r>
        <w:rPr>
          <w:rFonts w:hint="eastAsia" w:ascii="宋体" w:hAnsi="宋体"/>
          <w:szCs w:val="21"/>
          <w:lang w:eastAsia="zh-CN"/>
        </w:rPr>
        <w:t>响应</w:t>
      </w:r>
      <w:r>
        <w:rPr>
          <w:rFonts w:hint="eastAsia" w:ascii="宋体" w:hAnsi="宋体"/>
          <w:szCs w:val="21"/>
        </w:rPr>
        <w:t>文件均用中文表述。</w:t>
      </w:r>
      <w:r>
        <w:rPr>
          <w:rFonts w:hint="eastAsia" w:ascii="宋体" w:hAnsi="宋体"/>
          <w:szCs w:val="21"/>
          <w:lang w:eastAsia="zh-CN"/>
        </w:rPr>
        <w:t>响应供应商</w:t>
      </w:r>
      <w:r>
        <w:rPr>
          <w:rFonts w:hint="eastAsia" w:ascii="宋体" w:hAnsi="宋体"/>
          <w:szCs w:val="21"/>
        </w:rPr>
        <w:t>随</w:t>
      </w:r>
      <w:r>
        <w:rPr>
          <w:rFonts w:hint="eastAsia" w:ascii="宋体" w:hAnsi="宋体"/>
          <w:szCs w:val="21"/>
          <w:lang w:eastAsia="zh-CN"/>
        </w:rPr>
        <w:t>响应</w:t>
      </w:r>
      <w:r>
        <w:rPr>
          <w:rFonts w:hint="eastAsia" w:ascii="宋体" w:hAnsi="宋体"/>
          <w:szCs w:val="21"/>
        </w:rPr>
        <w:t>文件提供的证明文件和资料可以为</w:t>
      </w:r>
      <w:r>
        <w:rPr>
          <w:rFonts w:hint="eastAsia" w:ascii="宋体" w:hAnsi="宋体"/>
          <w:szCs w:val="21"/>
          <w:lang w:eastAsia="zh-CN"/>
        </w:rPr>
        <w:t>其他</w:t>
      </w:r>
      <w:r>
        <w:rPr>
          <w:rFonts w:hint="eastAsia" w:ascii="宋体" w:hAnsi="宋体"/>
          <w:szCs w:val="21"/>
        </w:rPr>
        <w:t>语言，但必须附中文译文。翻译的中文资料与外文资料如果出现差异时，以中文为准，但翻译错误的除外。</w:t>
      </w:r>
    </w:p>
    <w:p w14:paraId="589A6BCF">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14.2除技术规范另有规定外，</w:t>
      </w:r>
      <w:r>
        <w:rPr>
          <w:rFonts w:hint="eastAsia" w:ascii="宋体" w:hAnsi="宋体"/>
          <w:szCs w:val="21"/>
          <w:lang w:eastAsia="zh-CN"/>
        </w:rPr>
        <w:t>响应</w:t>
      </w:r>
      <w:r>
        <w:rPr>
          <w:rFonts w:hint="eastAsia" w:ascii="宋体" w:hAnsi="宋体"/>
          <w:szCs w:val="21"/>
        </w:rPr>
        <w:t>文件使用的度量单位，均采用中华人民共和国法定计量单位。</w:t>
      </w:r>
    </w:p>
    <w:p w14:paraId="5B778B4B">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15．</w:t>
      </w:r>
      <w:r>
        <w:rPr>
          <w:rFonts w:hint="eastAsia" w:ascii="黑体" w:hAnsi="宋体" w:eastAsia="黑体"/>
          <w:sz w:val="24"/>
          <w:lang w:eastAsia="zh-CN"/>
        </w:rPr>
        <w:t>响应</w:t>
      </w:r>
      <w:r>
        <w:rPr>
          <w:rFonts w:hint="eastAsia" w:ascii="黑体" w:hAnsi="宋体" w:eastAsia="黑体"/>
          <w:sz w:val="24"/>
        </w:rPr>
        <w:t>文件的组成</w:t>
      </w:r>
    </w:p>
    <w:p w14:paraId="664542FC">
      <w:pPr>
        <w:pageBreakBefore w:val="0"/>
        <w:kinsoku/>
        <w:wordWrap/>
        <w:overflowPunct/>
        <w:topLinePunct w:val="0"/>
        <w:bidi w:val="0"/>
        <w:snapToGrid w:val="0"/>
        <w:spacing w:line="360" w:lineRule="auto"/>
        <w:ind w:firstLine="413" w:firstLineChars="196"/>
        <w:rPr>
          <w:rFonts w:ascii="宋体" w:hAnsi="宋体"/>
          <w:b/>
          <w:szCs w:val="21"/>
        </w:rPr>
      </w:pPr>
      <w:r>
        <w:rPr>
          <w:rFonts w:hint="eastAsia" w:ascii="宋体" w:hAnsi="宋体"/>
          <w:b/>
          <w:szCs w:val="21"/>
        </w:rPr>
        <w:t>具体内容请详见本项目专用条款的相关内容。</w:t>
      </w:r>
    </w:p>
    <w:p w14:paraId="7F473FE0">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16．</w:t>
      </w:r>
      <w:r>
        <w:rPr>
          <w:rFonts w:hint="eastAsia" w:ascii="黑体" w:hAnsi="宋体" w:eastAsia="黑体"/>
          <w:sz w:val="24"/>
          <w:lang w:eastAsia="zh-CN"/>
        </w:rPr>
        <w:t>响应</w:t>
      </w:r>
      <w:r>
        <w:rPr>
          <w:rFonts w:hint="eastAsia" w:ascii="黑体" w:hAnsi="宋体" w:eastAsia="黑体"/>
          <w:sz w:val="24"/>
        </w:rPr>
        <w:t>文件格式</w:t>
      </w:r>
    </w:p>
    <w:p w14:paraId="189449CB">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如</w:t>
      </w:r>
      <w:r>
        <w:rPr>
          <w:rFonts w:hint="eastAsia" w:ascii="宋体" w:hAnsi="宋体"/>
          <w:szCs w:val="21"/>
          <w:lang w:eastAsia="zh-CN"/>
        </w:rPr>
        <w:t>采购</w:t>
      </w:r>
      <w:r>
        <w:rPr>
          <w:rFonts w:hint="eastAsia" w:ascii="宋体" w:hAnsi="宋体"/>
          <w:szCs w:val="21"/>
        </w:rPr>
        <w:t>文件提供了</w:t>
      </w:r>
      <w:r>
        <w:rPr>
          <w:rFonts w:hint="eastAsia" w:ascii="宋体" w:hAnsi="宋体"/>
          <w:szCs w:val="21"/>
          <w:lang w:eastAsia="zh-CN"/>
        </w:rPr>
        <w:t>响应</w:t>
      </w:r>
      <w:r>
        <w:rPr>
          <w:rFonts w:hint="eastAsia" w:ascii="宋体" w:hAnsi="宋体"/>
          <w:szCs w:val="21"/>
        </w:rPr>
        <w:t>文件格式，则</w:t>
      </w:r>
      <w:r>
        <w:rPr>
          <w:rFonts w:hint="eastAsia" w:ascii="宋体" w:hAnsi="宋体"/>
          <w:b/>
          <w:bCs/>
          <w:szCs w:val="21"/>
          <w:lang w:eastAsia="zh-CN"/>
        </w:rPr>
        <w:t>响应供应商</w:t>
      </w:r>
      <w:r>
        <w:rPr>
          <w:rFonts w:hint="eastAsia" w:ascii="宋体" w:hAnsi="宋体"/>
          <w:b/>
          <w:bCs/>
          <w:szCs w:val="21"/>
        </w:rPr>
        <w:t>提交的</w:t>
      </w:r>
      <w:r>
        <w:rPr>
          <w:rFonts w:hint="eastAsia" w:ascii="宋体" w:hAnsi="宋体"/>
          <w:b/>
          <w:bCs/>
          <w:szCs w:val="21"/>
          <w:lang w:eastAsia="zh-CN"/>
        </w:rPr>
        <w:t>响应</w:t>
      </w:r>
      <w:r>
        <w:rPr>
          <w:rFonts w:hint="eastAsia" w:ascii="宋体" w:hAnsi="宋体"/>
          <w:b/>
          <w:bCs/>
          <w:szCs w:val="21"/>
        </w:rPr>
        <w:t>文件应毫无例外地使用</w:t>
      </w:r>
      <w:r>
        <w:rPr>
          <w:rFonts w:hint="eastAsia" w:ascii="宋体" w:hAnsi="宋体"/>
          <w:b/>
          <w:bCs/>
          <w:szCs w:val="21"/>
          <w:lang w:eastAsia="zh-CN"/>
        </w:rPr>
        <w:t>采购</w:t>
      </w:r>
      <w:r>
        <w:rPr>
          <w:rFonts w:hint="eastAsia" w:ascii="宋体" w:hAnsi="宋体"/>
          <w:b/>
          <w:bCs/>
          <w:szCs w:val="21"/>
        </w:rPr>
        <w:t>文件所提供的相应格式</w:t>
      </w:r>
      <w:r>
        <w:rPr>
          <w:rFonts w:hint="eastAsia" w:ascii="宋体" w:hAnsi="宋体"/>
          <w:szCs w:val="21"/>
        </w:rPr>
        <w:t>（标明仅供参考的除外，表格可以按同样格式扩展）</w:t>
      </w:r>
      <w:r>
        <w:rPr>
          <w:rFonts w:hint="eastAsia" w:ascii="宋体" w:hAnsi="宋体"/>
          <w:szCs w:val="21"/>
          <w:lang w:eastAsia="zh-CN"/>
        </w:rPr>
        <w:t>，</w:t>
      </w:r>
      <w:r>
        <w:rPr>
          <w:rFonts w:hint="eastAsia" w:ascii="宋体" w:hAnsi="宋体"/>
          <w:szCs w:val="21"/>
          <w:lang w:val="en-US" w:eastAsia="zh-CN"/>
        </w:rPr>
        <w:t>否则产生的不利后果由响应供应商自行承担</w:t>
      </w:r>
      <w:r>
        <w:rPr>
          <w:rFonts w:hint="eastAsia" w:ascii="宋体" w:hAnsi="宋体"/>
          <w:szCs w:val="21"/>
        </w:rPr>
        <w:t>。</w:t>
      </w:r>
    </w:p>
    <w:p w14:paraId="6BDEB6EF">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17．</w:t>
      </w:r>
      <w:r>
        <w:rPr>
          <w:rFonts w:hint="eastAsia" w:ascii="黑体" w:hAnsi="宋体" w:eastAsia="黑体"/>
          <w:sz w:val="24"/>
          <w:lang w:eastAsia="zh-CN"/>
        </w:rPr>
        <w:t>响应</w:t>
      </w:r>
      <w:r>
        <w:rPr>
          <w:rFonts w:hint="eastAsia" w:ascii="黑体" w:hAnsi="宋体" w:eastAsia="黑体"/>
          <w:sz w:val="24"/>
        </w:rPr>
        <w:t>货币</w:t>
      </w:r>
    </w:p>
    <w:p w14:paraId="353D9B9C">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本项目的</w:t>
      </w:r>
      <w:r>
        <w:rPr>
          <w:rFonts w:hint="eastAsia" w:ascii="宋体" w:hAnsi="宋体"/>
          <w:szCs w:val="21"/>
          <w:lang w:eastAsia="zh-CN"/>
        </w:rPr>
        <w:t>响应</w:t>
      </w:r>
      <w:r>
        <w:rPr>
          <w:rFonts w:hint="eastAsia" w:ascii="宋体" w:hAnsi="宋体"/>
          <w:szCs w:val="21"/>
          <w:lang w:val="en-US" w:eastAsia="zh-CN"/>
        </w:rPr>
        <w:t>货币</w:t>
      </w:r>
      <w:r>
        <w:rPr>
          <w:rFonts w:hint="eastAsia" w:ascii="宋体" w:hAnsi="宋体"/>
          <w:szCs w:val="21"/>
        </w:rPr>
        <w:t>应以人民币计。</w:t>
      </w:r>
    </w:p>
    <w:p w14:paraId="0F907F82">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18．证明</w:t>
      </w:r>
      <w:r>
        <w:rPr>
          <w:rFonts w:hint="eastAsia" w:ascii="黑体" w:hAnsi="宋体" w:eastAsia="黑体"/>
          <w:sz w:val="24"/>
          <w:lang w:eastAsia="zh-CN"/>
        </w:rPr>
        <w:t>响应</w:t>
      </w:r>
      <w:r>
        <w:rPr>
          <w:rFonts w:hint="eastAsia" w:ascii="黑体" w:hAnsi="宋体" w:eastAsia="黑体"/>
          <w:sz w:val="24"/>
        </w:rPr>
        <w:t>文件</w:t>
      </w:r>
      <w:r>
        <w:rPr>
          <w:rFonts w:hint="eastAsia" w:ascii="黑体" w:hAnsi="宋体" w:eastAsia="黑体"/>
          <w:sz w:val="24"/>
          <w:lang w:eastAsia="zh-CN"/>
        </w:rPr>
        <w:t>响应</w:t>
      </w:r>
      <w:r>
        <w:rPr>
          <w:rFonts w:hint="eastAsia" w:ascii="黑体" w:hAnsi="宋体" w:eastAsia="黑体"/>
          <w:sz w:val="24"/>
        </w:rPr>
        <w:t>技术方案的合格性和符合</w:t>
      </w:r>
      <w:r>
        <w:rPr>
          <w:rFonts w:hint="eastAsia" w:ascii="黑体" w:hAnsi="宋体" w:eastAsia="黑体"/>
          <w:sz w:val="24"/>
          <w:lang w:eastAsia="zh-CN"/>
        </w:rPr>
        <w:t>采购</w:t>
      </w:r>
      <w:r>
        <w:rPr>
          <w:rFonts w:hint="eastAsia" w:ascii="黑体" w:hAnsi="宋体" w:eastAsia="黑体"/>
          <w:sz w:val="24"/>
        </w:rPr>
        <w:t>文件规定的文件要求</w:t>
      </w:r>
    </w:p>
    <w:p w14:paraId="7E49FD61">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18</w:t>
      </w:r>
      <w:r>
        <w:rPr>
          <w:rFonts w:ascii="宋体" w:hAnsi="宋体"/>
          <w:szCs w:val="21"/>
        </w:rPr>
        <w:t>.1</w:t>
      </w:r>
      <w:r>
        <w:rPr>
          <w:rFonts w:hint="eastAsia" w:ascii="宋体" w:hAnsi="宋体"/>
          <w:szCs w:val="21"/>
          <w:lang w:eastAsia="zh-CN"/>
        </w:rPr>
        <w:t>响应供应商</w:t>
      </w:r>
      <w:r>
        <w:rPr>
          <w:rFonts w:hint="eastAsia" w:ascii="宋体" w:hAnsi="宋体"/>
          <w:szCs w:val="21"/>
        </w:rPr>
        <w:t>应提交证明文件证明其</w:t>
      </w:r>
      <w:r>
        <w:rPr>
          <w:rFonts w:hint="eastAsia" w:ascii="宋体" w:hAnsi="宋体"/>
          <w:szCs w:val="21"/>
          <w:lang w:eastAsia="zh-CN"/>
        </w:rPr>
        <w:t>响应</w:t>
      </w:r>
      <w:r>
        <w:rPr>
          <w:rFonts w:hint="eastAsia" w:ascii="宋体" w:hAnsi="宋体"/>
          <w:szCs w:val="21"/>
        </w:rPr>
        <w:t>技术方案项下的货物、工程和服务的合格性符合</w:t>
      </w:r>
      <w:r>
        <w:rPr>
          <w:rFonts w:hint="eastAsia" w:ascii="宋体" w:hAnsi="宋体"/>
          <w:szCs w:val="21"/>
          <w:lang w:eastAsia="zh-CN"/>
        </w:rPr>
        <w:t>采购</w:t>
      </w:r>
      <w:r>
        <w:rPr>
          <w:rFonts w:hint="eastAsia" w:ascii="宋体" w:hAnsi="宋体"/>
          <w:szCs w:val="21"/>
        </w:rPr>
        <w:t>文件规定。该</w:t>
      </w:r>
      <w:r>
        <w:rPr>
          <w:rFonts w:hint="eastAsia" w:ascii="宋体" w:hAnsi="宋体"/>
          <w:szCs w:val="21"/>
          <w:lang w:eastAsia="zh-CN"/>
        </w:rPr>
        <w:t>响应</w:t>
      </w:r>
      <w:r>
        <w:rPr>
          <w:rFonts w:hint="eastAsia" w:ascii="宋体" w:hAnsi="宋体"/>
          <w:szCs w:val="21"/>
        </w:rPr>
        <w:t>技术方案及其证明文件作为</w:t>
      </w:r>
      <w:r>
        <w:rPr>
          <w:rFonts w:hint="eastAsia" w:ascii="宋体" w:hAnsi="宋体"/>
          <w:szCs w:val="21"/>
          <w:lang w:eastAsia="zh-CN"/>
        </w:rPr>
        <w:t>响应</w:t>
      </w:r>
      <w:r>
        <w:rPr>
          <w:rFonts w:hint="eastAsia" w:ascii="宋体" w:hAnsi="宋体"/>
          <w:szCs w:val="21"/>
        </w:rPr>
        <w:t>文件的一部分。</w:t>
      </w:r>
    </w:p>
    <w:p w14:paraId="585FA9F9">
      <w:pPr>
        <w:pageBreakBefore w:val="0"/>
        <w:kinsoku/>
        <w:wordWrap/>
        <w:overflowPunct/>
        <w:topLinePunct w:val="0"/>
        <w:bidi w:val="0"/>
        <w:snapToGrid w:val="0"/>
        <w:spacing w:line="360" w:lineRule="auto"/>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.2</w:t>
      </w:r>
      <w:r>
        <w:rPr>
          <w:rFonts w:hint="eastAsia" w:ascii="宋体" w:hAnsi="宋体"/>
          <w:szCs w:val="21"/>
          <w:lang w:eastAsia="zh-CN"/>
        </w:rPr>
        <w:t>响应供应商</w:t>
      </w:r>
      <w:r>
        <w:rPr>
          <w:rFonts w:hint="eastAsia" w:ascii="宋体" w:hAnsi="宋体"/>
          <w:szCs w:val="21"/>
        </w:rPr>
        <w:t>提供证明</w:t>
      </w:r>
      <w:r>
        <w:rPr>
          <w:rFonts w:hint="eastAsia" w:ascii="宋体" w:hAnsi="宋体"/>
          <w:szCs w:val="21"/>
          <w:lang w:eastAsia="zh-CN"/>
        </w:rPr>
        <w:t>响应</w:t>
      </w:r>
      <w:r>
        <w:rPr>
          <w:rFonts w:hint="eastAsia" w:ascii="宋体" w:hAnsi="宋体"/>
          <w:szCs w:val="21"/>
        </w:rPr>
        <w:t>技术方案与</w:t>
      </w:r>
      <w:r>
        <w:rPr>
          <w:rFonts w:hint="eastAsia" w:ascii="宋体" w:hAnsi="宋体"/>
          <w:szCs w:val="21"/>
          <w:lang w:eastAsia="zh-CN"/>
        </w:rPr>
        <w:t>采购</w:t>
      </w:r>
      <w:r>
        <w:rPr>
          <w:rFonts w:hint="eastAsia" w:ascii="宋体" w:hAnsi="宋体"/>
          <w:szCs w:val="21"/>
        </w:rPr>
        <w:t>文件的要求相一致的文件，可以是文字资料、图纸、数据或数码照片、制造商公布的产品说明书、产品彩页和我国政府机构出具的产品检验和核准证件等，以证明</w:t>
      </w:r>
      <w:r>
        <w:rPr>
          <w:rFonts w:hint="eastAsia" w:ascii="宋体" w:hAnsi="宋体"/>
          <w:szCs w:val="21"/>
          <w:lang w:eastAsia="zh-CN"/>
        </w:rPr>
        <w:t>响应供应商</w:t>
      </w:r>
      <w:r>
        <w:rPr>
          <w:rFonts w:hint="eastAsia" w:ascii="宋体" w:hAnsi="宋体"/>
          <w:szCs w:val="21"/>
        </w:rPr>
        <w:t>响应的真实性。它包括并应符合以下要求：</w:t>
      </w:r>
    </w:p>
    <w:p w14:paraId="7BBA7F9C">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18.2.1主要技术指标和性能的详细说明。</w:t>
      </w:r>
    </w:p>
    <w:p w14:paraId="44293ABB">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lang w:eastAsia="zh-CN"/>
        </w:rPr>
        <w:t>响应</w:t>
      </w:r>
      <w:r>
        <w:rPr>
          <w:rFonts w:hint="eastAsia" w:ascii="宋体" w:hAnsi="宋体"/>
          <w:szCs w:val="21"/>
        </w:rPr>
        <w:t>产品从采购人开始使用至</w:t>
      </w:r>
      <w:r>
        <w:rPr>
          <w:rFonts w:hint="eastAsia" w:ascii="宋体" w:hAnsi="宋体"/>
          <w:szCs w:val="21"/>
          <w:lang w:eastAsia="zh-CN"/>
        </w:rPr>
        <w:t>采购</w:t>
      </w:r>
      <w:r>
        <w:rPr>
          <w:rFonts w:hint="eastAsia" w:ascii="宋体" w:hAnsi="宋体"/>
          <w:szCs w:val="21"/>
        </w:rPr>
        <w:t>文件中规定的周期内正常、连续地使用所必须的备件和专用工具清单，包括备件和专用工具的货源及现行价格。</w:t>
      </w:r>
    </w:p>
    <w:p w14:paraId="185459DC">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w:t>
      </w:r>
      <w:r>
        <w:rPr>
          <w:rFonts w:hint="eastAsia" w:ascii="宋体" w:hAnsi="宋体"/>
          <w:szCs w:val="21"/>
          <w:lang w:eastAsia="zh-CN"/>
        </w:rPr>
        <w:t>采购</w:t>
      </w:r>
      <w:r>
        <w:rPr>
          <w:rFonts w:hint="eastAsia" w:ascii="宋体" w:hAnsi="宋体"/>
          <w:szCs w:val="21"/>
        </w:rPr>
        <w:t>文件技术规格，逐条说明</w:t>
      </w:r>
      <w:r>
        <w:rPr>
          <w:rFonts w:hint="eastAsia" w:ascii="宋体" w:hAnsi="宋体"/>
          <w:szCs w:val="21"/>
          <w:lang w:eastAsia="zh-CN"/>
        </w:rPr>
        <w:t>响应</w:t>
      </w:r>
      <w:r>
        <w:rPr>
          <w:rFonts w:hint="eastAsia" w:ascii="宋体" w:hAnsi="宋体"/>
          <w:szCs w:val="21"/>
        </w:rPr>
        <w:t>技术方案已对采购人的技术规格做出了实质性的响应，或申明与技术规格条文的偏差和例外。</w:t>
      </w:r>
      <w:r>
        <w:rPr>
          <w:rFonts w:hint="eastAsia" w:ascii="宋体" w:hAnsi="宋体"/>
          <w:szCs w:val="21"/>
          <w:lang w:eastAsia="zh-CN"/>
        </w:rPr>
        <w:t>响应供应商</w:t>
      </w:r>
      <w:r>
        <w:rPr>
          <w:rFonts w:hint="eastAsia" w:ascii="宋体" w:hAnsi="宋体"/>
          <w:szCs w:val="21"/>
        </w:rPr>
        <w:t>应详细说明</w:t>
      </w:r>
      <w:r>
        <w:rPr>
          <w:rFonts w:hint="eastAsia" w:ascii="宋体" w:hAnsi="宋体"/>
          <w:szCs w:val="21"/>
          <w:lang w:eastAsia="zh-CN"/>
        </w:rPr>
        <w:t>响应</w:t>
      </w:r>
      <w:r>
        <w:rPr>
          <w:rFonts w:hint="eastAsia" w:ascii="宋体" w:hAnsi="宋体"/>
          <w:szCs w:val="21"/>
        </w:rPr>
        <w:t>技术方案中产品的具体参数。</w:t>
      </w:r>
    </w:p>
    <w:p w14:paraId="7BAFB1AA">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w:t>
      </w:r>
      <w:r>
        <w:rPr>
          <w:rFonts w:hint="eastAsia" w:ascii="宋体" w:hAnsi="宋体"/>
          <w:szCs w:val="21"/>
          <w:lang w:eastAsia="zh-CN"/>
        </w:rPr>
        <w:t>评审</w:t>
      </w:r>
      <w:r>
        <w:rPr>
          <w:rFonts w:hint="eastAsia" w:ascii="宋体" w:hAnsi="宋体"/>
          <w:szCs w:val="21"/>
        </w:rPr>
        <w:t>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436F9661">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18.2.5我国政府机构出具的产品检验和核准证件应为证件正面、背面和附件标注的全部具体内容；产品检验和核准证件的尺寸和清晰度应该能够被阅读、识别和判断，提供原件扫描件。</w:t>
      </w:r>
    </w:p>
    <w:p w14:paraId="616DCADB">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18.3相关资料不符合18.2款要求的，</w:t>
      </w:r>
      <w:r>
        <w:rPr>
          <w:rFonts w:hint="eastAsia" w:ascii="宋体" w:hAnsi="宋体"/>
          <w:szCs w:val="21"/>
          <w:lang w:eastAsia="zh-CN"/>
        </w:rPr>
        <w:t>询价小组</w:t>
      </w:r>
      <w:r>
        <w:rPr>
          <w:rFonts w:hint="eastAsia" w:ascii="宋体" w:hAnsi="宋体"/>
          <w:szCs w:val="21"/>
        </w:rPr>
        <w:t>有权认定为</w:t>
      </w:r>
      <w:r>
        <w:rPr>
          <w:rFonts w:hint="eastAsia" w:ascii="宋体" w:hAnsi="宋体"/>
          <w:szCs w:val="21"/>
          <w:lang w:eastAsia="zh-CN"/>
        </w:rPr>
        <w:t>响应</w:t>
      </w:r>
      <w:r>
        <w:rPr>
          <w:rFonts w:hint="eastAsia" w:ascii="宋体" w:hAnsi="宋体"/>
          <w:szCs w:val="21"/>
        </w:rPr>
        <w:t>技术方案不合格响应，其相关分数予以扣减或作</w:t>
      </w:r>
      <w:r>
        <w:rPr>
          <w:rFonts w:hint="eastAsia" w:ascii="宋体" w:hAnsi="宋体"/>
          <w:szCs w:val="21"/>
          <w:lang w:eastAsia="zh-CN"/>
        </w:rPr>
        <w:t>响应</w:t>
      </w:r>
      <w:r>
        <w:rPr>
          <w:rFonts w:hint="eastAsia" w:ascii="宋体" w:hAnsi="宋体"/>
          <w:szCs w:val="21"/>
        </w:rPr>
        <w:t>无效处理。</w:t>
      </w:r>
    </w:p>
    <w:p w14:paraId="04F6EFBC">
      <w:pPr>
        <w:pageBreakBefore w:val="0"/>
        <w:kinsoku/>
        <w:wordWrap/>
        <w:overflowPunct/>
        <w:topLinePunct w:val="0"/>
        <w:bidi w:val="0"/>
        <w:snapToGrid w:val="0"/>
        <w:spacing w:line="360" w:lineRule="auto"/>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w:t>
      </w:r>
      <w:r>
        <w:rPr>
          <w:rFonts w:hint="eastAsia" w:ascii="宋体" w:hAnsi="宋体"/>
          <w:szCs w:val="21"/>
          <w:lang w:eastAsia="zh-CN"/>
        </w:rPr>
        <w:t>响应供应商</w:t>
      </w:r>
      <w:r>
        <w:rPr>
          <w:rFonts w:hint="eastAsia" w:ascii="宋体" w:hAnsi="宋体"/>
          <w:szCs w:val="21"/>
        </w:rPr>
        <w:t>在阐述上述第18.2时应注意采购人在技术规格中指出的工艺、材料和设备的标准以及参照的牌号或分类号仅起说明作用，并没有任何限制性。</w:t>
      </w:r>
      <w:r>
        <w:rPr>
          <w:rFonts w:hint="eastAsia" w:ascii="宋体" w:hAnsi="宋体"/>
          <w:szCs w:val="21"/>
          <w:lang w:eastAsia="zh-CN"/>
        </w:rPr>
        <w:t>响应供应商</w:t>
      </w:r>
      <w:r>
        <w:rPr>
          <w:rFonts w:hint="eastAsia" w:ascii="宋体" w:hAnsi="宋体"/>
          <w:szCs w:val="21"/>
        </w:rPr>
        <w:t>在</w:t>
      </w:r>
      <w:r>
        <w:rPr>
          <w:rFonts w:hint="eastAsia" w:ascii="宋体" w:hAnsi="宋体"/>
          <w:szCs w:val="21"/>
          <w:lang w:eastAsia="zh-CN"/>
        </w:rPr>
        <w:t>响应</w:t>
      </w:r>
      <w:r>
        <w:rPr>
          <w:rFonts w:hint="eastAsia" w:ascii="宋体" w:hAnsi="宋体"/>
          <w:szCs w:val="21"/>
        </w:rPr>
        <w:t>中可以选用替代标准、牌号或分类号，但这些替代要实质上满足</w:t>
      </w:r>
      <w:r>
        <w:rPr>
          <w:rFonts w:hint="eastAsia" w:ascii="宋体" w:hAnsi="宋体"/>
          <w:szCs w:val="21"/>
          <w:lang w:eastAsia="zh-CN"/>
        </w:rPr>
        <w:t>采购</w:t>
      </w:r>
      <w:r>
        <w:rPr>
          <w:rFonts w:hint="eastAsia" w:ascii="宋体" w:hAnsi="宋体"/>
          <w:szCs w:val="21"/>
        </w:rPr>
        <w:t>文件中技术规格的要求，是否</w:t>
      </w:r>
      <w:r>
        <w:rPr>
          <w:rFonts w:hint="eastAsia"/>
        </w:rPr>
        <w:t>满足要求</w:t>
      </w:r>
      <w:r>
        <w:rPr>
          <w:rFonts w:hint="eastAsia" w:ascii="宋体" w:hAnsi="宋体"/>
          <w:szCs w:val="21"/>
        </w:rPr>
        <w:t>，由</w:t>
      </w:r>
      <w:r>
        <w:rPr>
          <w:rFonts w:hint="eastAsia" w:ascii="宋体" w:hAnsi="宋体"/>
          <w:szCs w:val="21"/>
          <w:lang w:eastAsia="zh-CN"/>
        </w:rPr>
        <w:t>询价小组</w:t>
      </w:r>
      <w:r>
        <w:rPr>
          <w:rFonts w:hint="eastAsia" w:ascii="宋体" w:hAnsi="宋体"/>
          <w:szCs w:val="21"/>
        </w:rPr>
        <w:t>来评判。</w:t>
      </w:r>
    </w:p>
    <w:p w14:paraId="08F821F2">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18.5为保证公平公正，除非另有规定或说明，</w:t>
      </w:r>
      <w:r>
        <w:rPr>
          <w:rFonts w:hint="eastAsia" w:ascii="宋体" w:hAnsi="宋体"/>
          <w:szCs w:val="21"/>
          <w:lang w:eastAsia="zh-CN"/>
        </w:rPr>
        <w:t>响应供应商</w:t>
      </w:r>
      <w:r>
        <w:rPr>
          <w:rFonts w:hint="eastAsia" w:ascii="宋体" w:hAnsi="宋体"/>
          <w:szCs w:val="21"/>
        </w:rPr>
        <w:t>对同一项目</w:t>
      </w:r>
      <w:r>
        <w:rPr>
          <w:rFonts w:hint="eastAsia" w:ascii="宋体" w:hAnsi="宋体"/>
          <w:szCs w:val="21"/>
          <w:lang w:eastAsia="zh-CN"/>
        </w:rPr>
        <w:t>响应</w:t>
      </w:r>
      <w:r>
        <w:rPr>
          <w:rFonts w:hint="eastAsia" w:ascii="宋体" w:hAnsi="宋体"/>
          <w:szCs w:val="21"/>
        </w:rPr>
        <w:t>时，不得同时提供两套或两套以上的</w:t>
      </w:r>
      <w:r>
        <w:rPr>
          <w:rFonts w:hint="eastAsia" w:ascii="宋体" w:hAnsi="宋体"/>
          <w:szCs w:val="21"/>
          <w:lang w:eastAsia="zh-CN"/>
        </w:rPr>
        <w:t>响应</w:t>
      </w:r>
      <w:r>
        <w:rPr>
          <w:rFonts w:hint="eastAsia" w:ascii="宋体" w:hAnsi="宋体"/>
          <w:szCs w:val="21"/>
        </w:rPr>
        <w:t>方案。</w:t>
      </w:r>
    </w:p>
    <w:p w14:paraId="42BCF9DE">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19．</w:t>
      </w:r>
      <w:r>
        <w:rPr>
          <w:rFonts w:hint="eastAsia" w:ascii="黑体" w:hAnsi="宋体" w:eastAsia="黑体"/>
          <w:sz w:val="24"/>
          <w:lang w:eastAsia="zh-CN"/>
        </w:rPr>
        <w:t>响应</w:t>
      </w:r>
      <w:r>
        <w:rPr>
          <w:rFonts w:hint="eastAsia" w:ascii="黑体" w:hAnsi="宋体" w:eastAsia="黑体"/>
          <w:sz w:val="24"/>
        </w:rPr>
        <w:t>文件其他证明文件的要求</w:t>
      </w:r>
    </w:p>
    <w:p w14:paraId="70CB37B9">
      <w:pPr>
        <w:pStyle w:val="42"/>
        <w:pageBreakBefore w:val="0"/>
        <w:kinsoku/>
        <w:wordWrap/>
        <w:overflowPunct/>
        <w:topLinePunct w:val="0"/>
        <w:bidi w:val="0"/>
        <w:snapToGrid w:val="0"/>
        <w:spacing w:beforeAutospacing="0" w:afterAutospacing="0" w:line="360" w:lineRule="auto"/>
        <w:ind w:firstLine="420"/>
        <w:rPr>
          <w:rFonts w:ascii="Arial" w:hAnsi="Arial" w:cs="Arial"/>
          <w:kern w:val="2"/>
          <w:sz w:val="21"/>
          <w:szCs w:val="21"/>
        </w:rPr>
      </w:pPr>
      <w:r>
        <w:rPr>
          <w:rFonts w:hint="eastAsia" w:ascii="宋体" w:hAnsi="宋体"/>
          <w:kern w:val="2"/>
          <w:sz w:val="21"/>
          <w:szCs w:val="21"/>
        </w:rPr>
        <w:t>19.1</w:t>
      </w:r>
      <w:r>
        <w:rPr>
          <w:rFonts w:hint="eastAsia" w:ascii="Arial" w:hAnsi="Arial" w:cs="Arial"/>
          <w:kern w:val="2"/>
          <w:sz w:val="21"/>
          <w:szCs w:val="21"/>
        </w:rPr>
        <w:t>对项目</w:t>
      </w:r>
      <w:r>
        <w:rPr>
          <w:rFonts w:hint="eastAsia" w:ascii="Arial" w:hAnsi="Arial" w:cs="Arial"/>
          <w:kern w:val="2"/>
          <w:sz w:val="21"/>
          <w:szCs w:val="21"/>
          <w:lang w:eastAsia="zh-CN"/>
        </w:rPr>
        <w:t>采购</w:t>
      </w:r>
      <w:r>
        <w:rPr>
          <w:rFonts w:hint="eastAsia" w:ascii="Arial" w:hAnsi="Arial" w:cs="Arial"/>
          <w:kern w:val="2"/>
          <w:sz w:val="21"/>
          <w:szCs w:val="21"/>
        </w:rPr>
        <w:t>文件《评分标准》评分项中涉及的相关业绩、社保情况等内容以及《资格性审查表》和《符合性审查表》中涉及的资格证书，</w:t>
      </w:r>
      <w:r>
        <w:rPr>
          <w:rFonts w:hint="eastAsia" w:ascii="Arial" w:hAnsi="Arial" w:cs="Arial"/>
          <w:kern w:val="2"/>
          <w:sz w:val="21"/>
          <w:szCs w:val="21"/>
          <w:lang w:eastAsia="zh-CN"/>
        </w:rPr>
        <w:t>响应供应商</w:t>
      </w:r>
      <w:r>
        <w:rPr>
          <w:rFonts w:hint="eastAsia" w:ascii="Arial" w:hAnsi="Arial" w:cs="Arial"/>
          <w:kern w:val="2"/>
          <w:sz w:val="21"/>
          <w:szCs w:val="21"/>
        </w:rPr>
        <w:t>应提供相关部门出具的证明材料扫描件或照片，原件备查。有关扫描件（或照片）的尺寸和清晰度要求能够阅读、识别和判断。若</w:t>
      </w:r>
      <w:r>
        <w:rPr>
          <w:rFonts w:hint="eastAsia" w:ascii="Arial" w:hAnsi="Arial" w:cs="Arial"/>
          <w:kern w:val="2"/>
          <w:sz w:val="21"/>
          <w:szCs w:val="21"/>
          <w:lang w:eastAsia="zh-CN"/>
        </w:rPr>
        <w:t>响应供应商</w:t>
      </w:r>
      <w:r>
        <w:rPr>
          <w:rFonts w:hint="eastAsia" w:ascii="Arial" w:hAnsi="Arial" w:cs="Arial"/>
          <w:kern w:val="2"/>
          <w:sz w:val="21"/>
          <w:szCs w:val="21"/>
        </w:rPr>
        <w:t>未按要求提供证明材料或提供的是部分证明材料或提供不清晰的扫描件（或照片）的，</w:t>
      </w:r>
      <w:r>
        <w:rPr>
          <w:rFonts w:hint="eastAsia" w:ascii="Arial" w:hAnsi="Arial" w:cs="Arial"/>
          <w:kern w:val="2"/>
          <w:sz w:val="21"/>
          <w:szCs w:val="21"/>
          <w:lang w:eastAsia="zh-CN"/>
        </w:rPr>
        <w:t>询价小组</w:t>
      </w:r>
      <w:r>
        <w:rPr>
          <w:rFonts w:hint="eastAsia" w:ascii="Arial" w:hAnsi="Arial" w:cs="Arial"/>
          <w:kern w:val="2"/>
          <w:sz w:val="21"/>
          <w:szCs w:val="21"/>
        </w:rPr>
        <w:t>有权认定其</w:t>
      </w:r>
      <w:r>
        <w:rPr>
          <w:rFonts w:hint="eastAsia" w:ascii="Arial" w:hAnsi="Arial" w:cs="Arial"/>
          <w:kern w:val="2"/>
          <w:sz w:val="21"/>
          <w:szCs w:val="21"/>
          <w:lang w:eastAsia="zh-CN"/>
        </w:rPr>
        <w:t>响应</w:t>
      </w:r>
      <w:r>
        <w:rPr>
          <w:rFonts w:hint="eastAsia" w:ascii="Arial" w:hAnsi="Arial" w:cs="Arial"/>
          <w:kern w:val="2"/>
          <w:sz w:val="21"/>
          <w:szCs w:val="21"/>
        </w:rPr>
        <w:t>文件未对</w:t>
      </w:r>
      <w:r>
        <w:rPr>
          <w:rFonts w:hint="eastAsia" w:ascii="Arial" w:hAnsi="Arial" w:cs="Arial"/>
          <w:kern w:val="2"/>
          <w:sz w:val="21"/>
          <w:szCs w:val="21"/>
          <w:lang w:eastAsia="zh-CN"/>
        </w:rPr>
        <w:t>采购</w:t>
      </w:r>
      <w:r>
        <w:rPr>
          <w:rFonts w:hint="eastAsia" w:ascii="Arial" w:hAnsi="Arial" w:cs="Arial"/>
          <w:kern w:val="2"/>
          <w:sz w:val="21"/>
          <w:szCs w:val="21"/>
        </w:rPr>
        <w:t>文件有关需求进行响应，涉及资格性检查或符合性检查的予以</w:t>
      </w:r>
      <w:r>
        <w:rPr>
          <w:rFonts w:hint="eastAsia" w:ascii="Arial" w:hAnsi="Arial" w:cs="Arial"/>
          <w:kern w:val="2"/>
          <w:sz w:val="21"/>
          <w:szCs w:val="21"/>
          <w:lang w:eastAsia="zh-CN"/>
        </w:rPr>
        <w:t>响应</w:t>
      </w:r>
      <w:r>
        <w:rPr>
          <w:rFonts w:hint="eastAsia" w:ascii="Arial" w:hAnsi="Arial" w:cs="Arial"/>
          <w:kern w:val="2"/>
          <w:sz w:val="21"/>
          <w:szCs w:val="21"/>
        </w:rPr>
        <w:t>无效处理，涉及《评分标准》评分项的则该项评分予以0分处理。对供应商</w:t>
      </w:r>
      <w:r>
        <w:rPr>
          <w:rFonts w:hint="eastAsia" w:ascii="Arial" w:hAnsi="Arial" w:cs="Arial"/>
          <w:kern w:val="2"/>
          <w:sz w:val="21"/>
          <w:szCs w:val="21"/>
          <w:lang w:eastAsia="zh-CN"/>
        </w:rPr>
        <w:t>响应</w:t>
      </w:r>
      <w:r>
        <w:rPr>
          <w:rFonts w:hint="eastAsia" w:ascii="Arial" w:hAnsi="Arial" w:cs="Arial"/>
          <w:kern w:val="2"/>
          <w:sz w:val="21"/>
          <w:szCs w:val="21"/>
        </w:rPr>
        <w:t>资料是否异常、是否有效问题进行核查和判定，如认为供应商</w:t>
      </w:r>
      <w:r>
        <w:rPr>
          <w:rFonts w:hint="eastAsia" w:ascii="Arial" w:hAnsi="Arial" w:cs="Arial"/>
          <w:kern w:val="2"/>
          <w:sz w:val="21"/>
          <w:szCs w:val="21"/>
          <w:lang w:eastAsia="zh-CN"/>
        </w:rPr>
        <w:t>响应</w:t>
      </w:r>
      <w:r>
        <w:rPr>
          <w:rFonts w:hint="eastAsia" w:ascii="Arial" w:hAnsi="Arial" w:cs="Arial"/>
          <w:kern w:val="2"/>
          <w:sz w:val="21"/>
          <w:szCs w:val="21"/>
        </w:rPr>
        <w:t>资料有异常或无效的，若涉及资格性审查或符合性审查条款的，则应作</w:t>
      </w:r>
      <w:r>
        <w:rPr>
          <w:rFonts w:hint="eastAsia" w:ascii="Arial" w:hAnsi="Arial" w:cs="Arial"/>
          <w:kern w:val="2"/>
          <w:sz w:val="21"/>
          <w:szCs w:val="21"/>
          <w:lang w:eastAsia="zh-CN"/>
        </w:rPr>
        <w:t>响应</w:t>
      </w:r>
      <w:r>
        <w:rPr>
          <w:rFonts w:hint="eastAsia" w:ascii="Arial" w:hAnsi="Arial" w:cs="Arial"/>
          <w:kern w:val="2"/>
          <w:sz w:val="21"/>
          <w:szCs w:val="21"/>
        </w:rPr>
        <w:t>无效处理；若涉及评分的，则作不得分处理。</w:t>
      </w:r>
    </w:p>
    <w:p w14:paraId="5E13CAF3">
      <w:pPr>
        <w:pageBreakBefore w:val="0"/>
        <w:kinsoku/>
        <w:wordWrap/>
        <w:overflowPunct/>
        <w:topLinePunct w:val="0"/>
        <w:bidi w:val="0"/>
        <w:snapToGrid w:val="0"/>
        <w:spacing w:line="360" w:lineRule="auto"/>
        <w:ind w:firstLine="420"/>
        <w:rPr>
          <w:rFonts w:hint="eastAsia" w:ascii="Arial" w:hAnsi="Arial" w:cs="Arial"/>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w:t>
      </w:r>
      <w:r>
        <w:rPr>
          <w:rFonts w:hint="eastAsia" w:ascii="Arial" w:hAnsi="Arial" w:cs="Arial"/>
          <w:szCs w:val="21"/>
        </w:rPr>
        <w:t>证明文件，否则该证书无效），则该</w:t>
      </w:r>
      <w:r>
        <w:rPr>
          <w:rFonts w:hint="eastAsia" w:ascii="Arial" w:hAnsi="Arial" w:cs="Arial"/>
          <w:szCs w:val="21"/>
          <w:lang w:eastAsia="zh-CN"/>
        </w:rPr>
        <w:t>响应供应商</w:t>
      </w:r>
      <w:r>
        <w:rPr>
          <w:rFonts w:hint="eastAsia" w:ascii="Arial" w:hAnsi="Arial" w:cs="Arial"/>
          <w:szCs w:val="21"/>
        </w:rPr>
        <w:t>提供年审证明的可按原资质（资格）</w:t>
      </w:r>
      <w:r>
        <w:rPr>
          <w:rFonts w:hint="eastAsia" w:ascii="Arial" w:hAnsi="Arial" w:cs="Arial"/>
          <w:szCs w:val="21"/>
          <w:lang w:eastAsia="zh-CN"/>
        </w:rPr>
        <w:t>响应</w:t>
      </w:r>
      <w:r>
        <w:rPr>
          <w:rFonts w:hint="eastAsia" w:ascii="Arial" w:hAnsi="Arial" w:cs="Arial"/>
          <w:szCs w:val="21"/>
        </w:rPr>
        <w:t>；若</w:t>
      </w:r>
      <w:r>
        <w:rPr>
          <w:rFonts w:hint="eastAsia" w:ascii="Arial" w:hAnsi="Arial" w:cs="Arial"/>
          <w:szCs w:val="21"/>
          <w:lang w:eastAsia="zh-CN"/>
        </w:rPr>
        <w:t>响应供应商</w:t>
      </w:r>
      <w:r>
        <w:rPr>
          <w:rFonts w:hint="eastAsia" w:ascii="Arial" w:hAnsi="Arial" w:cs="Arial"/>
          <w:szCs w:val="21"/>
        </w:rPr>
        <w:t>正在申报上一级别资质（资格），在未获批准之前，仍按原级别资质（资格）</w:t>
      </w:r>
      <w:r>
        <w:rPr>
          <w:rFonts w:hint="eastAsia" w:ascii="Arial" w:hAnsi="Arial" w:cs="Arial"/>
          <w:szCs w:val="21"/>
          <w:lang w:eastAsia="zh-CN"/>
        </w:rPr>
        <w:t>响应</w:t>
      </w:r>
      <w:r>
        <w:rPr>
          <w:rFonts w:hint="eastAsia" w:ascii="Arial" w:hAnsi="Arial" w:cs="Arial"/>
          <w:szCs w:val="21"/>
        </w:rPr>
        <w:t>。</w:t>
      </w:r>
    </w:p>
    <w:p w14:paraId="2A52F9EA">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20．</w:t>
      </w:r>
      <w:r>
        <w:rPr>
          <w:rFonts w:hint="eastAsia" w:ascii="黑体" w:hAnsi="宋体" w:eastAsia="黑体"/>
          <w:sz w:val="24"/>
          <w:lang w:eastAsia="zh-CN"/>
        </w:rPr>
        <w:t>响应</w:t>
      </w:r>
      <w:r>
        <w:rPr>
          <w:rFonts w:hint="eastAsia" w:ascii="黑体" w:hAnsi="宋体" w:eastAsia="黑体"/>
          <w:sz w:val="24"/>
        </w:rPr>
        <w:t>有效期</w:t>
      </w:r>
    </w:p>
    <w:p w14:paraId="50E6197C">
      <w:pPr>
        <w:pageBreakBefore w:val="0"/>
        <w:kinsoku/>
        <w:wordWrap/>
        <w:overflowPunct/>
        <w:topLinePunct w:val="0"/>
        <w:bidi w:val="0"/>
        <w:snapToGrid w:val="0"/>
        <w:spacing w:line="360" w:lineRule="auto"/>
        <w:ind w:firstLine="420"/>
        <w:rPr>
          <w:rFonts w:hint="eastAsia" w:ascii="宋体" w:hAnsi="宋体"/>
          <w:szCs w:val="21"/>
        </w:rPr>
      </w:pPr>
      <w:bookmarkStart w:id="58" w:name="_Hlk72402214"/>
      <w:r>
        <w:rPr>
          <w:rFonts w:hint="eastAsia" w:ascii="宋体" w:hAnsi="宋体"/>
          <w:szCs w:val="21"/>
        </w:rPr>
        <w:t>20.1</w:t>
      </w:r>
      <w:r>
        <w:rPr>
          <w:rFonts w:hint="eastAsia" w:ascii="宋体" w:hAnsi="宋体"/>
          <w:szCs w:val="21"/>
          <w:lang w:eastAsia="zh-CN"/>
        </w:rPr>
        <w:t>响应</w:t>
      </w:r>
      <w:r>
        <w:rPr>
          <w:rFonts w:hint="eastAsia" w:ascii="宋体" w:hAnsi="宋体"/>
          <w:szCs w:val="21"/>
        </w:rPr>
        <w:t>有效期为从</w:t>
      </w:r>
      <w:r>
        <w:rPr>
          <w:rFonts w:hint="eastAsia" w:ascii="宋体" w:hAnsi="宋体"/>
          <w:szCs w:val="21"/>
          <w:lang w:eastAsia="zh-CN"/>
        </w:rPr>
        <w:t>响应</w:t>
      </w:r>
      <w:r>
        <w:rPr>
          <w:rFonts w:hint="eastAsia" w:ascii="宋体" w:hAnsi="宋体"/>
          <w:szCs w:val="21"/>
        </w:rPr>
        <w:t>截止之日算起的日历天数。在此期限内，所有</w:t>
      </w:r>
      <w:r>
        <w:rPr>
          <w:rFonts w:hint="eastAsia" w:ascii="宋体" w:hAnsi="宋体"/>
          <w:szCs w:val="21"/>
          <w:lang w:eastAsia="zh-CN"/>
        </w:rPr>
        <w:t>响应</w:t>
      </w:r>
      <w:r>
        <w:rPr>
          <w:rFonts w:hint="eastAsia" w:ascii="宋体" w:hAnsi="宋体"/>
          <w:szCs w:val="21"/>
        </w:rPr>
        <w:t>文件均保持有效。</w:t>
      </w:r>
    </w:p>
    <w:p w14:paraId="59CB2C73">
      <w:pPr>
        <w:pageBreakBefore w:val="0"/>
        <w:kinsoku/>
        <w:wordWrap/>
        <w:overflowPunct/>
        <w:topLinePunct w:val="0"/>
        <w:bidi w:val="0"/>
        <w:snapToGrid w:val="0"/>
        <w:spacing w:line="360" w:lineRule="auto"/>
        <w:ind w:firstLine="420"/>
        <w:rPr>
          <w:rFonts w:hint="eastAsia" w:ascii="宋体" w:hAnsi="宋体"/>
          <w:szCs w:val="21"/>
        </w:rPr>
      </w:pPr>
      <w:r>
        <w:rPr>
          <w:rFonts w:hint="eastAsia" w:ascii="宋体" w:hAnsi="宋体"/>
          <w:szCs w:val="21"/>
        </w:rPr>
        <w:t>20.2在特殊情况下，采购代理机构在原定的</w:t>
      </w:r>
      <w:r>
        <w:rPr>
          <w:rFonts w:hint="eastAsia" w:ascii="宋体" w:hAnsi="宋体"/>
          <w:szCs w:val="21"/>
          <w:lang w:eastAsia="zh-CN"/>
        </w:rPr>
        <w:t>响应</w:t>
      </w:r>
      <w:r>
        <w:rPr>
          <w:rFonts w:hint="eastAsia" w:ascii="宋体" w:hAnsi="宋体"/>
          <w:szCs w:val="21"/>
        </w:rPr>
        <w:t>有效期满之前，采购代理机构可以根据需要以书面形式（包括采购代理机构网站公开发布方式）向</w:t>
      </w:r>
      <w:r>
        <w:rPr>
          <w:rFonts w:hint="eastAsia" w:ascii="宋体" w:hAnsi="宋体"/>
          <w:szCs w:val="21"/>
          <w:lang w:eastAsia="zh-CN"/>
        </w:rPr>
        <w:t>响应供应商</w:t>
      </w:r>
      <w:r>
        <w:rPr>
          <w:rFonts w:hint="eastAsia" w:ascii="宋体" w:hAnsi="宋体"/>
          <w:szCs w:val="21"/>
        </w:rPr>
        <w:t>提出延长</w:t>
      </w:r>
      <w:r>
        <w:rPr>
          <w:rFonts w:hint="eastAsia" w:ascii="宋体" w:hAnsi="宋体"/>
          <w:szCs w:val="21"/>
          <w:lang w:eastAsia="zh-CN"/>
        </w:rPr>
        <w:t>响应</w:t>
      </w:r>
      <w:r>
        <w:rPr>
          <w:rFonts w:hint="eastAsia" w:ascii="宋体" w:hAnsi="宋体"/>
          <w:szCs w:val="21"/>
        </w:rPr>
        <w:t>有效期的要求，对此要求</w:t>
      </w:r>
      <w:r>
        <w:rPr>
          <w:rFonts w:hint="eastAsia" w:ascii="宋体" w:hAnsi="宋体"/>
          <w:szCs w:val="21"/>
          <w:lang w:eastAsia="zh-CN"/>
        </w:rPr>
        <w:t>响应供应商</w:t>
      </w:r>
      <w:r>
        <w:rPr>
          <w:rFonts w:hint="eastAsia" w:ascii="宋体" w:hAnsi="宋体"/>
          <w:szCs w:val="21"/>
        </w:rPr>
        <w:t>须以书面形式予以答复，</w:t>
      </w:r>
      <w:r>
        <w:rPr>
          <w:rFonts w:hint="eastAsia" w:ascii="宋体" w:hAnsi="宋体"/>
          <w:szCs w:val="21"/>
          <w:lang w:eastAsia="zh-CN"/>
        </w:rPr>
        <w:t>响应供应商</w:t>
      </w:r>
      <w:r>
        <w:rPr>
          <w:rFonts w:hint="eastAsia" w:ascii="宋体" w:hAnsi="宋体"/>
          <w:szCs w:val="21"/>
        </w:rPr>
        <w:t>可以拒绝采购代理机构此项要求，其</w:t>
      </w:r>
      <w:r>
        <w:rPr>
          <w:rFonts w:hint="eastAsia" w:ascii="宋体" w:hAnsi="宋体"/>
          <w:szCs w:val="21"/>
          <w:lang w:eastAsia="zh-CN"/>
        </w:rPr>
        <w:t>响应</w:t>
      </w:r>
      <w:r>
        <w:rPr>
          <w:rFonts w:hint="eastAsia" w:ascii="宋体" w:hAnsi="宋体"/>
          <w:szCs w:val="21"/>
        </w:rPr>
        <w:t>在原</w:t>
      </w:r>
      <w:r>
        <w:rPr>
          <w:rFonts w:hint="eastAsia" w:ascii="宋体" w:hAnsi="宋体"/>
          <w:szCs w:val="21"/>
          <w:lang w:eastAsia="zh-CN"/>
        </w:rPr>
        <w:t>响应</w:t>
      </w:r>
      <w:r>
        <w:rPr>
          <w:rFonts w:hint="eastAsia" w:ascii="宋体" w:hAnsi="宋体"/>
          <w:szCs w:val="21"/>
        </w:rPr>
        <w:t>有效期满后不再有效。同意延长</w:t>
      </w:r>
      <w:r>
        <w:rPr>
          <w:rFonts w:hint="eastAsia" w:ascii="宋体" w:hAnsi="宋体"/>
          <w:szCs w:val="21"/>
          <w:lang w:eastAsia="zh-CN"/>
        </w:rPr>
        <w:t>响应</w:t>
      </w:r>
      <w:r>
        <w:rPr>
          <w:rFonts w:hint="eastAsia" w:ascii="宋体" w:hAnsi="宋体"/>
          <w:szCs w:val="21"/>
        </w:rPr>
        <w:t>有效期的</w:t>
      </w:r>
      <w:r>
        <w:rPr>
          <w:rFonts w:hint="eastAsia" w:ascii="宋体" w:hAnsi="宋体"/>
          <w:szCs w:val="21"/>
          <w:lang w:eastAsia="zh-CN"/>
        </w:rPr>
        <w:t>响应供应商</w:t>
      </w:r>
      <w:r>
        <w:rPr>
          <w:rFonts w:hint="eastAsia" w:ascii="宋体" w:hAnsi="宋体"/>
          <w:szCs w:val="21"/>
        </w:rPr>
        <w:t>不能要求也不允许修改其</w:t>
      </w:r>
      <w:r>
        <w:rPr>
          <w:rFonts w:hint="eastAsia" w:ascii="宋体" w:hAnsi="宋体"/>
          <w:szCs w:val="21"/>
          <w:lang w:eastAsia="zh-CN"/>
        </w:rPr>
        <w:t>响应</w:t>
      </w:r>
      <w:r>
        <w:rPr>
          <w:rFonts w:hint="eastAsia" w:ascii="宋体" w:hAnsi="宋体"/>
          <w:szCs w:val="21"/>
        </w:rPr>
        <w:t>文件。</w:t>
      </w:r>
    </w:p>
    <w:p w14:paraId="7CA48DF5">
      <w:pPr>
        <w:pageBreakBefore w:val="0"/>
        <w:kinsoku/>
        <w:wordWrap/>
        <w:overflowPunct/>
        <w:topLinePunct w:val="0"/>
        <w:bidi w:val="0"/>
        <w:snapToGrid w:val="0"/>
        <w:spacing w:line="360" w:lineRule="auto"/>
        <w:ind w:firstLine="420"/>
        <w:rPr>
          <w:rFonts w:hint="eastAsia" w:ascii="宋体" w:hAnsi="宋体"/>
          <w:szCs w:val="21"/>
        </w:rPr>
      </w:pPr>
      <w:r>
        <w:rPr>
          <w:rFonts w:hint="eastAsia" w:ascii="宋体" w:hAnsi="宋体"/>
          <w:szCs w:val="21"/>
        </w:rPr>
        <w:t>20.3</w:t>
      </w:r>
      <w:r>
        <w:rPr>
          <w:rFonts w:hint="eastAsia" w:ascii="宋体" w:hAnsi="宋体"/>
          <w:szCs w:val="21"/>
          <w:lang w:eastAsia="zh-CN"/>
        </w:rPr>
        <w:t>成交供应商</w:t>
      </w:r>
      <w:r>
        <w:rPr>
          <w:rFonts w:hint="eastAsia" w:ascii="宋体" w:hAnsi="宋体"/>
          <w:szCs w:val="21"/>
        </w:rPr>
        <w:t>的</w:t>
      </w:r>
      <w:r>
        <w:rPr>
          <w:rFonts w:hint="eastAsia" w:ascii="宋体" w:hAnsi="宋体"/>
          <w:szCs w:val="21"/>
          <w:lang w:eastAsia="zh-CN"/>
        </w:rPr>
        <w:t>响应</w:t>
      </w:r>
      <w:r>
        <w:rPr>
          <w:rFonts w:hint="eastAsia" w:ascii="宋体" w:hAnsi="宋体"/>
          <w:szCs w:val="21"/>
        </w:rPr>
        <w:t>文件有效期，截止于</w:t>
      </w:r>
      <w:r>
        <w:rPr>
          <w:rFonts w:hint="eastAsia" w:ascii="宋体" w:hAnsi="宋体"/>
          <w:szCs w:val="21"/>
          <w:lang w:val="en-US" w:eastAsia="zh-CN"/>
        </w:rPr>
        <w:t>本项目</w:t>
      </w:r>
      <w:r>
        <w:rPr>
          <w:rFonts w:hint="eastAsia"/>
          <w:lang w:val="en-US" w:eastAsia="zh-CN"/>
        </w:rPr>
        <w:t>合同履约结束</w:t>
      </w:r>
      <w:r>
        <w:rPr>
          <w:rFonts w:hint="eastAsia" w:ascii="宋体" w:hAnsi="宋体"/>
          <w:szCs w:val="21"/>
        </w:rPr>
        <w:t>。</w:t>
      </w:r>
    </w:p>
    <w:bookmarkEnd w:id="58"/>
    <w:p w14:paraId="1376F763">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21．关于</w:t>
      </w:r>
      <w:r>
        <w:rPr>
          <w:rFonts w:hint="eastAsia" w:ascii="黑体" w:hAnsi="宋体" w:eastAsia="黑体"/>
          <w:sz w:val="24"/>
          <w:lang w:eastAsia="zh-CN"/>
        </w:rPr>
        <w:t>响应</w:t>
      </w:r>
      <w:r>
        <w:rPr>
          <w:rFonts w:hint="eastAsia" w:ascii="黑体" w:hAnsi="宋体" w:eastAsia="黑体"/>
          <w:sz w:val="24"/>
        </w:rPr>
        <w:t>保证金须知</w:t>
      </w:r>
    </w:p>
    <w:p w14:paraId="4E3B1498">
      <w:pPr>
        <w:pageBreakBefore w:val="0"/>
        <w:kinsoku/>
        <w:wordWrap/>
        <w:overflowPunct/>
        <w:topLinePunct w:val="0"/>
        <w:bidi w:val="0"/>
        <w:snapToGrid w:val="0"/>
        <w:spacing w:line="360" w:lineRule="auto"/>
        <w:ind w:firstLine="420" w:firstLineChars="200"/>
        <w:rPr>
          <w:rFonts w:hint="eastAsia"/>
        </w:rPr>
      </w:pPr>
      <w:r>
        <w:rPr>
          <w:rFonts w:hint="eastAsia"/>
        </w:rPr>
        <w:t>根据《深圳市财政局关于调整政府采购</w:t>
      </w:r>
      <w:r>
        <w:rPr>
          <w:rFonts w:hint="eastAsia"/>
          <w:lang w:eastAsia="zh-CN"/>
        </w:rPr>
        <w:t>响应</w:t>
      </w:r>
      <w:r>
        <w:rPr>
          <w:rFonts w:hint="eastAsia"/>
        </w:rPr>
        <w:t>（响应）保证金管理政策的通知》（深财购〔2021〕51 号）文的规定，本项目不收取</w:t>
      </w:r>
      <w:r>
        <w:rPr>
          <w:rFonts w:hint="eastAsia"/>
          <w:lang w:eastAsia="zh-CN"/>
        </w:rPr>
        <w:t>响应</w:t>
      </w:r>
      <w:r>
        <w:rPr>
          <w:rFonts w:hint="eastAsia"/>
        </w:rPr>
        <w:t>保证金。</w:t>
      </w:r>
    </w:p>
    <w:p w14:paraId="32CC1ABB">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22．</w:t>
      </w:r>
      <w:r>
        <w:rPr>
          <w:rFonts w:hint="eastAsia" w:ascii="黑体" w:hAnsi="宋体" w:eastAsia="黑体"/>
          <w:sz w:val="24"/>
          <w:lang w:eastAsia="zh-CN"/>
        </w:rPr>
        <w:t>响应供应商</w:t>
      </w:r>
      <w:r>
        <w:rPr>
          <w:rFonts w:hint="eastAsia" w:ascii="黑体" w:hAnsi="宋体" w:eastAsia="黑体"/>
          <w:sz w:val="24"/>
        </w:rPr>
        <w:t>的替代方案</w:t>
      </w:r>
    </w:p>
    <w:p w14:paraId="7546A04E">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22.1</w:t>
      </w:r>
      <w:r>
        <w:rPr>
          <w:rFonts w:hint="eastAsia" w:ascii="宋体" w:hAnsi="宋体"/>
          <w:szCs w:val="21"/>
          <w:lang w:eastAsia="zh-CN"/>
        </w:rPr>
        <w:t>响应供应商</w:t>
      </w:r>
      <w:r>
        <w:rPr>
          <w:rFonts w:hint="eastAsia" w:ascii="宋体" w:hAnsi="宋体"/>
          <w:szCs w:val="21"/>
        </w:rPr>
        <w:t>所提交的</w:t>
      </w:r>
      <w:r>
        <w:rPr>
          <w:rFonts w:hint="eastAsia" w:ascii="宋体" w:hAnsi="宋体"/>
          <w:szCs w:val="21"/>
          <w:lang w:eastAsia="zh-CN"/>
        </w:rPr>
        <w:t>响应</w:t>
      </w:r>
      <w:r>
        <w:rPr>
          <w:rFonts w:hint="eastAsia" w:ascii="宋体" w:hAnsi="宋体"/>
          <w:szCs w:val="21"/>
        </w:rPr>
        <w:t>文件应完全满足</w:t>
      </w:r>
      <w:r>
        <w:rPr>
          <w:rFonts w:hint="eastAsia" w:ascii="宋体" w:hAnsi="宋体"/>
          <w:szCs w:val="21"/>
          <w:lang w:eastAsia="zh-CN"/>
        </w:rPr>
        <w:t>采购</w:t>
      </w:r>
      <w:r>
        <w:rPr>
          <w:rFonts w:hint="eastAsia" w:ascii="宋体" w:hAnsi="宋体"/>
          <w:szCs w:val="21"/>
        </w:rPr>
        <w:t>文件的要求。除非</w:t>
      </w:r>
      <w:r>
        <w:rPr>
          <w:rFonts w:hint="eastAsia" w:ascii="宋体" w:hAnsi="宋体"/>
          <w:szCs w:val="21"/>
          <w:lang w:eastAsia="zh-CN"/>
        </w:rPr>
        <w:t>采购</w:t>
      </w:r>
      <w:r>
        <w:rPr>
          <w:rFonts w:hint="eastAsia" w:ascii="宋体" w:hAnsi="宋体"/>
          <w:szCs w:val="21"/>
        </w:rPr>
        <w:t>的项目明确允许</w:t>
      </w:r>
      <w:r>
        <w:rPr>
          <w:rFonts w:hint="eastAsia" w:ascii="宋体" w:hAnsi="宋体"/>
          <w:szCs w:val="21"/>
          <w:lang w:eastAsia="zh-CN"/>
        </w:rPr>
        <w:t>响应供应商</w:t>
      </w:r>
      <w:r>
        <w:rPr>
          <w:rFonts w:hint="eastAsia" w:ascii="宋体" w:hAnsi="宋体"/>
          <w:szCs w:val="21"/>
        </w:rPr>
        <w:t>提交替代方案，否则</w:t>
      </w:r>
      <w:r>
        <w:rPr>
          <w:rFonts w:hint="eastAsia" w:ascii="宋体" w:hAnsi="宋体"/>
          <w:szCs w:val="21"/>
          <w:lang w:eastAsia="zh-CN"/>
        </w:rPr>
        <w:t>响应供应商</w:t>
      </w:r>
      <w:r>
        <w:rPr>
          <w:rFonts w:hint="eastAsia" w:ascii="宋体" w:hAnsi="宋体"/>
          <w:szCs w:val="21"/>
        </w:rPr>
        <w:t>有关替代方案的条款将初审不通过，</w:t>
      </w:r>
      <w:r>
        <w:rPr>
          <w:rFonts w:hint="eastAsia" w:ascii="宋体" w:hAnsi="宋体"/>
          <w:szCs w:val="21"/>
          <w:lang w:eastAsia="zh-CN"/>
        </w:rPr>
        <w:t>响应</w:t>
      </w:r>
      <w:r>
        <w:rPr>
          <w:rFonts w:hint="eastAsia" w:ascii="宋体" w:hAnsi="宋体"/>
          <w:szCs w:val="21"/>
        </w:rPr>
        <w:t>无效。</w:t>
      </w:r>
    </w:p>
    <w:p w14:paraId="6A3A1680">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22.2如果允许</w:t>
      </w:r>
      <w:r>
        <w:rPr>
          <w:rFonts w:hint="eastAsia" w:ascii="宋体" w:hAnsi="宋体"/>
          <w:szCs w:val="21"/>
          <w:lang w:eastAsia="zh-CN"/>
        </w:rPr>
        <w:t>响应供应商</w:t>
      </w:r>
      <w:r>
        <w:rPr>
          <w:rFonts w:hint="eastAsia" w:ascii="宋体" w:hAnsi="宋体"/>
          <w:szCs w:val="21"/>
        </w:rPr>
        <w:t>提交替代方案，则准备提交替代方案的</w:t>
      </w:r>
      <w:r>
        <w:rPr>
          <w:rFonts w:hint="eastAsia" w:ascii="宋体" w:hAnsi="宋体"/>
          <w:szCs w:val="21"/>
          <w:lang w:eastAsia="zh-CN"/>
        </w:rPr>
        <w:t>响应供应商</w:t>
      </w:r>
      <w:r>
        <w:rPr>
          <w:rFonts w:hint="eastAsia" w:ascii="宋体" w:hAnsi="宋体"/>
          <w:szCs w:val="21"/>
        </w:rPr>
        <w:t>除应提交一份满足</w:t>
      </w:r>
      <w:r>
        <w:rPr>
          <w:rFonts w:hint="eastAsia" w:ascii="宋体" w:hAnsi="宋体"/>
          <w:szCs w:val="21"/>
          <w:lang w:eastAsia="zh-CN"/>
        </w:rPr>
        <w:t>采购</w:t>
      </w:r>
      <w:r>
        <w:rPr>
          <w:rFonts w:hint="eastAsia" w:ascii="宋体" w:hAnsi="宋体"/>
          <w:szCs w:val="21"/>
        </w:rPr>
        <w:t>文件要求的</w:t>
      </w:r>
      <w:r>
        <w:rPr>
          <w:rFonts w:hint="eastAsia" w:ascii="宋体" w:hAnsi="宋体"/>
          <w:szCs w:val="21"/>
          <w:lang w:eastAsia="zh-CN"/>
        </w:rPr>
        <w:t>响应</w:t>
      </w:r>
      <w:r>
        <w:rPr>
          <w:rFonts w:hint="eastAsia" w:ascii="宋体" w:hAnsi="宋体"/>
          <w:szCs w:val="21"/>
        </w:rPr>
        <w:t>文件外，还应提交需评审其替代方案所需的全部资料，包括项目方案书、技术规范、替代方案报价书、所建议的项目方案及有关的</w:t>
      </w:r>
      <w:r>
        <w:rPr>
          <w:rFonts w:hint="eastAsia" w:ascii="宋体" w:hAnsi="宋体"/>
          <w:szCs w:val="21"/>
          <w:lang w:eastAsia="zh-CN"/>
        </w:rPr>
        <w:t>其他</w:t>
      </w:r>
      <w:r>
        <w:rPr>
          <w:rFonts w:hint="eastAsia" w:ascii="宋体" w:hAnsi="宋体"/>
          <w:szCs w:val="21"/>
        </w:rPr>
        <w:t>详细资料。</w:t>
      </w:r>
    </w:p>
    <w:p w14:paraId="6FA6639A">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23．</w:t>
      </w:r>
      <w:r>
        <w:rPr>
          <w:rFonts w:hint="eastAsia" w:ascii="黑体" w:hAnsi="宋体" w:eastAsia="黑体"/>
          <w:sz w:val="24"/>
          <w:lang w:eastAsia="zh-CN"/>
        </w:rPr>
        <w:t>响应</w:t>
      </w:r>
      <w:r>
        <w:rPr>
          <w:rFonts w:ascii="黑体" w:hAnsi="宋体" w:eastAsia="黑体"/>
          <w:sz w:val="24"/>
        </w:rPr>
        <w:t>文件的</w:t>
      </w:r>
      <w:r>
        <w:rPr>
          <w:rFonts w:hint="eastAsia" w:ascii="黑体" w:hAnsi="宋体" w:eastAsia="黑体"/>
          <w:sz w:val="24"/>
        </w:rPr>
        <w:t>制作</w:t>
      </w:r>
      <w:r>
        <w:rPr>
          <w:rFonts w:ascii="黑体" w:hAnsi="宋体" w:eastAsia="黑体"/>
          <w:sz w:val="24"/>
        </w:rPr>
        <w:t>要求</w:t>
      </w:r>
    </w:p>
    <w:p w14:paraId="6DE96A5E">
      <w:pPr>
        <w:pageBreakBefore w:val="0"/>
        <w:kinsoku/>
        <w:wordWrap/>
        <w:overflowPunct/>
        <w:topLinePunct w:val="0"/>
        <w:bidi w:val="0"/>
        <w:snapToGrid w:val="0"/>
        <w:spacing w:line="360" w:lineRule="auto"/>
        <w:ind w:firstLine="420" w:firstLineChars="200"/>
        <w:rPr>
          <w:rFonts w:ascii="宋体" w:hAnsi="宋体"/>
          <w:bCs/>
        </w:rPr>
      </w:pPr>
      <w:r>
        <w:rPr>
          <w:rFonts w:hint="eastAsia" w:ascii="宋体" w:hAnsi="宋体"/>
          <w:bCs/>
        </w:rPr>
        <w:t>23.1</w:t>
      </w:r>
      <w:r>
        <w:rPr>
          <w:rFonts w:hint="eastAsia" w:ascii="宋体" w:hAnsi="宋体"/>
          <w:bCs/>
          <w:lang w:eastAsia="zh-CN"/>
        </w:rPr>
        <w:t>响应供应商</w:t>
      </w:r>
      <w:r>
        <w:rPr>
          <w:rFonts w:hint="eastAsia" w:ascii="宋体" w:hAnsi="宋体"/>
          <w:bCs/>
        </w:rPr>
        <w:t>应准备一份“唱标信封”（包括</w:t>
      </w:r>
      <w:r>
        <w:rPr>
          <w:rFonts w:hint="eastAsia" w:ascii="宋体" w:hAnsi="宋体"/>
          <w:bCs/>
          <w:lang w:eastAsia="zh-CN"/>
        </w:rPr>
        <w:t>响应</w:t>
      </w:r>
      <w:r>
        <w:rPr>
          <w:rFonts w:hint="eastAsia" w:ascii="宋体" w:hAnsi="宋体"/>
          <w:bCs/>
        </w:rPr>
        <w:t>文件电子文档一份）、一份正本和专用条款规定数量的副本</w:t>
      </w:r>
      <w:r>
        <w:rPr>
          <w:rFonts w:hint="eastAsia" w:ascii="宋体" w:hAnsi="宋体"/>
          <w:bCs/>
          <w:lang w:eastAsia="zh-CN"/>
        </w:rPr>
        <w:t>响应</w:t>
      </w:r>
      <w:r>
        <w:rPr>
          <w:rFonts w:hint="eastAsia" w:ascii="宋体" w:hAnsi="宋体"/>
          <w:bCs/>
        </w:rPr>
        <w:t>文件，在每一份</w:t>
      </w:r>
      <w:r>
        <w:rPr>
          <w:rFonts w:hint="eastAsia" w:ascii="宋体" w:hAnsi="宋体"/>
          <w:bCs/>
          <w:lang w:eastAsia="zh-CN"/>
        </w:rPr>
        <w:t>响应</w:t>
      </w:r>
      <w:r>
        <w:rPr>
          <w:rFonts w:hint="eastAsia" w:ascii="宋体" w:hAnsi="宋体"/>
          <w:bCs/>
        </w:rPr>
        <w:t>文件上编上页码，装订成册，并要明确注明 “正本”或“副本”字样，一旦正本和副本发现差异，以正本为准。</w:t>
      </w:r>
    </w:p>
    <w:p w14:paraId="4BC8F2FC">
      <w:pPr>
        <w:pageBreakBefore w:val="0"/>
        <w:kinsoku/>
        <w:wordWrap/>
        <w:overflowPunct/>
        <w:topLinePunct w:val="0"/>
        <w:bidi w:val="0"/>
        <w:snapToGrid w:val="0"/>
        <w:spacing w:line="360" w:lineRule="auto"/>
        <w:ind w:firstLine="420" w:firstLineChars="200"/>
        <w:rPr>
          <w:rFonts w:ascii="宋体" w:hAnsi="宋体"/>
        </w:rPr>
      </w:pPr>
      <w:r>
        <w:rPr>
          <w:rFonts w:hint="eastAsia" w:ascii="宋体" w:hAnsi="宋体"/>
        </w:rPr>
        <w:t>23.2</w:t>
      </w:r>
      <w:r>
        <w:rPr>
          <w:rFonts w:hint="eastAsia" w:ascii="宋体" w:hAnsi="宋体"/>
          <w:lang w:eastAsia="zh-CN"/>
        </w:rPr>
        <w:t>响应</w:t>
      </w:r>
      <w:r>
        <w:rPr>
          <w:rFonts w:hint="eastAsia" w:ascii="宋体" w:hAnsi="宋体"/>
        </w:rPr>
        <w:t>文件正本和副本须使用不褪色油墨打印，由</w:t>
      </w:r>
      <w:r>
        <w:rPr>
          <w:rFonts w:hint="eastAsia" w:ascii="宋体" w:hAnsi="宋体"/>
          <w:lang w:eastAsia="zh-CN"/>
        </w:rPr>
        <w:t>响应供应商</w:t>
      </w:r>
      <w:r>
        <w:rPr>
          <w:rFonts w:hint="eastAsia" w:ascii="宋体" w:hAnsi="宋体"/>
        </w:rPr>
        <w:t>法定代表人或其授权代表在对应位置签字（或盖章）。</w:t>
      </w:r>
      <w:r>
        <w:rPr>
          <w:rFonts w:hint="eastAsia" w:ascii="宋体" w:hAnsi="宋体"/>
          <w:bCs/>
        </w:rPr>
        <w:t>副</w:t>
      </w:r>
      <w:r>
        <w:rPr>
          <w:rFonts w:hint="eastAsia" w:ascii="宋体" w:hAnsi="宋体"/>
        </w:rPr>
        <w:t>本</w:t>
      </w:r>
      <w:r>
        <w:rPr>
          <w:rFonts w:hint="eastAsia" w:ascii="宋体" w:hAnsi="宋体"/>
          <w:lang w:eastAsia="zh-CN"/>
        </w:rPr>
        <w:t>响应</w:t>
      </w:r>
      <w:r>
        <w:rPr>
          <w:rFonts w:hint="eastAsia" w:ascii="宋体" w:hAnsi="宋体"/>
        </w:rPr>
        <w:t>文件应当是正本文件复印而成。</w:t>
      </w:r>
    </w:p>
    <w:p w14:paraId="4981BC20">
      <w:pPr>
        <w:pageBreakBefore w:val="0"/>
        <w:kinsoku/>
        <w:wordWrap/>
        <w:overflowPunct/>
        <w:topLinePunct w:val="0"/>
        <w:bidi w:val="0"/>
        <w:snapToGrid w:val="0"/>
        <w:spacing w:line="360" w:lineRule="auto"/>
        <w:ind w:firstLine="420" w:firstLineChars="200"/>
        <w:rPr>
          <w:rFonts w:ascii="宋体" w:hAnsi="宋体"/>
          <w:b/>
          <w:bCs/>
        </w:rPr>
      </w:pPr>
      <w:r>
        <w:rPr>
          <w:rFonts w:hint="eastAsia" w:ascii="宋体" w:hAnsi="宋体"/>
        </w:rPr>
        <w:t>23.3</w:t>
      </w:r>
      <w:r>
        <w:rPr>
          <w:rFonts w:hint="eastAsia" w:ascii="宋体" w:hAnsi="宋体"/>
          <w:lang w:eastAsia="zh-CN"/>
        </w:rPr>
        <w:t>响应</w:t>
      </w:r>
      <w:r>
        <w:rPr>
          <w:rFonts w:hint="eastAsia" w:ascii="宋体" w:hAnsi="宋体"/>
        </w:rPr>
        <w:t>文件提交前</w:t>
      </w:r>
      <w:r>
        <w:rPr>
          <w:rFonts w:hint="eastAsia" w:ascii="宋体" w:hAnsi="宋体"/>
          <w:b/>
          <w:bCs/>
        </w:rPr>
        <w:t>若有必要修改须由</w:t>
      </w:r>
      <w:r>
        <w:rPr>
          <w:rFonts w:hint="eastAsia" w:ascii="宋体" w:hAnsi="宋体"/>
          <w:b/>
          <w:bCs/>
          <w:lang w:eastAsia="zh-CN"/>
        </w:rPr>
        <w:t>响应供应商</w:t>
      </w:r>
      <w:r>
        <w:rPr>
          <w:rFonts w:hint="eastAsia" w:ascii="宋体" w:hAnsi="宋体"/>
          <w:b/>
          <w:bCs/>
        </w:rPr>
        <w:t>法定代表人或其授权代表进行签字（或盖章），并加盖</w:t>
      </w:r>
      <w:r>
        <w:rPr>
          <w:rFonts w:hint="eastAsia" w:ascii="宋体" w:hAnsi="宋体"/>
          <w:b/>
          <w:bCs/>
          <w:lang w:eastAsia="zh-CN"/>
        </w:rPr>
        <w:t>响应供应商</w:t>
      </w:r>
      <w:r>
        <w:rPr>
          <w:rFonts w:hint="eastAsia" w:ascii="宋体" w:hAnsi="宋体"/>
          <w:b/>
          <w:bCs/>
        </w:rPr>
        <w:t>公章。</w:t>
      </w:r>
    </w:p>
    <w:p w14:paraId="31F6BED2">
      <w:pPr>
        <w:pageBreakBefore w:val="0"/>
        <w:kinsoku/>
        <w:wordWrap/>
        <w:overflowPunct/>
        <w:topLinePunct w:val="0"/>
        <w:bidi w:val="0"/>
        <w:snapToGrid w:val="0"/>
        <w:spacing w:line="360" w:lineRule="auto"/>
        <w:ind w:firstLine="420" w:firstLineChars="200"/>
        <w:rPr>
          <w:rFonts w:ascii="宋体" w:hAnsi="宋体"/>
          <w:b/>
          <w:bCs/>
        </w:rPr>
      </w:pPr>
      <w:r>
        <w:rPr>
          <w:rFonts w:hint="eastAsia" w:ascii="宋体" w:hAnsi="宋体"/>
        </w:rPr>
        <w:t>23.4</w:t>
      </w:r>
      <w:r>
        <w:rPr>
          <w:rFonts w:hint="eastAsia" w:ascii="宋体" w:hAnsi="宋体"/>
          <w:lang w:eastAsia="zh-CN"/>
        </w:rPr>
        <w:t>响应</w:t>
      </w:r>
      <w:r>
        <w:rPr>
          <w:rFonts w:hint="eastAsia" w:ascii="宋体" w:hAnsi="宋体"/>
        </w:rPr>
        <w:t>文件的[正本]及所有[副本]的封面均须</w:t>
      </w:r>
      <w:r>
        <w:rPr>
          <w:rFonts w:hint="eastAsia" w:ascii="宋体" w:hAnsi="宋体"/>
          <w:b/>
          <w:bCs/>
        </w:rPr>
        <w:t>加盖</w:t>
      </w:r>
      <w:r>
        <w:rPr>
          <w:rFonts w:hint="eastAsia" w:ascii="宋体" w:hAnsi="宋体"/>
          <w:b/>
          <w:bCs/>
          <w:lang w:eastAsia="zh-CN"/>
        </w:rPr>
        <w:t>响应供应商</w:t>
      </w:r>
      <w:r>
        <w:rPr>
          <w:rFonts w:hint="eastAsia" w:ascii="宋体" w:hAnsi="宋体"/>
          <w:b/>
          <w:bCs/>
        </w:rPr>
        <w:t>公章；建议加盖骑缝章</w:t>
      </w:r>
      <w:r>
        <w:rPr>
          <w:rFonts w:hint="eastAsia" w:ascii="宋体" w:hAnsi="宋体"/>
        </w:rPr>
        <w:t>。</w:t>
      </w:r>
    </w:p>
    <w:p w14:paraId="6B7B26D6">
      <w:pPr>
        <w:pageBreakBefore w:val="0"/>
        <w:kinsoku/>
        <w:wordWrap/>
        <w:overflowPunct/>
        <w:topLinePunct w:val="0"/>
        <w:bidi w:val="0"/>
        <w:snapToGrid w:val="0"/>
        <w:spacing w:line="360" w:lineRule="auto"/>
        <w:ind w:firstLine="420" w:firstLineChars="200"/>
        <w:rPr>
          <w:rFonts w:hint="eastAsia" w:ascii="宋体" w:hAnsi="宋体"/>
        </w:rPr>
      </w:pPr>
      <w:r>
        <w:rPr>
          <w:rFonts w:hint="eastAsia" w:ascii="宋体" w:hAnsi="宋体"/>
        </w:rPr>
        <w:t>23.5电子文件内容包括：</w:t>
      </w:r>
    </w:p>
    <w:p w14:paraId="282F0BDC">
      <w:pPr>
        <w:pageBreakBefore w:val="0"/>
        <w:kinsoku/>
        <w:wordWrap/>
        <w:overflowPunct/>
        <w:topLinePunct w:val="0"/>
        <w:bidi w:val="0"/>
        <w:snapToGrid w:val="0"/>
        <w:spacing w:line="360" w:lineRule="auto"/>
        <w:ind w:firstLine="420" w:firstLineChars="200"/>
        <w:rPr>
          <w:rFonts w:hint="eastAsia" w:ascii="宋体" w:hAnsi="宋体"/>
        </w:rPr>
      </w:pPr>
      <w:r>
        <w:rPr>
          <w:rFonts w:hint="eastAsia" w:ascii="宋体" w:hAnsi="宋体"/>
          <w:lang w:val="en-US" w:eastAsia="zh-CN"/>
        </w:rPr>
        <w:t>①</w:t>
      </w:r>
      <w:r>
        <w:rPr>
          <w:rFonts w:hint="eastAsia" w:ascii="宋体" w:hAnsi="宋体"/>
          <w:lang w:eastAsia="zh-CN"/>
        </w:rPr>
        <w:t>响应</w:t>
      </w:r>
      <w:r>
        <w:rPr>
          <w:rFonts w:hint="eastAsia" w:ascii="宋体" w:hAnsi="宋体"/>
        </w:rPr>
        <w:t>文件完整的Word版本（DOC或者DOCX格式）；</w:t>
      </w:r>
    </w:p>
    <w:p w14:paraId="6D4A2D22">
      <w:pPr>
        <w:pageBreakBefore w:val="0"/>
        <w:kinsoku/>
        <w:wordWrap/>
        <w:overflowPunct/>
        <w:topLinePunct w:val="0"/>
        <w:bidi w:val="0"/>
        <w:snapToGrid w:val="0"/>
        <w:spacing w:line="360" w:lineRule="auto"/>
        <w:ind w:firstLine="420" w:firstLineChars="200"/>
        <w:rPr>
          <w:rFonts w:hint="eastAsia" w:ascii="宋体" w:hAnsi="宋体"/>
        </w:rPr>
      </w:pPr>
      <w:r>
        <w:rPr>
          <w:rFonts w:hint="eastAsia" w:ascii="宋体" w:hAnsi="宋体"/>
          <w:lang w:val="en-US" w:eastAsia="zh-CN"/>
        </w:rPr>
        <w:t>②</w:t>
      </w:r>
      <w:r>
        <w:rPr>
          <w:rFonts w:hint="eastAsia" w:ascii="宋体" w:hAnsi="宋体"/>
        </w:rPr>
        <w:t>《分类报价明细表》须提供Excel版本格式；</w:t>
      </w:r>
    </w:p>
    <w:p w14:paraId="3CFB5411">
      <w:pPr>
        <w:pageBreakBefore w:val="0"/>
        <w:kinsoku/>
        <w:wordWrap/>
        <w:overflowPunct/>
        <w:topLinePunct w:val="0"/>
        <w:bidi w:val="0"/>
        <w:snapToGrid w:val="0"/>
        <w:spacing w:line="360" w:lineRule="auto"/>
        <w:ind w:firstLine="420" w:firstLineChars="200"/>
        <w:rPr>
          <w:rFonts w:hint="eastAsia" w:ascii="宋体" w:hAnsi="宋体" w:eastAsia="宋体"/>
          <w:lang w:eastAsia="zh-CN"/>
        </w:rPr>
      </w:pPr>
      <w:r>
        <w:rPr>
          <w:rFonts w:hint="eastAsia" w:ascii="宋体" w:hAnsi="宋体"/>
          <w:lang w:val="en-US" w:eastAsia="zh-CN"/>
        </w:rPr>
        <w:t>③</w:t>
      </w:r>
      <w:r>
        <w:rPr>
          <w:rFonts w:hint="eastAsia" w:ascii="宋体" w:hAnsi="宋体"/>
          <w:lang w:eastAsia="zh-CN"/>
        </w:rPr>
        <w:t>响应</w:t>
      </w:r>
      <w:r>
        <w:rPr>
          <w:rFonts w:hint="eastAsia" w:ascii="宋体" w:hAnsi="宋体"/>
        </w:rPr>
        <w:t>文件正本PDF格式盖章扫描件（单个PDF格式文件保存，要求彩色扫描、含封面，扫描页面清晰、完整），内容包括：由</w:t>
      </w:r>
      <w:r>
        <w:rPr>
          <w:rFonts w:hint="eastAsia" w:ascii="宋体" w:hAnsi="宋体"/>
          <w:lang w:eastAsia="zh-CN"/>
        </w:rPr>
        <w:t>响应供应商</w:t>
      </w:r>
      <w:r>
        <w:rPr>
          <w:rFonts w:hint="eastAsia" w:ascii="宋体" w:hAnsi="宋体"/>
        </w:rPr>
        <w:t>自行制作的与</w:t>
      </w:r>
      <w:r>
        <w:rPr>
          <w:rFonts w:hint="eastAsia" w:ascii="宋体" w:hAnsi="宋体"/>
          <w:lang w:eastAsia="zh-CN"/>
        </w:rPr>
        <w:t>响应</w:t>
      </w:r>
      <w:r>
        <w:rPr>
          <w:rFonts w:hint="eastAsia" w:ascii="宋体" w:hAnsi="宋体"/>
        </w:rPr>
        <w:t>文件正本一致的所有文件</w:t>
      </w:r>
      <w:r>
        <w:rPr>
          <w:rFonts w:hint="eastAsia" w:ascii="宋体" w:hAnsi="宋体"/>
          <w:lang w:eastAsia="zh-CN"/>
        </w:rPr>
        <w:t>；</w:t>
      </w:r>
    </w:p>
    <w:p w14:paraId="6CBDDD5F">
      <w:pPr>
        <w:pageBreakBefore w:val="0"/>
        <w:kinsoku/>
        <w:wordWrap/>
        <w:overflowPunct/>
        <w:topLinePunct w:val="0"/>
        <w:bidi w:val="0"/>
        <w:snapToGrid w:val="0"/>
        <w:spacing w:line="360" w:lineRule="auto"/>
        <w:ind w:firstLine="420" w:firstLineChars="200"/>
        <w:rPr>
          <w:rFonts w:ascii="宋体" w:hAnsi="宋体"/>
        </w:rPr>
      </w:pPr>
      <w:r>
        <w:rPr>
          <w:rFonts w:hint="eastAsia" w:ascii="宋体" w:hAnsi="宋体"/>
          <w:lang w:val="en-US" w:eastAsia="zh-CN"/>
        </w:rPr>
        <w:t>④</w:t>
      </w:r>
      <w:r>
        <w:rPr>
          <w:rFonts w:hint="eastAsia" w:ascii="宋体" w:hAnsi="宋体"/>
        </w:rPr>
        <w:t>电子文件用U盘储存，并密封于“唱标信封”内。</w:t>
      </w:r>
    </w:p>
    <w:p w14:paraId="69CA87B2">
      <w:pPr>
        <w:pageBreakBefore w:val="0"/>
        <w:kinsoku/>
        <w:wordWrap/>
        <w:overflowPunct/>
        <w:topLinePunct w:val="0"/>
        <w:bidi w:val="0"/>
        <w:snapToGrid w:val="0"/>
        <w:spacing w:line="360" w:lineRule="auto"/>
        <w:ind w:firstLine="422" w:firstLineChars="200"/>
        <w:rPr>
          <w:rFonts w:ascii="宋体" w:hAnsi="宋体"/>
        </w:rPr>
      </w:pPr>
      <w:r>
        <w:rPr>
          <w:rFonts w:hint="eastAsia" w:ascii="宋体" w:hAnsi="宋体"/>
          <w:b/>
        </w:rPr>
        <w:t>23.6唱标信封须单独密封并加盖</w:t>
      </w:r>
      <w:r>
        <w:rPr>
          <w:rFonts w:hint="eastAsia" w:ascii="宋体" w:hAnsi="宋体"/>
          <w:b/>
          <w:lang w:eastAsia="zh-CN"/>
        </w:rPr>
        <w:t>响应供应商</w:t>
      </w:r>
      <w:r>
        <w:rPr>
          <w:rFonts w:hint="eastAsia" w:ascii="宋体" w:hAnsi="宋体"/>
          <w:b/>
        </w:rPr>
        <w:t>公章。</w:t>
      </w:r>
    </w:p>
    <w:p w14:paraId="0FA182D4">
      <w:pPr>
        <w:pageBreakBefore w:val="0"/>
        <w:kinsoku/>
        <w:wordWrap/>
        <w:overflowPunct/>
        <w:topLinePunct w:val="0"/>
        <w:bidi w:val="0"/>
        <w:snapToGrid w:val="0"/>
        <w:spacing w:line="360" w:lineRule="auto"/>
        <w:ind w:firstLine="420" w:firstLineChars="200"/>
        <w:rPr>
          <w:rFonts w:ascii="宋体" w:hAnsi="宋体"/>
        </w:rPr>
      </w:pPr>
      <w:r>
        <w:rPr>
          <w:rFonts w:hint="eastAsia" w:ascii="宋体" w:hAnsi="宋体"/>
        </w:rPr>
        <w:t>23.7采购代理机构不接受</w:t>
      </w:r>
      <w:r>
        <w:rPr>
          <w:rFonts w:hint="eastAsia" w:ascii="宋体" w:hAnsi="宋体"/>
          <w:lang w:eastAsia="zh-CN"/>
        </w:rPr>
        <w:t>响应</w:t>
      </w:r>
      <w:r>
        <w:rPr>
          <w:rFonts w:hint="eastAsia" w:ascii="宋体" w:hAnsi="宋体"/>
        </w:rPr>
        <w:t>截止时间后递交的纸质、电子、传真等所有形式的</w:t>
      </w:r>
      <w:r>
        <w:rPr>
          <w:rFonts w:hint="eastAsia" w:ascii="宋体" w:hAnsi="宋体"/>
          <w:lang w:eastAsia="zh-CN"/>
        </w:rPr>
        <w:t>响应</w:t>
      </w:r>
      <w:r>
        <w:rPr>
          <w:rFonts w:hint="eastAsia" w:ascii="宋体" w:hAnsi="宋体"/>
        </w:rPr>
        <w:t>文件。</w:t>
      </w:r>
    </w:p>
    <w:p w14:paraId="1716AD68">
      <w:pPr>
        <w:pageBreakBefore w:val="0"/>
        <w:kinsoku/>
        <w:wordWrap/>
        <w:overflowPunct/>
        <w:topLinePunct w:val="0"/>
        <w:bidi w:val="0"/>
        <w:snapToGrid w:val="0"/>
        <w:spacing w:line="360" w:lineRule="auto"/>
        <w:ind w:firstLine="420" w:firstLineChars="200"/>
        <w:rPr>
          <w:rFonts w:ascii="宋体" w:hAnsi="宋体"/>
        </w:rPr>
      </w:pPr>
      <w:r>
        <w:rPr>
          <w:rFonts w:hint="eastAsia" w:ascii="宋体" w:hAnsi="宋体"/>
        </w:rPr>
        <w:t>23.8电报、电话、传真形式的</w:t>
      </w:r>
      <w:r>
        <w:rPr>
          <w:rFonts w:hint="eastAsia" w:ascii="宋体" w:hAnsi="宋体"/>
          <w:lang w:eastAsia="zh-CN"/>
        </w:rPr>
        <w:t>响应</w:t>
      </w:r>
      <w:r>
        <w:rPr>
          <w:rFonts w:hint="eastAsia" w:ascii="宋体" w:hAnsi="宋体"/>
        </w:rPr>
        <w:t>概不接受。</w:t>
      </w:r>
    </w:p>
    <w:p w14:paraId="04C68E03">
      <w:pPr>
        <w:pageBreakBefore w:val="0"/>
        <w:kinsoku/>
        <w:wordWrap/>
        <w:overflowPunct/>
        <w:topLinePunct w:val="0"/>
        <w:bidi w:val="0"/>
        <w:snapToGrid w:val="0"/>
        <w:spacing w:line="360" w:lineRule="auto"/>
        <w:ind w:firstLine="420" w:firstLineChars="200"/>
        <w:rPr>
          <w:rFonts w:ascii="宋体" w:hAnsi="宋体"/>
        </w:rPr>
      </w:pPr>
      <w:r>
        <w:rPr>
          <w:rFonts w:hint="eastAsia" w:ascii="宋体" w:hAnsi="宋体"/>
        </w:rPr>
        <w:t>23.9资格证明文件提供扫描件，专用条款另有要求的除外。</w:t>
      </w:r>
    </w:p>
    <w:p w14:paraId="0E244F16">
      <w:pPr>
        <w:pStyle w:val="20"/>
        <w:pageBreakBefore w:val="0"/>
        <w:kinsoku/>
        <w:wordWrap/>
        <w:overflowPunct/>
        <w:topLinePunct w:val="0"/>
        <w:bidi w:val="0"/>
        <w:snapToGrid w:val="0"/>
        <w:spacing w:line="360" w:lineRule="auto"/>
      </w:pPr>
    </w:p>
    <w:p w14:paraId="006CA6C4">
      <w:pPr>
        <w:pStyle w:val="3"/>
        <w:pageBreakBefore w:val="0"/>
        <w:numPr>
          <w:ilvl w:val="0"/>
          <w:numId w:val="15"/>
        </w:numPr>
        <w:kinsoku/>
        <w:wordWrap/>
        <w:overflowPunct/>
        <w:topLinePunct w:val="0"/>
        <w:bidi w:val="0"/>
        <w:snapToGrid w:val="0"/>
        <w:spacing w:before="0" w:after="0" w:line="360" w:lineRule="auto"/>
        <w:rPr>
          <w:b w:val="0"/>
          <w:bCs w:val="0"/>
          <w:sz w:val="28"/>
          <w:szCs w:val="28"/>
        </w:rPr>
      </w:pPr>
      <w:r>
        <w:rPr>
          <w:rFonts w:hint="eastAsia"/>
          <w:b w:val="0"/>
          <w:bCs w:val="0"/>
          <w:sz w:val="28"/>
          <w:szCs w:val="28"/>
          <w:lang w:eastAsia="zh-CN"/>
        </w:rPr>
        <w:t>响应</w:t>
      </w:r>
      <w:r>
        <w:rPr>
          <w:rFonts w:hint="eastAsia"/>
          <w:b w:val="0"/>
          <w:bCs w:val="0"/>
          <w:sz w:val="28"/>
          <w:szCs w:val="28"/>
        </w:rPr>
        <w:t>文件的递交</w:t>
      </w:r>
    </w:p>
    <w:p w14:paraId="36B251AA">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24．</w:t>
      </w:r>
      <w:r>
        <w:rPr>
          <w:rFonts w:hint="eastAsia" w:ascii="黑体" w:hAnsi="宋体" w:eastAsia="黑体"/>
          <w:sz w:val="24"/>
          <w:lang w:eastAsia="zh-CN"/>
        </w:rPr>
        <w:t>响应</w:t>
      </w:r>
      <w:r>
        <w:rPr>
          <w:rFonts w:hint="eastAsia" w:ascii="黑体" w:hAnsi="宋体" w:eastAsia="黑体"/>
          <w:sz w:val="24"/>
        </w:rPr>
        <w:t>文件的密封</w:t>
      </w:r>
    </w:p>
    <w:p w14:paraId="47657B8D">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cs="Times New Roman"/>
          <w:bCs w:val="0"/>
          <w:szCs w:val="21"/>
        </w:rPr>
      </w:pPr>
      <w:r>
        <w:rPr>
          <w:rFonts w:hint="eastAsia" w:ascii="宋体" w:hAnsi="宋体" w:cs="Times New Roman"/>
          <w:bCs w:val="0"/>
          <w:szCs w:val="21"/>
        </w:rPr>
        <w:t>24.1</w:t>
      </w:r>
      <w:r>
        <w:rPr>
          <w:rFonts w:hint="eastAsia" w:ascii="宋体" w:hAnsi="宋体" w:cs="Times New Roman"/>
          <w:bCs w:val="0"/>
          <w:szCs w:val="21"/>
          <w:lang w:eastAsia="zh-CN"/>
        </w:rPr>
        <w:t>响应供应商</w:t>
      </w:r>
      <w:r>
        <w:rPr>
          <w:rFonts w:hint="eastAsia" w:ascii="宋体" w:hAnsi="宋体" w:cs="Times New Roman"/>
          <w:bCs w:val="0"/>
          <w:szCs w:val="21"/>
        </w:rPr>
        <w:t>应将</w:t>
      </w:r>
      <w:r>
        <w:rPr>
          <w:rFonts w:hint="eastAsia" w:ascii="宋体" w:hAnsi="宋体" w:cs="Times New Roman"/>
          <w:bCs w:val="0"/>
          <w:szCs w:val="21"/>
          <w:lang w:eastAsia="zh-CN"/>
        </w:rPr>
        <w:t>响应</w:t>
      </w:r>
      <w:r>
        <w:rPr>
          <w:rFonts w:hint="eastAsia" w:ascii="宋体" w:hAnsi="宋体" w:cs="Times New Roman"/>
          <w:bCs w:val="0"/>
          <w:szCs w:val="21"/>
        </w:rPr>
        <w:t>文件、唱标信封分别单独密封。“电子文件”密封于“唱标信封”内。</w:t>
      </w:r>
    </w:p>
    <w:p w14:paraId="48BCDF7A">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cs="Times New Roman"/>
          <w:bCs w:val="0"/>
          <w:szCs w:val="21"/>
        </w:rPr>
      </w:pPr>
      <w:r>
        <w:rPr>
          <w:rFonts w:hint="eastAsia" w:ascii="宋体" w:hAnsi="宋体" w:cs="Times New Roman"/>
          <w:bCs w:val="0"/>
          <w:szCs w:val="21"/>
        </w:rPr>
        <w:t>24.2密封封装表面应正确标明</w:t>
      </w:r>
      <w:r>
        <w:rPr>
          <w:rFonts w:hint="eastAsia" w:ascii="宋体" w:hAnsi="宋体" w:cs="Times New Roman"/>
          <w:bCs w:val="0"/>
          <w:szCs w:val="21"/>
          <w:lang w:eastAsia="zh-CN"/>
        </w:rPr>
        <w:t>响应供应商</w:t>
      </w:r>
      <w:r>
        <w:rPr>
          <w:rFonts w:hint="eastAsia" w:ascii="宋体" w:hAnsi="宋体" w:cs="Times New Roman"/>
          <w:bCs w:val="0"/>
          <w:szCs w:val="21"/>
        </w:rPr>
        <w:t>名称、地址、项目名称并注明</w:t>
      </w:r>
      <w:r>
        <w:rPr>
          <w:rFonts w:hint="eastAsia" w:ascii="宋体" w:hAnsi="宋体" w:cs="Times New Roman"/>
          <w:bCs w:val="0"/>
          <w:szCs w:val="21"/>
          <w:lang w:eastAsia="zh-CN"/>
        </w:rPr>
        <w:t>开启</w:t>
      </w:r>
      <w:r>
        <w:rPr>
          <w:rFonts w:hint="eastAsia" w:ascii="宋体" w:hAnsi="宋体" w:cs="Times New Roman"/>
          <w:bCs w:val="0"/>
          <w:szCs w:val="21"/>
        </w:rPr>
        <w:t>时间之前不得开封字样（在封口位置的封条上注明），封口位置须加盖</w:t>
      </w:r>
      <w:r>
        <w:rPr>
          <w:rFonts w:hint="eastAsia" w:ascii="宋体" w:hAnsi="宋体" w:cs="Times New Roman"/>
          <w:bCs w:val="0"/>
          <w:szCs w:val="21"/>
          <w:lang w:eastAsia="zh-CN"/>
        </w:rPr>
        <w:t>响应供应商</w:t>
      </w:r>
      <w:r>
        <w:rPr>
          <w:rFonts w:hint="eastAsia" w:ascii="宋体" w:hAnsi="宋体" w:cs="Times New Roman"/>
          <w:bCs w:val="0"/>
          <w:szCs w:val="21"/>
        </w:rPr>
        <w:t>公章。</w:t>
      </w:r>
    </w:p>
    <w:p w14:paraId="218E6C61">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cs="Times New Roman"/>
          <w:bCs w:val="0"/>
          <w:szCs w:val="21"/>
          <w:u w:val="none"/>
        </w:rPr>
      </w:pPr>
      <w:r>
        <w:rPr>
          <w:rFonts w:hint="eastAsia" w:ascii="宋体" w:hAnsi="宋体" w:cs="Times New Roman"/>
          <w:bCs w:val="0"/>
          <w:szCs w:val="21"/>
        </w:rPr>
        <w:t>24.3</w:t>
      </w:r>
      <w:r>
        <w:rPr>
          <w:rFonts w:hint="eastAsia" w:ascii="宋体" w:hAnsi="宋体" w:cs="Times New Roman"/>
          <w:bCs w:val="0"/>
          <w:szCs w:val="21"/>
          <w:lang w:eastAsia="zh-CN"/>
        </w:rPr>
        <w:t>响应</w:t>
      </w:r>
      <w:r>
        <w:rPr>
          <w:rFonts w:hint="eastAsia" w:ascii="宋体" w:hAnsi="宋体" w:cs="Times New Roman"/>
          <w:bCs w:val="0"/>
          <w:szCs w:val="21"/>
        </w:rPr>
        <w:t>文件已密封，未按前述24.1、24.2要求封装的</w:t>
      </w:r>
      <w:r>
        <w:rPr>
          <w:rFonts w:hint="eastAsia" w:ascii="宋体" w:hAnsi="宋体" w:cs="Times New Roman"/>
          <w:bCs w:val="0"/>
          <w:szCs w:val="21"/>
          <w:lang w:eastAsia="zh-CN"/>
        </w:rPr>
        <w:t>响应</w:t>
      </w:r>
      <w:r>
        <w:rPr>
          <w:rFonts w:hint="eastAsia" w:ascii="宋体" w:hAnsi="宋体" w:cs="Times New Roman"/>
          <w:bCs w:val="0"/>
          <w:szCs w:val="21"/>
        </w:rPr>
        <w:t>文件不作</w:t>
      </w:r>
      <w:r>
        <w:rPr>
          <w:rFonts w:hint="eastAsia" w:ascii="宋体" w:hAnsi="宋体" w:cs="Times New Roman"/>
          <w:bCs w:val="0"/>
          <w:szCs w:val="21"/>
          <w:lang w:eastAsia="zh-CN"/>
        </w:rPr>
        <w:t>响应</w:t>
      </w:r>
      <w:r>
        <w:rPr>
          <w:rFonts w:hint="eastAsia" w:ascii="宋体" w:hAnsi="宋体" w:cs="Times New Roman"/>
          <w:bCs w:val="0"/>
          <w:szCs w:val="21"/>
        </w:rPr>
        <w:t>无效处理，但由此而引起的提前开封或错放责任由</w:t>
      </w:r>
      <w:r>
        <w:rPr>
          <w:rFonts w:hint="eastAsia" w:ascii="宋体" w:hAnsi="宋体" w:cs="Times New Roman"/>
          <w:bCs w:val="0"/>
          <w:szCs w:val="21"/>
          <w:lang w:eastAsia="zh-CN"/>
        </w:rPr>
        <w:t>响应供应商</w:t>
      </w:r>
      <w:r>
        <w:rPr>
          <w:rFonts w:hint="eastAsia" w:ascii="宋体" w:hAnsi="宋体" w:cs="Times New Roman"/>
          <w:bCs w:val="0"/>
          <w:szCs w:val="21"/>
        </w:rPr>
        <w:t>承担。</w:t>
      </w:r>
    </w:p>
    <w:p w14:paraId="23727638">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cs="Times New Roman"/>
          <w:szCs w:val="21"/>
        </w:rPr>
      </w:pPr>
      <w:r>
        <w:rPr>
          <w:rFonts w:hint="eastAsia" w:ascii="宋体" w:hAnsi="宋体" w:cs="Times New Roman"/>
          <w:szCs w:val="21"/>
        </w:rPr>
        <w:t>24.4如果</w:t>
      </w:r>
      <w:r>
        <w:rPr>
          <w:rFonts w:hint="eastAsia" w:ascii="宋体" w:hAnsi="宋体" w:cs="Times New Roman"/>
          <w:szCs w:val="21"/>
          <w:lang w:eastAsia="zh-CN"/>
        </w:rPr>
        <w:t>响应</w:t>
      </w:r>
      <w:r>
        <w:rPr>
          <w:rFonts w:hint="eastAsia" w:ascii="宋体" w:hAnsi="宋体" w:cs="Times New Roman"/>
          <w:szCs w:val="21"/>
        </w:rPr>
        <w:t>文件的密封封装未按本款规定密封和标记，采购代理机构对</w:t>
      </w:r>
      <w:r>
        <w:rPr>
          <w:rFonts w:hint="eastAsia" w:ascii="宋体" w:hAnsi="宋体" w:cs="Times New Roman"/>
          <w:szCs w:val="21"/>
          <w:lang w:eastAsia="zh-CN"/>
        </w:rPr>
        <w:t>响应</w:t>
      </w:r>
      <w:r>
        <w:rPr>
          <w:rFonts w:hint="eastAsia" w:ascii="宋体" w:hAnsi="宋体" w:cs="Times New Roman"/>
          <w:szCs w:val="21"/>
        </w:rPr>
        <w:t>文件的误投或提前拆封不负责任。对由此造成提前开封的</w:t>
      </w:r>
      <w:r>
        <w:rPr>
          <w:rFonts w:hint="eastAsia" w:ascii="宋体" w:hAnsi="宋体" w:cs="Times New Roman"/>
          <w:szCs w:val="21"/>
          <w:lang w:eastAsia="zh-CN"/>
        </w:rPr>
        <w:t>响应</w:t>
      </w:r>
      <w:r>
        <w:rPr>
          <w:rFonts w:hint="eastAsia" w:ascii="宋体" w:hAnsi="宋体" w:cs="Times New Roman"/>
          <w:szCs w:val="21"/>
        </w:rPr>
        <w:t>文件，采购代理机构予以拒绝，并退回</w:t>
      </w:r>
      <w:r>
        <w:rPr>
          <w:rFonts w:hint="eastAsia" w:ascii="宋体" w:hAnsi="宋体" w:cs="Times New Roman"/>
          <w:szCs w:val="21"/>
          <w:lang w:eastAsia="zh-CN"/>
        </w:rPr>
        <w:t>响应供应商</w:t>
      </w:r>
      <w:r>
        <w:rPr>
          <w:rFonts w:hint="eastAsia" w:ascii="宋体" w:hAnsi="宋体" w:cs="Times New Roman"/>
          <w:szCs w:val="21"/>
        </w:rPr>
        <w:t>。</w:t>
      </w:r>
    </w:p>
    <w:p w14:paraId="37815F5E">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cs="Times New Roman"/>
          <w:szCs w:val="21"/>
        </w:rPr>
      </w:pPr>
      <w:r>
        <w:rPr>
          <w:rFonts w:hint="eastAsia" w:ascii="宋体" w:hAnsi="宋体" w:cs="Times New Roman"/>
          <w:szCs w:val="21"/>
        </w:rPr>
        <w:t>24.5拒收</w:t>
      </w:r>
      <w:r>
        <w:rPr>
          <w:rFonts w:hint="eastAsia" w:ascii="宋体" w:hAnsi="宋体" w:cs="Times New Roman"/>
          <w:szCs w:val="21"/>
          <w:lang w:eastAsia="zh-CN"/>
        </w:rPr>
        <w:t>响应</w:t>
      </w:r>
      <w:r>
        <w:rPr>
          <w:rFonts w:hint="eastAsia" w:ascii="宋体" w:hAnsi="宋体" w:cs="Times New Roman"/>
          <w:szCs w:val="21"/>
        </w:rPr>
        <w:t>文件的情形：晚于</w:t>
      </w:r>
      <w:r>
        <w:rPr>
          <w:rFonts w:hint="eastAsia" w:ascii="宋体" w:hAnsi="宋体" w:cs="Times New Roman"/>
          <w:szCs w:val="21"/>
          <w:lang w:eastAsia="zh-CN"/>
        </w:rPr>
        <w:t>响应</w:t>
      </w:r>
      <w:r>
        <w:rPr>
          <w:rFonts w:hint="eastAsia" w:ascii="宋体" w:hAnsi="宋体" w:cs="Times New Roman"/>
          <w:szCs w:val="21"/>
        </w:rPr>
        <w:t>截止时间提交、</w:t>
      </w:r>
      <w:r>
        <w:rPr>
          <w:rFonts w:hint="eastAsia" w:ascii="宋体" w:hAnsi="宋体" w:cs="Times New Roman"/>
          <w:szCs w:val="21"/>
          <w:lang w:eastAsia="zh-CN"/>
        </w:rPr>
        <w:t>响应</w:t>
      </w:r>
      <w:r>
        <w:rPr>
          <w:rFonts w:hint="eastAsia" w:ascii="宋体" w:hAnsi="宋体" w:cs="Times New Roman"/>
          <w:szCs w:val="21"/>
        </w:rPr>
        <w:t>文件未密封、未加盖</w:t>
      </w:r>
      <w:r>
        <w:rPr>
          <w:rFonts w:hint="eastAsia" w:ascii="宋体" w:hAnsi="宋体" w:cs="Times New Roman"/>
          <w:szCs w:val="21"/>
          <w:lang w:eastAsia="zh-CN"/>
        </w:rPr>
        <w:t>响应供应商</w:t>
      </w:r>
      <w:r>
        <w:rPr>
          <w:rFonts w:hint="eastAsia" w:ascii="宋体" w:hAnsi="宋体" w:cs="Times New Roman"/>
          <w:szCs w:val="21"/>
        </w:rPr>
        <w:t>公章及法律法规规定的其他情形。</w:t>
      </w:r>
    </w:p>
    <w:p w14:paraId="75BAF47A">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cs="Times New Roman"/>
          <w:szCs w:val="21"/>
        </w:rPr>
      </w:pPr>
      <w:r>
        <w:rPr>
          <w:rFonts w:hint="eastAsia" w:ascii="宋体" w:hAnsi="宋体" w:cs="Times New Roman"/>
          <w:szCs w:val="21"/>
        </w:rPr>
        <w:t>24.6</w:t>
      </w:r>
      <w:r>
        <w:rPr>
          <w:rFonts w:hint="eastAsia" w:ascii="宋体" w:hAnsi="宋体" w:cs="Times New Roman"/>
          <w:szCs w:val="21"/>
          <w:lang w:eastAsia="zh-CN"/>
        </w:rPr>
        <w:t>开启</w:t>
      </w:r>
      <w:r>
        <w:rPr>
          <w:rFonts w:hint="eastAsia" w:ascii="宋体" w:hAnsi="宋体" w:cs="Times New Roman"/>
          <w:szCs w:val="21"/>
        </w:rPr>
        <w:t>前，由采购人委派的监督人员或</w:t>
      </w:r>
      <w:r>
        <w:rPr>
          <w:rFonts w:hint="eastAsia" w:ascii="宋体" w:hAnsi="宋体" w:cs="Times New Roman"/>
          <w:szCs w:val="21"/>
          <w:lang w:eastAsia="zh-CN"/>
        </w:rPr>
        <w:t>响应供应商</w:t>
      </w:r>
      <w:r>
        <w:rPr>
          <w:rFonts w:hint="eastAsia" w:ascii="宋体" w:hAnsi="宋体" w:cs="Times New Roman"/>
          <w:szCs w:val="21"/>
        </w:rPr>
        <w:t>代表检查各</w:t>
      </w:r>
      <w:r>
        <w:rPr>
          <w:rFonts w:hint="eastAsia" w:ascii="宋体" w:hAnsi="宋体" w:cs="Times New Roman"/>
          <w:szCs w:val="21"/>
          <w:lang w:eastAsia="zh-CN"/>
        </w:rPr>
        <w:t>响应供应商响应</w:t>
      </w:r>
      <w:r>
        <w:rPr>
          <w:rFonts w:hint="eastAsia" w:ascii="宋体" w:hAnsi="宋体" w:cs="Times New Roman"/>
          <w:szCs w:val="21"/>
        </w:rPr>
        <w:t>文件的密封情况，并进行确认。</w:t>
      </w:r>
    </w:p>
    <w:p w14:paraId="39148DCF">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25．</w:t>
      </w:r>
      <w:r>
        <w:rPr>
          <w:rFonts w:hint="eastAsia" w:ascii="黑体" w:hAnsi="宋体" w:eastAsia="黑体"/>
          <w:sz w:val="24"/>
          <w:lang w:eastAsia="zh-CN"/>
        </w:rPr>
        <w:t>响应</w:t>
      </w:r>
      <w:r>
        <w:rPr>
          <w:rFonts w:hint="eastAsia" w:ascii="黑体" w:hAnsi="宋体" w:eastAsia="黑体"/>
          <w:sz w:val="24"/>
        </w:rPr>
        <w:t>截止时间</w:t>
      </w:r>
    </w:p>
    <w:p w14:paraId="0839A6DB">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25.1</w:t>
      </w:r>
      <w:r>
        <w:rPr>
          <w:rFonts w:hint="eastAsia" w:ascii="宋体" w:hAnsi="宋体"/>
          <w:lang w:eastAsia="zh-CN"/>
        </w:rPr>
        <w:t>响应供应商</w:t>
      </w:r>
      <w:r>
        <w:rPr>
          <w:rFonts w:hint="eastAsia" w:ascii="宋体" w:hAnsi="宋体"/>
        </w:rPr>
        <w:t>应在</w:t>
      </w:r>
      <w:r>
        <w:rPr>
          <w:rFonts w:hint="eastAsia" w:ascii="宋体" w:hAnsi="宋体"/>
          <w:lang w:eastAsia="zh-CN"/>
        </w:rPr>
        <w:t>采购</w:t>
      </w:r>
      <w:r>
        <w:rPr>
          <w:rFonts w:hint="eastAsia" w:ascii="宋体" w:hAnsi="宋体"/>
        </w:rPr>
        <w:t>文件规定的</w:t>
      </w:r>
      <w:r>
        <w:rPr>
          <w:rFonts w:hint="eastAsia" w:ascii="宋体" w:hAnsi="宋体"/>
          <w:lang w:eastAsia="zh-CN"/>
        </w:rPr>
        <w:t>响应</w:t>
      </w:r>
      <w:r>
        <w:rPr>
          <w:rFonts w:hint="eastAsia" w:ascii="宋体" w:hAnsi="宋体"/>
        </w:rPr>
        <w:t>截止时间前按</w:t>
      </w:r>
      <w:r>
        <w:rPr>
          <w:rFonts w:hint="eastAsia" w:ascii="宋体" w:hAnsi="宋体"/>
          <w:lang w:eastAsia="zh-CN"/>
        </w:rPr>
        <w:t>采购</w:t>
      </w:r>
      <w:r>
        <w:rPr>
          <w:rFonts w:hint="eastAsia" w:ascii="宋体" w:hAnsi="宋体"/>
        </w:rPr>
        <w:t>文件要求密封递交</w:t>
      </w:r>
      <w:r>
        <w:rPr>
          <w:rFonts w:hint="eastAsia" w:ascii="宋体" w:hAnsi="宋体"/>
          <w:lang w:eastAsia="zh-CN"/>
        </w:rPr>
        <w:t>响应</w:t>
      </w:r>
      <w:r>
        <w:rPr>
          <w:rFonts w:hint="eastAsia" w:ascii="宋体" w:hAnsi="宋体"/>
        </w:rPr>
        <w:t>文件。如因故须延迟</w:t>
      </w:r>
      <w:r>
        <w:rPr>
          <w:rFonts w:hint="eastAsia" w:ascii="宋体" w:hAnsi="宋体"/>
          <w:lang w:eastAsia="zh-CN"/>
        </w:rPr>
        <w:t>响应</w:t>
      </w:r>
      <w:r>
        <w:rPr>
          <w:rFonts w:hint="eastAsia" w:ascii="宋体" w:hAnsi="宋体"/>
        </w:rPr>
        <w:t>截止时间，经采购人同意后，</w:t>
      </w:r>
      <w:r>
        <w:rPr>
          <w:rFonts w:hint="eastAsia" w:ascii="宋体" w:hAnsi="宋体"/>
          <w:szCs w:val="21"/>
        </w:rPr>
        <w:t>采购代理机构</w:t>
      </w:r>
      <w:r>
        <w:rPr>
          <w:rFonts w:hint="eastAsia" w:ascii="宋体" w:hAnsi="宋体"/>
        </w:rPr>
        <w:t>可以按本通用条款第13条规定，通过网页发布或书面延期通知的方式延长</w:t>
      </w:r>
      <w:r>
        <w:rPr>
          <w:rFonts w:hint="eastAsia" w:ascii="宋体" w:hAnsi="宋体"/>
          <w:lang w:eastAsia="zh-CN"/>
        </w:rPr>
        <w:t>响应</w:t>
      </w:r>
      <w:r>
        <w:rPr>
          <w:rFonts w:hint="eastAsia" w:ascii="宋体" w:hAnsi="宋体"/>
        </w:rPr>
        <w:t>截止时间。在此情况下，</w:t>
      </w:r>
      <w:r>
        <w:rPr>
          <w:rFonts w:hint="eastAsia" w:ascii="宋体" w:hAnsi="宋体"/>
          <w:szCs w:val="21"/>
        </w:rPr>
        <w:t>采购代理机构</w:t>
      </w:r>
      <w:r>
        <w:rPr>
          <w:rFonts w:hint="eastAsia" w:ascii="宋体" w:hAnsi="宋体"/>
        </w:rPr>
        <w:t>、采购人和</w:t>
      </w:r>
      <w:r>
        <w:rPr>
          <w:rFonts w:hint="eastAsia" w:ascii="宋体" w:hAnsi="宋体"/>
          <w:lang w:eastAsia="zh-CN"/>
        </w:rPr>
        <w:t>响应供应商</w:t>
      </w:r>
      <w:r>
        <w:rPr>
          <w:rFonts w:hint="eastAsia" w:ascii="宋体" w:hAnsi="宋体"/>
        </w:rPr>
        <w:t>受</w:t>
      </w:r>
      <w:r>
        <w:rPr>
          <w:rFonts w:hint="eastAsia" w:ascii="宋体" w:hAnsi="宋体"/>
          <w:lang w:eastAsia="zh-CN"/>
        </w:rPr>
        <w:t>响应</w:t>
      </w:r>
      <w:r>
        <w:rPr>
          <w:rFonts w:hint="eastAsia" w:ascii="宋体" w:hAnsi="宋体"/>
        </w:rPr>
        <w:t>截止时间制约的所有权利和义务均应延</w:t>
      </w:r>
      <w:r>
        <w:rPr>
          <w:rFonts w:ascii="宋体" w:hAnsi="宋体"/>
        </w:rPr>
        <w:t>长</w:t>
      </w:r>
      <w:r>
        <w:rPr>
          <w:rFonts w:hint="eastAsia" w:ascii="宋体" w:hAnsi="宋体"/>
        </w:rPr>
        <w:t>至新的</w:t>
      </w:r>
      <w:r>
        <w:rPr>
          <w:rFonts w:hint="eastAsia" w:ascii="宋体" w:hAnsi="宋体"/>
          <w:lang w:eastAsia="zh-CN"/>
        </w:rPr>
        <w:t>响应</w:t>
      </w:r>
      <w:r>
        <w:rPr>
          <w:rFonts w:hint="eastAsia" w:ascii="宋体" w:hAnsi="宋体"/>
        </w:rPr>
        <w:t>截止时间。</w:t>
      </w:r>
    </w:p>
    <w:p w14:paraId="12F772F6">
      <w:pPr>
        <w:pageBreakBefore w:val="0"/>
        <w:kinsoku/>
        <w:wordWrap/>
        <w:overflowPunct/>
        <w:topLinePunct w:val="0"/>
        <w:bidi w:val="0"/>
        <w:snapToGrid w:val="0"/>
        <w:spacing w:line="360" w:lineRule="auto"/>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2</w:t>
      </w:r>
      <w:r>
        <w:rPr>
          <w:rFonts w:hint="eastAsia" w:ascii="宋体" w:hAnsi="宋体"/>
          <w:lang w:eastAsia="zh-CN"/>
        </w:rPr>
        <w:t>响应</w:t>
      </w:r>
      <w:r>
        <w:rPr>
          <w:rFonts w:hint="eastAsia" w:ascii="宋体" w:hAnsi="宋体"/>
        </w:rPr>
        <w:t>截止时间以后不接收</w:t>
      </w:r>
      <w:r>
        <w:rPr>
          <w:rFonts w:hint="eastAsia" w:ascii="宋体" w:hAnsi="宋体"/>
          <w:lang w:eastAsia="zh-CN"/>
        </w:rPr>
        <w:t>响应</w:t>
      </w:r>
      <w:r>
        <w:rPr>
          <w:rFonts w:hint="eastAsia" w:ascii="宋体" w:hAnsi="宋体"/>
        </w:rPr>
        <w:t>文件及</w:t>
      </w:r>
      <w:r>
        <w:rPr>
          <w:rFonts w:hint="eastAsia" w:ascii="宋体" w:hAnsi="宋体"/>
          <w:lang w:eastAsia="zh-CN"/>
        </w:rPr>
        <w:t>响应供应商</w:t>
      </w:r>
      <w:r>
        <w:rPr>
          <w:rFonts w:hint="eastAsia" w:ascii="宋体" w:hAnsi="宋体"/>
        </w:rPr>
        <w:t>主动提供的</w:t>
      </w:r>
      <w:r>
        <w:rPr>
          <w:rFonts w:hint="eastAsia" w:ascii="宋体" w:hAnsi="宋体"/>
          <w:lang w:eastAsia="zh-CN"/>
        </w:rPr>
        <w:t>其他</w:t>
      </w:r>
      <w:r>
        <w:rPr>
          <w:rFonts w:hint="eastAsia" w:ascii="宋体" w:hAnsi="宋体"/>
        </w:rPr>
        <w:t>资料。</w:t>
      </w:r>
    </w:p>
    <w:p w14:paraId="030B73EE">
      <w:pPr>
        <w:pStyle w:val="20"/>
        <w:snapToGrid w:val="0"/>
        <w:spacing w:line="380" w:lineRule="exact"/>
        <w:ind w:firstLine="420" w:firstLineChars="200"/>
        <w:rPr>
          <w:rFonts w:hint="default"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25.3</w:t>
      </w:r>
      <w:r>
        <w:rPr>
          <w:rFonts w:hint="eastAsia" w:ascii="宋体" w:hAnsi="宋体" w:cs="Times New Roman"/>
          <w:b/>
          <w:bCs/>
          <w:color w:val="auto"/>
          <w:kern w:val="2"/>
          <w:sz w:val="21"/>
          <w:szCs w:val="24"/>
          <w:lang w:val="en-US" w:eastAsia="zh-CN" w:bidi="ar-SA"/>
        </w:rPr>
        <w:t>响应供应商</w:t>
      </w:r>
      <w:r>
        <w:rPr>
          <w:rFonts w:hint="eastAsia" w:ascii="宋体" w:hAnsi="宋体" w:eastAsia="宋体" w:cs="Times New Roman"/>
          <w:b/>
          <w:bCs/>
          <w:color w:val="auto"/>
          <w:kern w:val="2"/>
          <w:sz w:val="21"/>
          <w:szCs w:val="24"/>
          <w:lang w:val="en-US" w:eastAsia="zh-CN" w:bidi="ar-SA"/>
        </w:rPr>
        <w:t>未在</w:t>
      </w:r>
      <w:r>
        <w:rPr>
          <w:rFonts w:hint="eastAsia" w:ascii="宋体" w:hAnsi="宋体" w:cs="Times New Roman"/>
          <w:b/>
          <w:bCs/>
          <w:color w:val="auto"/>
          <w:kern w:val="2"/>
          <w:sz w:val="21"/>
          <w:szCs w:val="24"/>
          <w:lang w:val="en-US" w:eastAsia="zh-CN" w:bidi="ar-SA"/>
        </w:rPr>
        <w:t>采购</w:t>
      </w:r>
      <w:r>
        <w:rPr>
          <w:rFonts w:hint="eastAsia" w:ascii="宋体" w:hAnsi="宋体" w:eastAsia="宋体" w:cs="Times New Roman"/>
          <w:b/>
          <w:bCs/>
          <w:color w:val="auto"/>
          <w:kern w:val="2"/>
          <w:sz w:val="21"/>
          <w:szCs w:val="24"/>
          <w:lang w:val="en-US" w:eastAsia="zh-CN" w:bidi="ar-SA"/>
        </w:rPr>
        <w:t>文件获取截止时间前在采购代理机构登记报名的，采购代理机构将拒收其</w:t>
      </w:r>
      <w:r>
        <w:rPr>
          <w:rFonts w:hint="eastAsia" w:ascii="宋体" w:hAnsi="宋体" w:cs="Times New Roman"/>
          <w:b/>
          <w:bCs/>
          <w:color w:val="auto"/>
          <w:kern w:val="2"/>
          <w:sz w:val="21"/>
          <w:szCs w:val="24"/>
          <w:lang w:val="en-US" w:eastAsia="zh-CN" w:bidi="ar-SA"/>
        </w:rPr>
        <w:t>响应</w:t>
      </w:r>
      <w:r>
        <w:rPr>
          <w:rFonts w:hint="eastAsia" w:ascii="宋体" w:hAnsi="宋体" w:eastAsia="宋体" w:cs="Times New Roman"/>
          <w:b/>
          <w:bCs/>
          <w:color w:val="auto"/>
          <w:kern w:val="2"/>
          <w:sz w:val="21"/>
          <w:szCs w:val="24"/>
          <w:lang w:val="en-US" w:eastAsia="zh-CN" w:bidi="ar-SA"/>
        </w:rPr>
        <w:t>文件。</w:t>
      </w:r>
    </w:p>
    <w:p w14:paraId="0B0933EC">
      <w:pPr>
        <w:pStyle w:val="8"/>
      </w:pPr>
    </w:p>
    <w:p w14:paraId="1DE90CE3">
      <w:pPr>
        <w:pageBreakBefore w:val="0"/>
        <w:kinsoku/>
        <w:wordWrap/>
        <w:overflowPunct/>
        <w:topLinePunct w:val="0"/>
        <w:bidi w:val="0"/>
        <w:snapToGrid w:val="0"/>
        <w:spacing w:line="360" w:lineRule="auto"/>
        <w:rPr>
          <w:rFonts w:hint="eastAsia" w:ascii="黑体" w:hAnsi="宋体" w:eastAsia="黑体"/>
          <w:sz w:val="24"/>
        </w:rPr>
      </w:pPr>
      <w:r>
        <w:rPr>
          <w:rFonts w:hint="eastAsia" w:ascii="黑体" w:hAnsi="宋体" w:eastAsia="黑体"/>
          <w:sz w:val="24"/>
        </w:rPr>
        <w:t>26．样品</w:t>
      </w:r>
      <w:r>
        <w:rPr>
          <w:rFonts w:hint="eastAsia" w:ascii="黑体" w:hAnsi="宋体" w:eastAsia="黑体"/>
          <w:sz w:val="24"/>
          <w:lang w:val="en-US" w:eastAsia="zh-CN"/>
        </w:rPr>
        <w:t>及演示</w:t>
      </w:r>
      <w:r>
        <w:rPr>
          <w:rFonts w:hint="eastAsia" w:ascii="黑体" w:hAnsi="宋体" w:eastAsia="黑体"/>
          <w:sz w:val="24"/>
        </w:rPr>
        <w:t>（</w:t>
      </w:r>
      <w:r>
        <w:rPr>
          <w:rFonts w:hint="eastAsia" w:ascii="黑体" w:hAnsi="宋体" w:eastAsia="黑体"/>
          <w:sz w:val="24"/>
          <w:lang w:val="en-US" w:eastAsia="zh-CN"/>
        </w:rPr>
        <w:t>适用于需要样品或演示的项目，如要求与专用条款不一致的</w:t>
      </w:r>
      <w:r>
        <w:rPr>
          <w:rFonts w:hint="eastAsia" w:ascii="黑体" w:hAnsi="宋体" w:eastAsia="黑体"/>
          <w:sz w:val="24"/>
        </w:rPr>
        <w:t>以专用条款为准）</w:t>
      </w:r>
    </w:p>
    <w:p w14:paraId="62419EDC">
      <w:pPr>
        <w:pageBreakBefore w:val="0"/>
        <w:kinsoku/>
        <w:wordWrap/>
        <w:overflowPunct/>
        <w:topLinePunct w:val="0"/>
        <w:bidi w:val="0"/>
        <w:snapToGrid w:val="0"/>
        <w:spacing w:line="360" w:lineRule="auto"/>
        <w:ind w:firstLine="420"/>
        <w:rPr>
          <w:rFonts w:ascii="宋体" w:hAnsi="宋体"/>
          <w:szCs w:val="21"/>
        </w:rPr>
      </w:pPr>
    </w:p>
    <w:p w14:paraId="56C13997">
      <w:pPr>
        <w:pageBreakBefore w:val="0"/>
        <w:kinsoku/>
        <w:wordWrap/>
        <w:overflowPunct/>
        <w:topLinePunct w:val="0"/>
        <w:bidi w:val="0"/>
        <w:snapToGrid w:val="0"/>
        <w:spacing w:line="360" w:lineRule="auto"/>
        <w:rPr>
          <w:rFonts w:ascii="黑体" w:hAnsi="宋体" w:eastAsia="黑体"/>
          <w:sz w:val="24"/>
        </w:rPr>
      </w:pPr>
      <w:r>
        <w:rPr>
          <w:rFonts w:ascii="黑体" w:hAnsi="宋体" w:eastAsia="黑体"/>
          <w:sz w:val="24"/>
        </w:rPr>
        <w:t>2</w:t>
      </w:r>
      <w:r>
        <w:rPr>
          <w:rFonts w:hint="eastAsia" w:ascii="黑体" w:hAnsi="宋体" w:eastAsia="黑体"/>
          <w:sz w:val="24"/>
        </w:rPr>
        <w:t>7．</w:t>
      </w:r>
      <w:r>
        <w:rPr>
          <w:rFonts w:hint="eastAsia" w:ascii="黑体" w:hAnsi="宋体" w:eastAsia="黑体"/>
          <w:sz w:val="24"/>
          <w:lang w:eastAsia="zh-CN"/>
        </w:rPr>
        <w:t>响应</w:t>
      </w:r>
      <w:r>
        <w:rPr>
          <w:rFonts w:ascii="黑体" w:hAnsi="宋体" w:eastAsia="黑体"/>
          <w:sz w:val="24"/>
        </w:rPr>
        <w:t>文件的修改和撤销</w:t>
      </w:r>
    </w:p>
    <w:p w14:paraId="1DB8C862">
      <w:pPr>
        <w:pageBreakBefore w:val="0"/>
        <w:kinsoku/>
        <w:wordWrap/>
        <w:overflowPunct/>
        <w:topLinePunct w:val="0"/>
        <w:bidi w:val="0"/>
        <w:snapToGrid w:val="0"/>
        <w:spacing w:line="360" w:lineRule="auto"/>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hint="eastAsia" w:ascii="宋体" w:hAnsi="宋体"/>
          <w:lang w:eastAsia="zh-CN"/>
        </w:rPr>
        <w:t>响应</w:t>
      </w:r>
      <w:r>
        <w:rPr>
          <w:rFonts w:ascii="宋体" w:hAnsi="宋体"/>
        </w:rPr>
        <w:t>截止时间以后不得修改</w:t>
      </w:r>
      <w:r>
        <w:rPr>
          <w:rFonts w:hint="eastAsia" w:ascii="宋体" w:hAnsi="宋体"/>
        </w:rPr>
        <w:t>和撤销</w:t>
      </w:r>
      <w:r>
        <w:rPr>
          <w:rFonts w:hint="eastAsia" w:ascii="宋体" w:hAnsi="宋体"/>
          <w:lang w:eastAsia="zh-CN"/>
        </w:rPr>
        <w:t>响应</w:t>
      </w:r>
      <w:r>
        <w:rPr>
          <w:rFonts w:ascii="宋体" w:hAnsi="宋体"/>
        </w:rPr>
        <w:t>文件。</w:t>
      </w:r>
    </w:p>
    <w:p w14:paraId="3A5E38E1">
      <w:pPr>
        <w:pageBreakBefore w:val="0"/>
        <w:kinsoku/>
        <w:wordWrap/>
        <w:overflowPunct/>
        <w:topLinePunct w:val="0"/>
        <w:bidi w:val="0"/>
        <w:snapToGrid w:val="0"/>
        <w:spacing w:line="360" w:lineRule="auto"/>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2从</w:t>
      </w:r>
      <w:r>
        <w:rPr>
          <w:rFonts w:hint="eastAsia" w:ascii="宋体" w:hAnsi="宋体"/>
          <w:lang w:eastAsia="zh-CN"/>
        </w:rPr>
        <w:t>响应</w:t>
      </w:r>
      <w:r>
        <w:rPr>
          <w:rFonts w:hint="eastAsia" w:ascii="宋体" w:hAnsi="宋体"/>
        </w:rPr>
        <w:t>截止期至</w:t>
      </w:r>
      <w:r>
        <w:rPr>
          <w:rFonts w:hint="eastAsia" w:ascii="宋体" w:hAnsi="宋体"/>
          <w:lang w:eastAsia="zh-CN"/>
        </w:rPr>
        <w:t>响应供应商</w:t>
      </w:r>
      <w:r>
        <w:rPr>
          <w:rFonts w:hint="eastAsia" w:ascii="宋体" w:hAnsi="宋体"/>
        </w:rPr>
        <w:t>在</w:t>
      </w:r>
      <w:r>
        <w:rPr>
          <w:rFonts w:hint="eastAsia" w:ascii="宋体" w:hAnsi="宋体"/>
          <w:lang w:eastAsia="zh-CN"/>
        </w:rPr>
        <w:t>响应</w:t>
      </w:r>
      <w:r>
        <w:rPr>
          <w:rFonts w:hint="eastAsia" w:ascii="宋体" w:hAnsi="宋体"/>
        </w:rPr>
        <w:t>文件中确定的</w:t>
      </w:r>
      <w:r>
        <w:rPr>
          <w:rFonts w:hint="eastAsia" w:ascii="宋体" w:hAnsi="宋体"/>
          <w:lang w:eastAsia="zh-CN"/>
        </w:rPr>
        <w:t>响应</w:t>
      </w:r>
      <w:r>
        <w:rPr>
          <w:rFonts w:hint="eastAsia" w:ascii="宋体" w:hAnsi="宋体"/>
        </w:rPr>
        <w:t>有效期之间的这段时间内，</w:t>
      </w:r>
      <w:r>
        <w:rPr>
          <w:rFonts w:hint="eastAsia" w:ascii="宋体" w:hAnsi="宋体"/>
          <w:lang w:eastAsia="zh-CN"/>
        </w:rPr>
        <w:t>响应供应商</w:t>
      </w:r>
      <w:r>
        <w:rPr>
          <w:rFonts w:hint="eastAsia" w:ascii="宋体" w:hAnsi="宋体"/>
        </w:rPr>
        <w:t>不得撤</w:t>
      </w:r>
      <w:r>
        <w:rPr>
          <w:rFonts w:hint="eastAsia" w:ascii="宋体" w:hAnsi="宋体"/>
          <w:lang w:val="en-US" w:eastAsia="zh-CN"/>
        </w:rPr>
        <w:t>销</w:t>
      </w:r>
      <w:r>
        <w:rPr>
          <w:rFonts w:hint="eastAsia" w:ascii="宋体" w:hAnsi="宋体"/>
        </w:rPr>
        <w:t>其</w:t>
      </w:r>
      <w:r>
        <w:rPr>
          <w:rFonts w:hint="eastAsia" w:ascii="宋体" w:hAnsi="宋体"/>
          <w:lang w:eastAsia="zh-CN"/>
        </w:rPr>
        <w:t>响应</w:t>
      </w:r>
      <w:r>
        <w:rPr>
          <w:rFonts w:hint="eastAsia" w:ascii="宋体" w:hAnsi="宋体"/>
        </w:rPr>
        <w:t>。</w:t>
      </w:r>
    </w:p>
    <w:p w14:paraId="2E77318D">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27.3</w:t>
      </w:r>
      <w:r>
        <w:rPr>
          <w:rFonts w:hint="eastAsia" w:ascii="宋体" w:hAnsi="宋体"/>
          <w:lang w:val="en-US" w:eastAsia="zh-CN"/>
        </w:rPr>
        <w:t>开启后，</w:t>
      </w:r>
      <w:r>
        <w:rPr>
          <w:rFonts w:hint="eastAsia" w:ascii="宋体" w:hAnsi="宋体"/>
          <w:szCs w:val="21"/>
        </w:rPr>
        <w:t>采购代理机构不退还</w:t>
      </w:r>
      <w:r>
        <w:rPr>
          <w:rFonts w:hint="eastAsia" w:ascii="宋体" w:hAnsi="宋体"/>
          <w:szCs w:val="21"/>
          <w:lang w:eastAsia="zh-CN"/>
        </w:rPr>
        <w:t>响应</w:t>
      </w:r>
      <w:r>
        <w:rPr>
          <w:rFonts w:hint="eastAsia" w:ascii="宋体" w:hAnsi="宋体"/>
          <w:szCs w:val="21"/>
        </w:rPr>
        <w:t>文件（</w:t>
      </w:r>
      <w:r>
        <w:rPr>
          <w:rFonts w:hint="eastAsia" w:ascii="宋体" w:hAnsi="宋体"/>
          <w:szCs w:val="21"/>
          <w:lang w:val="en-US" w:eastAsia="zh-CN"/>
        </w:rPr>
        <w:t>含</w:t>
      </w:r>
      <w:r>
        <w:rPr>
          <w:rFonts w:hint="eastAsia" w:ascii="宋体" w:hAnsi="宋体"/>
          <w:szCs w:val="21"/>
        </w:rPr>
        <w:t>电子文件）。</w:t>
      </w:r>
    </w:p>
    <w:p w14:paraId="7B9C21FF">
      <w:pPr>
        <w:pStyle w:val="3"/>
        <w:pageBreakBefore w:val="0"/>
        <w:numPr>
          <w:ilvl w:val="0"/>
          <w:numId w:val="15"/>
        </w:numPr>
        <w:kinsoku/>
        <w:wordWrap/>
        <w:overflowPunct/>
        <w:topLinePunct w:val="0"/>
        <w:bidi w:val="0"/>
        <w:snapToGrid w:val="0"/>
        <w:spacing w:before="0" w:after="0" w:line="360" w:lineRule="auto"/>
        <w:rPr>
          <w:b w:val="0"/>
          <w:bCs w:val="0"/>
          <w:sz w:val="28"/>
          <w:szCs w:val="28"/>
        </w:rPr>
      </w:pPr>
      <w:r>
        <w:rPr>
          <w:rFonts w:hint="eastAsia"/>
          <w:b w:val="0"/>
          <w:bCs w:val="0"/>
          <w:sz w:val="28"/>
          <w:szCs w:val="28"/>
          <w:lang w:eastAsia="zh-CN"/>
        </w:rPr>
        <w:t>响应文件的开启</w:t>
      </w:r>
    </w:p>
    <w:p w14:paraId="64B9D4A7">
      <w:pPr>
        <w:pageBreakBefore w:val="0"/>
        <w:numPr>
          <w:ilvl w:val="0"/>
          <w:numId w:val="16"/>
        </w:numPr>
        <w:kinsoku/>
        <w:wordWrap/>
        <w:overflowPunct/>
        <w:topLinePunct w:val="0"/>
        <w:bidi w:val="0"/>
        <w:snapToGrid w:val="0"/>
        <w:spacing w:line="360" w:lineRule="auto"/>
        <w:rPr>
          <w:rFonts w:ascii="黑体" w:hAnsi="宋体" w:eastAsia="黑体"/>
          <w:sz w:val="24"/>
        </w:rPr>
      </w:pPr>
      <w:r>
        <w:rPr>
          <w:rFonts w:hint="eastAsia" w:ascii="黑体" w:hAnsi="宋体" w:eastAsia="黑体"/>
          <w:sz w:val="24"/>
          <w:lang w:eastAsia="zh-CN"/>
        </w:rPr>
        <w:t>响应文件的开启</w:t>
      </w:r>
    </w:p>
    <w:p w14:paraId="3BF29BB1">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cs="Times New Roman"/>
          <w:szCs w:val="24"/>
        </w:rPr>
      </w:pPr>
      <w:r>
        <w:rPr>
          <w:rFonts w:hint="eastAsia" w:ascii="宋体" w:hAnsi="宋体" w:cs="Times New Roman"/>
          <w:szCs w:val="24"/>
        </w:rPr>
        <w:t>28.1采购代理机构在专用条款规定的地点和时间</w:t>
      </w:r>
      <w:r>
        <w:rPr>
          <w:rFonts w:hint="eastAsia" w:ascii="宋体" w:hAnsi="宋体" w:cs="Times New Roman"/>
          <w:szCs w:val="24"/>
          <w:lang w:eastAsia="zh-CN"/>
        </w:rPr>
        <w:t>开启文件</w:t>
      </w:r>
      <w:r>
        <w:rPr>
          <w:rFonts w:hint="eastAsia" w:ascii="宋体" w:hAnsi="宋体" w:cs="Times New Roman"/>
          <w:szCs w:val="24"/>
        </w:rPr>
        <w:t>, 出席代表需签到登记以示出席。</w:t>
      </w:r>
    </w:p>
    <w:p w14:paraId="142BEA6A">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cs="Times New Roman"/>
          <w:szCs w:val="24"/>
        </w:rPr>
      </w:pPr>
      <w:r>
        <w:rPr>
          <w:rFonts w:hint="eastAsia" w:ascii="宋体" w:hAnsi="宋体" w:cs="Times New Roman"/>
          <w:szCs w:val="24"/>
        </w:rPr>
        <w:t>28.2开标时，采购代理机构将当众宣读</w:t>
      </w:r>
      <w:r>
        <w:rPr>
          <w:rFonts w:hint="eastAsia" w:ascii="宋体" w:hAnsi="宋体" w:cs="Times New Roman"/>
          <w:szCs w:val="24"/>
          <w:lang w:eastAsia="zh-CN"/>
        </w:rPr>
        <w:t>响应供应商</w:t>
      </w:r>
      <w:r>
        <w:rPr>
          <w:rFonts w:hint="eastAsia" w:ascii="宋体" w:hAnsi="宋体" w:cs="Times New Roman"/>
          <w:szCs w:val="24"/>
        </w:rPr>
        <w:t>名称、</w:t>
      </w:r>
      <w:r>
        <w:rPr>
          <w:rFonts w:hint="eastAsia" w:ascii="宋体" w:hAnsi="宋体" w:cs="Times New Roman"/>
          <w:szCs w:val="24"/>
          <w:lang w:eastAsia="zh-CN"/>
        </w:rPr>
        <w:t>响应</w:t>
      </w:r>
      <w:r>
        <w:rPr>
          <w:rFonts w:hint="eastAsia" w:ascii="宋体" w:hAnsi="宋体" w:cs="Times New Roman"/>
          <w:szCs w:val="24"/>
        </w:rPr>
        <w:t>价格以及采购代理机构认为合适的其他内容。</w:t>
      </w:r>
    </w:p>
    <w:p w14:paraId="18D926FB">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cs="Times New Roman"/>
          <w:szCs w:val="24"/>
        </w:rPr>
      </w:pPr>
      <w:r>
        <w:rPr>
          <w:rFonts w:hint="eastAsia" w:ascii="宋体" w:hAnsi="宋体" w:cs="Times New Roman"/>
          <w:szCs w:val="24"/>
        </w:rPr>
        <w:t xml:space="preserve">28.3采购代理机构将做开标记录，开标记录包括在开标时宣读的全部内容。 </w:t>
      </w:r>
    </w:p>
    <w:p w14:paraId="0180DD13">
      <w:pPr>
        <w:pageBreakBefore w:val="0"/>
        <w:kinsoku/>
        <w:wordWrap/>
        <w:overflowPunct/>
        <w:topLinePunct w:val="0"/>
        <w:bidi w:val="0"/>
        <w:snapToGrid w:val="0"/>
        <w:spacing w:line="360" w:lineRule="auto"/>
        <w:ind w:firstLine="411" w:firstLineChars="196"/>
        <w:rPr>
          <w:rFonts w:hint="eastAsia" w:ascii="宋体" w:hAnsi="宋体" w:eastAsia="宋体"/>
          <w:lang w:val="en-US" w:eastAsia="zh-CN"/>
        </w:rPr>
      </w:pPr>
      <w:r>
        <w:rPr>
          <w:rFonts w:hint="eastAsia" w:ascii="宋体" w:hAnsi="宋体" w:eastAsia="宋体" w:cs="Times New Roman"/>
          <w:szCs w:val="24"/>
          <w:lang w:val="en-US" w:eastAsia="zh-CN"/>
        </w:rPr>
        <w:t>28.4</w:t>
      </w:r>
      <w:r>
        <w:rPr>
          <w:rFonts w:hint="eastAsia" w:ascii="宋体" w:hAnsi="宋体"/>
          <w:lang w:val="en-US" w:eastAsia="zh-CN"/>
        </w:rPr>
        <w:t>响应供应商对开标有异议的，应当在开标现场提出，采购人或采购代理机构当场作出答复，并制作记录。响应供应商自愿不出席开标会议，或不对开标记录进行确认，又不提出异议的，视为响应供应商确认开标记录。</w:t>
      </w:r>
    </w:p>
    <w:p w14:paraId="64EE0ECC">
      <w:pPr>
        <w:pStyle w:val="3"/>
        <w:pageBreakBefore w:val="0"/>
        <w:numPr>
          <w:ilvl w:val="0"/>
          <w:numId w:val="15"/>
        </w:numPr>
        <w:kinsoku/>
        <w:wordWrap/>
        <w:overflowPunct/>
        <w:topLinePunct w:val="0"/>
        <w:bidi w:val="0"/>
        <w:snapToGrid w:val="0"/>
        <w:spacing w:before="0" w:after="0" w:line="360" w:lineRule="auto"/>
        <w:rPr>
          <w:b w:val="0"/>
          <w:bCs w:val="0"/>
          <w:sz w:val="28"/>
          <w:szCs w:val="28"/>
        </w:rPr>
      </w:pPr>
      <w:r>
        <w:rPr>
          <w:rFonts w:hint="eastAsia"/>
          <w:b w:val="0"/>
          <w:bCs w:val="0"/>
          <w:sz w:val="28"/>
          <w:szCs w:val="28"/>
          <w:lang w:eastAsia="zh-CN"/>
        </w:rPr>
        <w:t>评审</w:t>
      </w:r>
      <w:r>
        <w:rPr>
          <w:rFonts w:hint="eastAsia"/>
          <w:b w:val="0"/>
          <w:bCs w:val="0"/>
          <w:sz w:val="28"/>
          <w:szCs w:val="28"/>
        </w:rPr>
        <w:t>要求</w:t>
      </w:r>
    </w:p>
    <w:p w14:paraId="6F01674C">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29．</w:t>
      </w:r>
      <w:r>
        <w:rPr>
          <w:rFonts w:hint="eastAsia" w:ascii="黑体" w:hAnsi="宋体" w:eastAsia="黑体"/>
          <w:sz w:val="24"/>
          <w:lang w:eastAsia="zh-CN"/>
        </w:rPr>
        <w:t>询价小组</w:t>
      </w:r>
      <w:r>
        <w:rPr>
          <w:rFonts w:hint="eastAsia" w:ascii="黑体" w:hAnsi="宋体" w:eastAsia="黑体"/>
          <w:sz w:val="24"/>
        </w:rPr>
        <w:t>组成</w:t>
      </w:r>
    </w:p>
    <w:p w14:paraId="342BD07D">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eastAsia="宋体" w:cs="Times New Roman"/>
          <w:szCs w:val="24"/>
        </w:rPr>
      </w:pPr>
      <w:r>
        <w:rPr>
          <w:rFonts w:hint="eastAsia" w:ascii="宋体" w:hAnsi="宋体" w:eastAsia="宋体" w:cs="Times New Roman"/>
          <w:szCs w:val="24"/>
        </w:rPr>
        <w:t>29.1开标结束后召开</w:t>
      </w:r>
      <w:r>
        <w:rPr>
          <w:rFonts w:hint="eastAsia" w:ascii="宋体" w:hAnsi="宋体" w:cs="Times New Roman"/>
          <w:szCs w:val="24"/>
          <w:lang w:eastAsia="zh-CN"/>
        </w:rPr>
        <w:t>评审</w:t>
      </w:r>
      <w:r>
        <w:rPr>
          <w:rFonts w:hint="eastAsia" w:ascii="宋体" w:hAnsi="宋体" w:eastAsia="宋体" w:cs="Times New Roman"/>
          <w:szCs w:val="24"/>
        </w:rPr>
        <w:t>会议，</w:t>
      </w:r>
      <w:r>
        <w:rPr>
          <w:rFonts w:hint="eastAsia" w:ascii="宋体" w:hAnsi="宋体" w:cs="Times New Roman"/>
          <w:szCs w:val="24"/>
          <w:lang w:eastAsia="zh-CN"/>
        </w:rPr>
        <w:t>询价小组</w:t>
      </w:r>
      <w:r>
        <w:rPr>
          <w:rFonts w:hint="eastAsia" w:ascii="宋体" w:hAnsi="宋体" w:eastAsia="宋体" w:cs="Times New Roman"/>
          <w:szCs w:val="24"/>
        </w:rPr>
        <w:t>由采购代理机构依法组建，负责</w:t>
      </w:r>
      <w:r>
        <w:rPr>
          <w:rFonts w:hint="eastAsia" w:ascii="宋体" w:hAnsi="宋体" w:cs="Times New Roman"/>
          <w:szCs w:val="24"/>
          <w:lang w:eastAsia="zh-CN"/>
        </w:rPr>
        <w:t>评审</w:t>
      </w:r>
      <w:r>
        <w:rPr>
          <w:rFonts w:hint="eastAsia" w:ascii="宋体" w:hAnsi="宋体" w:eastAsia="宋体" w:cs="Times New Roman"/>
          <w:szCs w:val="24"/>
        </w:rPr>
        <w:t>活动。</w:t>
      </w:r>
    </w:p>
    <w:p w14:paraId="54D966E1">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eastAsia="宋体" w:cs="Times New Roman"/>
          <w:szCs w:val="24"/>
        </w:rPr>
      </w:pPr>
      <w:r>
        <w:rPr>
          <w:rFonts w:hint="eastAsia" w:ascii="宋体" w:hAnsi="宋体" w:cs="Times New Roman"/>
          <w:szCs w:val="24"/>
          <w:lang w:eastAsia="zh-CN"/>
        </w:rPr>
        <w:t>询价小组</w:t>
      </w:r>
      <w:r>
        <w:rPr>
          <w:rFonts w:hint="eastAsia" w:ascii="宋体" w:hAnsi="宋体" w:eastAsia="宋体" w:cs="Times New Roman"/>
          <w:szCs w:val="24"/>
        </w:rPr>
        <w:t>的组成及行为规范按《深圳经济特区政府采购条例实施细则》等规定进行，</w:t>
      </w:r>
      <w:r>
        <w:rPr>
          <w:rFonts w:hint="eastAsia" w:ascii="宋体" w:hAnsi="宋体" w:cs="Times New Roman"/>
          <w:szCs w:val="24"/>
          <w:lang w:eastAsia="zh-CN"/>
        </w:rPr>
        <w:t>询价小组</w:t>
      </w:r>
      <w:r>
        <w:rPr>
          <w:rFonts w:hint="eastAsia" w:ascii="宋体" w:hAnsi="宋体" w:eastAsia="宋体" w:cs="Times New Roman"/>
          <w:szCs w:val="24"/>
        </w:rPr>
        <w:t>由评审专家及采购人代表组成（其中专家人数不少于</w:t>
      </w:r>
      <w:r>
        <w:rPr>
          <w:rFonts w:hint="eastAsia" w:ascii="宋体" w:hAnsi="宋体" w:cs="Times New Roman"/>
          <w:szCs w:val="24"/>
          <w:lang w:eastAsia="zh-CN"/>
        </w:rPr>
        <w:t>询价小组</w:t>
      </w:r>
      <w:r>
        <w:rPr>
          <w:rFonts w:hint="eastAsia" w:ascii="宋体" w:hAnsi="宋体" w:eastAsia="宋体" w:cs="Times New Roman"/>
          <w:szCs w:val="24"/>
        </w:rPr>
        <w:t>的三分之二，评审专家通过随机方式从专家库中选取。</w:t>
      </w:r>
    </w:p>
    <w:p w14:paraId="3133188A">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eastAsia="宋体" w:cs="Times New Roman"/>
          <w:szCs w:val="24"/>
        </w:rPr>
      </w:pPr>
      <w:r>
        <w:rPr>
          <w:rFonts w:hint="eastAsia" w:ascii="宋体" w:hAnsi="宋体" w:eastAsia="宋体" w:cs="Times New Roman"/>
          <w:szCs w:val="24"/>
        </w:rPr>
        <w:t>29.2</w:t>
      </w:r>
      <w:r>
        <w:rPr>
          <w:rFonts w:hint="eastAsia" w:ascii="宋体" w:hAnsi="宋体" w:cs="Times New Roman"/>
          <w:szCs w:val="24"/>
          <w:lang w:eastAsia="zh-CN"/>
        </w:rPr>
        <w:t>评审</w:t>
      </w:r>
      <w:r>
        <w:rPr>
          <w:rFonts w:hint="eastAsia" w:ascii="宋体" w:hAnsi="宋体" w:eastAsia="宋体" w:cs="Times New Roman"/>
          <w:szCs w:val="24"/>
        </w:rPr>
        <w:t>定标应当遵循公平、公正、科学、择优的原则。</w:t>
      </w:r>
    </w:p>
    <w:p w14:paraId="78DA5C05">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eastAsia="宋体" w:cs="Times New Roman"/>
          <w:szCs w:val="24"/>
        </w:rPr>
      </w:pPr>
      <w:r>
        <w:rPr>
          <w:rFonts w:hint="eastAsia" w:ascii="宋体" w:hAnsi="宋体" w:eastAsia="宋体" w:cs="Times New Roman"/>
          <w:szCs w:val="24"/>
        </w:rPr>
        <w:t>29.3</w:t>
      </w:r>
      <w:r>
        <w:rPr>
          <w:rFonts w:hint="eastAsia" w:ascii="宋体" w:hAnsi="宋体" w:cs="Times New Roman"/>
          <w:szCs w:val="24"/>
          <w:lang w:eastAsia="zh-CN"/>
        </w:rPr>
        <w:t>评审</w:t>
      </w:r>
      <w:r>
        <w:rPr>
          <w:rFonts w:hint="eastAsia" w:ascii="宋体" w:hAnsi="宋体" w:eastAsia="宋体" w:cs="Times New Roman"/>
          <w:szCs w:val="24"/>
        </w:rPr>
        <w:t>活动依法进行，任何单位和个人不得非法干预</w:t>
      </w:r>
      <w:r>
        <w:rPr>
          <w:rFonts w:hint="eastAsia" w:ascii="宋体" w:hAnsi="宋体" w:cs="Times New Roman"/>
          <w:szCs w:val="24"/>
          <w:lang w:eastAsia="zh-CN"/>
        </w:rPr>
        <w:t>评审</w:t>
      </w:r>
      <w:r>
        <w:rPr>
          <w:rFonts w:hint="eastAsia" w:ascii="宋体" w:hAnsi="宋体" w:eastAsia="宋体" w:cs="Times New Roman"/>
          <w:szCs w:val="24"/>
        </w:rPr>
        <w:t>过程和结果。</w:t>
      </w:r>
    </w:p>
    <w:p w14:paraId="2B846F91">
      <w:pPr>
        <w:pageBreakBefore w:val="0"/>
        <w:widowControl/>
        <w:kinsoku/>
        <w:wordWrap/>
        <w:overflowPunct/>
        <w:topLinePunct w:val="0"/>
        <w:autoSpaceDE/>
        <w:autoSpaceDN/>
        <w:bidi w:val="0"/>
        <w:snapToGrid w:val="0"/>
        <w:spacing w:line="360" w:lineRule="auto"/>
        <w:ind w:right="0" w:firstLine="411" w:firstLineChars="196"/>
        <w:textAlignment w:val="auto"/>
        <w:rPr>
          <w:rFonts w:hint="eastAsia" w:ascii="宋体" w:hAnsi="宋体"/>
        </w:rPr>
      </w:pPr>
      <w:r>
        <w:rPr>
          <w:rFonts w:hint="eastAsia" w:ascii="宋体" w:hAnsi="宋体" w:eastAsia="宋体" w:cs="Times New Roman"/>
          <w:szCs w:val="24"/>
        </w:rPr>
        <w:t>29.4</w:t>
      </w:r>
      <w:r>
        <w:rPr>
          <w:rFonts w:hint="eastAsia" w:ascii="宋体" w:hAnsi="宋体" w:cs="Times New Roman"/>
          <w:szCs w:val="24"/>
          <w:lang w:eastAsia="zh-CN"/>
        </w:rPr>
        <w:t>评审</w:t>
      </w:r>
      <w:r>
        <w:rPr>
          <w:rFonts w:hint="eastAsia" w:ascii="宋体" w:hAnsi="宋体" w:eastAsia="宋体" w:cs="Times New Roman"/>
          <w:szCs w:val="24"/>
        </w:rPr>
        <w:t>过程中不允许违背</w:t>
      </w:r>
      <w:r>
        <w:rPr>
          <w:rFonts w:hint="eastAsia" w:ascii="宋体" w:hAnsi="宋体" w:cs="Times New Roman"/>
          <w:szCs w:val="24"/>
          <w:lang w:eastAsia="zh-CN"/>
        </w:rPr>
        <w:t>评审</w:t>
      </w:r>
      <w:r>
        <w:rPr>
          <w:rFonts w:hint="eastAsia" w:ascii="宋体" w:hAnsi="宋体" w:eastAsia="宋体" w:cs="Times New Roman"/>
          <w:szCs w:val="24"/>
        </w:rPr>
        <w:t>程序或采用</w:t>
      </w:r>
      <w:r>
        <w:rPr>
          <w:rFonts w:hint="eastAsia" w:ascii="宋体" w:hAnsi="宋体" w:cs="Times New Roman"/>
          <w:szCs w:val="24"/>
          <w:lang w:eastAsia="zh-CN"/>
        </w:rPr>
        <w:t>采购</w:t>
      </w:r>
      <w:r>
        <w:rPr>
          <w:rFonts w:hint="eastAsia" w:ascii="宋体" w:hAnsi="宋体" w:eastAsia="宋体" w:cs="Times New Roman"/>
          <w:szCs w:val="24"/>
        </w:rPr>
        <w:t>文件未载明的</w:t>
      </w:r>
      <w:r>
        <w:rPr>
          <w:rFonts w:hint="eastAsia" w:ascii="宋体" w:hAnsi="宋体" w:cs="Times New Roman"/>
          <w:szCs w:val="24"/>
          <w:lang w:eastAsia="zh-CN"/>
        </w:rPr>
        <w:t>评审方法</w:t>
      </w:r>
      <w:r>
        <w:rPr>
          <w:rFonts w:hint="eastAsia" w:ascii="宋体" w:hAnsi="宋体"/>
        </w:rPr>
        <w:t>或</w:t>
      </w:r>
      <w:r>
        <w:rPr>
          <w:rFonts w:hint="eastAsia" w:ascii="宋体" w:hAnsi="宋体"/>
          <w:lang w:eastAsia="zh-CN"/>
        </w:rPr>
        <w:t>评审</w:t>
      </w:r>
      <w:r>
        <w:rPr>
          <w:rFonts w:hint="eastAsia" w:ascii="宋体" w:hAnsi="宋体"/>
        </w:rPr>
        <w:t>因素进行</w:t>
      </w:r>
      <w:r>
        <w:rPr>
          <w:rFonts w:hint="eastAsia" w:ascii="宋体" w:hAnsi="宋体"/>
          <w:lang w:eastAsia="zh-CN"/>
        </w:rPr>
        <w:t>评审</w:t>
      </w:r>
      <w:r>
        <w:rPr>
          <w:rFonts w:hint="eastAsia" w:ascii="宋体" w:hAnsi="宋体"/>
        </w:rPr>
        <w:t>。</w:t>
      </w:r>
    </w:p>
    <w:p w14:paraId="3475B60F">
      <w:pPr>
        <w:pageBreakBefore w:val="0"/>
        <w:kinsoku/>
        <w:wordWrap/>
        <w:overflowPunct/>
        <w:topLinePunct w:val="0"/>
        <w:bidi w:val="0"/>
        <w:snapToGrid w:val="0"/>
        <w:spacing w:line="360" w:lineRule="auto"/>
        <w:ind w:firstLine="411" w:firstLineChars="196"/>
        <w:rPr>
          <w:rFonts w:hint="eastAsia" w:ascii="宋体" w:hAnsi="宋体"/>
          <w:bCs w:val="0"/>
        </w:rPr>
      </w:pPr>
      <w:r>
        <w:rPr>
          <w:rFonts w:hint="eastAsia" w:ascii="宋体" w:hAnsi="宋体"/>
          <w:bCs w:val="0"/>
        </w:rPr>
        <w:t>29.5开标后，直到签订合同为止，凡属于对</w:t>
      </w:r>
      <w:r>
        <w:rPr>
          <w:rFonts w:hint="eastAsia" w:ascii="宋体" w:hAnsi="宋体"/>
          <w:bCs w:val="0"/>
          <w:lang w:eastAsia="zh-CN"/>
        </w:rPr>
        <w:t>响应</w:t>
      </w:r>
      <w:r>
        <w:rPr>
          <w:rFonts w:hint="eastAsia" w:ascii="宋体" w:hAnsi="宋体"/>
          <w:bCs w:val="0"/>
        </w:rPr>
        <w:t>文件的审查、澄清、评价和比较的有关资料以及与</w:t>
      </w:r>
      <w:r>
        <w:rPr>
          <w:rFonts w:hint="eastAsia" w:ascii="宋体" w:hAnsi="宋体"/>
          <w:bCs w:val="0"/>
          <w:lang w:eastAsia="zh-CN"/>
        </w:rPr>
        <w:t>评审</w:t>
      </w:r>
      <w:r>
        <w:rPr>
          <w:rFonts w:hint="eastAsia" w:ascii="宋体" w:hAnsi="宋体"/>
          <w:bCs w:val="0"/>
        </w:rPr>
        <w:t>有关的其他任何情况均严格保密。（</w:t>
      </w:r>
      <w:r>
        <w:rPr>
          <w:rFonts w:hint="eastAsia" w:ascii="宋体" w:hAnsi="宋体"/>
        </w:rPr>
        <w:t>信息公开的内容除外</w:t>
      </w:r>
      <w:r>
        <w:rPr>
          <w:rFonts w:hint="eastAsia" w:ascii="宋体" w:hAnsi="宋体"/>
          <w:bCs w:val="0"/>
        </w:rPr>
        <w:t>）</w:t>
      </w:r>
    </w:p>
    <w:p w14:paraId="727B50BE">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30．向</w:t>
      </w:r>
      <w:r>
        <w:rPr>
          <w:rFonts w:hint="eastAsia" w:ascii="黑体" w:hAnsi="宋体" w:eastAsia="黑体"/>
          <w:sz w:val="24"/>
          <w:lang w:eastAsia="zh-CN"/>
        </w:rPr>
        <w:t>询价小组</w:t>
      </w:r>
      <w:r>
        <w:rPr>
          <w:rFonts w:hint="eastAsia" w:ascii="黑体" w:hAnsi="宋体" w:eastAsia="黑体"/>
          <w:sz w:val="24"/>
        </w:rPr>
        <w:t>提供的资料</w:t>
      </w:r>
    </w:p>
    <w:p w14:paraId="1D00B3B0">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30.1公开发布的</w:t>
      </w:r>
      <w:r>
        <w:rPr>
          <w:rFonts w:hint="eastAsia" w:ascii="宋体" w:hAnsi="宋体"/>
          <w:lang w:eastAsia="zh-CN"/>
        </w:rPr>
        <w:t>采购</w:t>
      </w:r>
      <w:r>
        <w:rPr>
          <w:rFonts w:hint="eastAsia" w:ascii="宋体" w:hAnsi="宋体"/>
        </w:rPr>
        <w:t>文件，包括图纸、清单、答疑文件等；</w:t>
      </w:r>
    </w:p>
    <w:p w14:paraId="12DD5EA2">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30.2其他</w:t>
      </w:r>
      <w:r>
        <w:rPr>
          <w:rFonts w:hint="eastAsia" w:ascii="宋体" w:hAnsi="宋体"/>
          <w:lang w:eastAsia="zh-CN"/>
        </w:rPr>
        <w:t>评审</w:t>
      </w:r>
      <w:r>
        <w:rPr>
          <w:rFonts w:hint="eastAsia" w:ascii="宋体" w:hAnsi="宋体"/>
        </w:rPr>
        <w:t>必须的资料。</w:t>
      </w:r>
    </w:p>
    <w:p w14:paraId="26BFF728">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30.3</w:t>
      </w:r>
      <w:r>
        <w:rPr>
          <w:rFonts w:hint="eastAsia" w:ascii="宋体" w:hAnsi="宋体"/>
          <w:szCs w:val="21"/>
          <w:lang w:eastAsia="zh-CN"/>
        </w:rPr>
        <w:t>询价小组</w:t>
      </w:r>
      <w:r>
        <w:rPr>
          <w:rFonts w:hint="eastAsia" w:ascii="宋体" w:hAnsi="宋体"/>
        </w:rPr>
        <w:t>应当认真研究</w:t>
      </w:r>
      <w:r>
        <w:rPr>
          <w:rFonts w:hint="eastAsia" w:ascii="宋体" w:hAnsi="宋体"/>
          <w:lang w:eastAsia="zh-CN"/>
        </w:rPr>
        <w:t>采购</w:t>
      </w:r>
      <w:r>
        <w:rPr>
          <w:rFonts w:hint="eastAsia" w:ascii="宋体" w:hAnsi="宋体"/>
        </w:rPr>
        <w:t>文件，至少应了解熟悉以下内容：</w:t>
      </w:r>
    </w:p>
    <w:p w14:paraId="407C1751">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（1）</w:t>
      </w:r>
      <w:r>
        <w:rPr>
          <w:rFonts w:hint="eastAsia" w:ascii="宋体" w:hAnsi="宋体"/>
          <w:lang w:eastAsia="zh-CN"/>
        </w:rPr>
        <w:t>采购</w:t>
      </w:r>
      <w:r>
        <w:rPr>
          <w:rFonts w:hint="eastAsia" w:ascii="宋体" w:hAnsi="宋体"/>
        </w:rPr>
        <w:t>的目的；</w:t>
      </w:r>
    </w:p>
    <w:p w14:paraId="5E5BA9C5">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（2）</w:t>
      </w:r>
      <w:r>
        <w:rPr>
          <w:rFonts w:hint="eastAsia" w:ascii="宋体" w:hAnsi="宋体"/>
          <w:lang w:eastAsia="zh-CN"/>
        </w:rPr>
        <w:t>采购</w:t>
      </w:r>
      <w:r>
        <w:rPr>
          <w:rFonts w:hint="eastAsia" w:ascii="宋体" w:hAnsi="宋体"/>
        </w:rPr>
        <w:t>项目需求的范围和性质；</w:t>
      </w:r>
    </w:p>
    <w:p w14:paraId="629EF50C">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（3）</w:t>
      </w:r>
      <w:r>
        <w:rPr>
          <w:rFonts w:hint="eastAsia" w:ascii="宋体" w:hAnsi="宋体"/>
          <w:lang w:eastAsia="zh-CN"/>
        </w:rPr>
        <w:t>采购</w:t>
      </w:r>
      <w:r>
        <w:rPr>
          <w:rFonts w:hint="eastAsia" w:ascii="宋体" w:hAnsi="宋体"/>
        </w:rPr>
        <w:t>文件规定的</w:t>
      </w:r>
      <w:r>
        <w:rPr>
          <w:rFonts w:hint="eastAsia" w:ascii="宋体" w:hAnsi="宋体"/>
          <w:lang w:eastAsia="zh-CN"/>
        </w:rPr>
        <w:t>响应供应商</w:t>
      </w:r>
      <w:r>
        <w:rPr>
          <w:rFonts w:hint="eastAsia" w:ascii="宋体" w:hAnsi="宋体"/>
        </w:rPr>
        <w:t>的资格、预算限额、商务要求；</w:t>
      </w:r>
    </w:p>
    <w:p w14:paraId="68F15F08">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（4）</w:t>
      </w:r>
      <w:r>
        <w:rPr>
          <w:rFonts w:hint="eastAsia" w:ascii="宋体" w:hAnsi="宋体"/>
          <w:lang w:eastAsia="zh-CN"/>
        </w:rPr>
        <w:t>采购</w:t>
      </w:r>
      <w:r>
        <w:rPr>
          <w:rFonts w:hint="eastAsia" w:ascii="宋体" w:hAnsi="宋体"/>
        </w:rPr>
        <w:t>文件规定的</w:t>
      </w:r>
      <w:r>
        <w:rPr>
          <w:rFonts w:hint="eastAsia" w:ascii="宋体" w:hAnsi="宋体"/>
          <w:lang w:eastAsia="zh-CN"/>
        </w:rPr>
        <w:t>评审</w:t>
      </w:r>
      <w:r>
        <w:rPr>
          <w:rFonts w:hint="eastAsia" w:ascii="宋体" w:hAnsi="宋体"/>
        </w:rPr>
        <w:t>程序、</w:t>
      </w:r>
      <w:r>
        <w:rPr>
          <w:rFonts w:hint="eastAsia" w:ascii="宋体" w:hAnsi="宋体"/>
          <w:lang w:eastAsia="zh-CN"/>
        </w:rPr>
        <w:t>评审方法</w:t>
      </w:r>
      <w:r>
        <w:rPr>
          <w:rFonts w:hint="eastAsia" w:ascii="宋体" w:hAnsi="宋体"/>
        </w:rPr>
        <w:t>和</w:t>
      </w:r>
      <w:r>
        <w:rPr>
          <w:rFonts w:hint="eastAsia" w:ascii="宋体" w:hAnsi="宋体"/>
          <w:lang w:eastAsia="zh-CN"/>
        </w:rPr>
        <w:t>评审</w:t>
      </w:r>
      <w:r>
        <w:rPr>
          <w:rFonts w:hint="eastAsia" w:ascii="宋体" w:hAnsi="宋体"/>
        </w:rPr>
        <w:t>因素；</w:t>
      </w:r>
    </w:p>
    <w:p w14:paraId="5C597A70">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（5）</w:t>
      </w:r>
      <w:r>
        <w:rPr>
          <w:rFonts w:hint="eastAsia" w:ascii="宋体" w:hAnsi="宋体"/>
          <w:lang w:eastAsia="zh-CN"/>
        </w:rPr>
        <w:t>采购</w:t>
      </w:r>
      <w:r>
        <w:rPr>
          <w:rFonts w:hint="eastAsia" w:ascii="宋体" w:hAnsi="宋体"/>
        </w:rPr>
        <w:t>文件所列示的资格性审查表及符合性审查表。</w:t>
      </w:r>
    </w:p>
    <w:p w14:paraId="741E4DC5">
      <w:pPr>
        <w:pageBreakBefore w:val="0"/>
        <w:kinsoku/>
        <w:wordWrap/>
        <w:overflowPunct/>
        <w:topLinePunct w:val="0"/>
        <w:bidi w:val="0"/>
        <w:snapToGrid w:val="0"/>
        <w:spacing w:line="360" w:lineRule="auto"/>
        <w:rPr>
          <w:rFonts w:hint="eastAsia" w:ascii="黑体" w:hAnsi="宋体" w:eastAsia="黑体"/>
          <w:sz w:val="24"/>
          <w:lang w:eastAsia="zh-CN"/>
        </w:rPr>
      </w:pPr>
      <w:r>
        <w:rPr>
          <w:rFonts w:hint="eastAsia" w:ascii="黑体" w:hAnsi="宋体" w:eastAsia="黑体"/>
          <w:sz w:val="24"/>
        </w:rPr>
        <w:t>31．独立</w:t>
      </w:r>
      <w:r>
        <w:rPr>
          <w:rFonts w:hint="eastAsia" w:ascii="黑体" w:hAnsi="宋体" w:eastAsia="黑体"/>
          <w:sz w:val="24"/>
          <w:lang w:eastAsia="zh-CN"/>
        </w:rPr>
        <w:t>评审</w:t>
      </w:r>
    </w:p>
    <w:p w14:paraId="468B5BD4">
      <w:pPr>
        <w:pageBreakBefore w:val="0"/>
        <w:kinsoku/>
        <w:wordWrap/>
        <w:overflowPunct/>
        <w:topLinePunct w:val="0"/>
        <w:bidi w:val="0"/>
        <w:snapToGrid w:val="0"/>
        <w:spacing w:line="360" w:lineRule="auto"/>
        <w:ind w:firstLine="411" w:firstLineChars="196"/>
        <w:rPr>
          <w:rFonts w:ascii="宋体" w:hAnsi="宋体"/>
          <w:bCs/>
          <w:szCs w:val="21"/>
        </w:rPr>
      </w:pPr>
      <w:r>
        <w:rPr>
          <w:rFonts w:hint="eastAsia" w:ascii="宋体" w:hAnsi="宋体"/>
          <w:bCs/>
        </w:rPr>
        <w:t>31.1</w:t>
      </w:r>
      <w:r>
        <w:rPr>
          <w:rFonts w:hint="eastAsia" w:ascii="宋体" w:hAnsi="宋体"/>
          <w:szCs w:val="21"/>
          <w:lang w:eastAsia="zh-CN"/>
        </w:rPr>
        <w:t>询价小组</w:t>
      </w:r>
      <w:r>
        <w:rPr>
          <w:rFonts w:hint="eastAsia" w:ascii="宋体" w:hAnsi="宋体"/>
          <w:bCs/>
        </w:rPr>
        <w:t>成员的</w:t>
      </w:r>
      <w:r>
        <w:rPr>
          <w:rFonts w:hint="eastAsia" w:ascii="宋体" w:hAnsi="宋体"/>
          <w:bCs/>
          <w:lang w:eastAsia="zh-CN"/>
        </w:rPr>
        <w:t>评审</w:t>
      </w:r>
      <w:r>
        <w:rPr>
          <w:rFonts w:hint="eastAsia" w:ascii="宋体" w:hAnsi="宋体"/>
          <w:bCs/>
        </w:rPr>
        <w:t>活动应当独立进行，并应遵循</w:t>
      </w:r>
      <w:r>
        <w:rPr>
          <w:rFonts w:hint="eastAsia" w:ascii="宋体" w:hAnsi="宋体"/>
          <w:bCs/>
          <w:lang w:eastAsia="zh-CN"/>
        </w:rPr>
        <w:t>响应</w:t>
      </w:r>
      <w:r>
        <w:rPr>
          <w:rFonts w:hint="eastAsia" w:ascii="宋体" w:hAnsi="宋体"/>
          <w:bCs/>
        </w:rPr>
        <w:t>文件初审、澄清有关问题、比较与评价、</w:t>
      </w:r>
      <w:r>
        <w:rPr>
          <w:rFonts w:hint="eastAsia" w:ascii="宋体" w:hAnsi="宋体"/>
          <w:bCs/>
          <w:highlight w:val="none"/>
        </w:rPr>
        <w:t>确定</w:t>
      </w:r>
      <w:r>
        <w:rPr>
          <w:rFonts w:hint="eastAsia" w:ascii="宋体" w:hAnsi="宋体"/>
          <w:bCs/>
          <w:highlight w:val="none"/>
          <w:lang w:eastAsia="zh-CN"/>
        </w:rPr>
        <w:t>成交候选人</w:t>
      </w:r>
      <w:r>
        <w:rPr>
          <w:rFonts w:hint="eastAsia" w:ascii="宋体" w:hAnsi="宋体"/>
          <w:bCs/>
        </w:rPr>
        <w:t>、编写</w:t>
      </w:r>
      <w:r>
        <w:rPr>
          <w:rFonts w:hint="eastAsia" w:ascii="宋体" w:hAnsi="宋体"/>
          <w:bCs/>
          <w:lang w:eastAsia="zh-CN"/>
        </w:rPr>
        <w:t>评审</w:t>
      </w:r>
      <w:r>
        <w:rPr>
          <w:rFonts w:hint="eastAsia" w:ascii="宋体" w:hAnsi="宋体"/>
          <w:bCs/>
        </w:rPr>
        <w:t>报告的工作程序。</w:t>
      </w:r>
    </w:p>
    <w:p w14:paraId="16C68AE6">
      <w:pPr>
        <w:pStyle w:val="3"/>
        <w:pageBreakBefore w:val="0"/>
        <w:numPr>
          <w:ilvl w:val="0"/>
          <w:numId w:val="15"/>
        </w:numPr>
        <w:kinsoku/>
        <w:wordWrap/>
        <w:overflowPunct/>
        <w:topLinePunct w:val="0"/>
        <w:bidi w:val="0"/>
        <w:snapToGrid w:val="0"/>
        <w:spacing w:before="0" w:after="0" w:line="360" w:lineRule="auto"/>
        <w:rPr>
          <w:b w:val="0"/>
          <w:bCs w:val="0"/>
          <w:sz w:val="28"/>
          <w:szCs w:val="28"/>
        </w:rPr>
      </w:pPr>
      <w:r>
        <w:rPr>
          <w:rFonts w:hint="eastAsia"/>
          <w:b w:val="0"/>
          <w:bCs w:val="0"/>
          <w:sz w:val="28"/>
          <w:szCs w:val="28"/>
        </w:rPr>
        <w:t>评</w:t>
      </w:r>
      <w:r>
        <w:rPr>
          <w:rFonts w:hint="eastAsia"/>
          <w:b w:val="0"/>
          <w:bCs w:val="0"/>
          <w:sz w:val="28"/>
          <w:szCs w:val="28"/>
          <w:lang w:val="en-US" w:eastAsia="zh-CN"/>
        </w:rPr>
        <w:t>审</w:t>
      </w:r>
      <w:r>
        <w:rPr>
          <w:rFonts w:hint="eastAsia"/>
          <w:b w:val="0"/>
          <w:bCs w:val="0"/>
          <w:sz w:val="28"/>
          <w:szCs w:val="28"/>
        </w:rPr>
        <w:t>程序及</w:t>
      </w:r>
      <w:r>
        <w:rPr>
          <w:rFonts w:hint="eastAsia"/>
          <w:b w:val="0"/>
          <w:bCs w:val="0"/>
          <w:sz w:val="28"/>
          <w:szCs w:val="28"/>
          <w:lang w:eastAsia="zh-CN"/>
        </w:rPr>
        <w:t>评审方法</w:t>
      </w:r>
    </w:p>
    <w:p w14:paraId="1F414780">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32．</w:t>
      </w:r>
      <w:r>
        <w:rPr>
          <w:rFonts w:hint="eastAsia" w:ascii="黑体" w:hAnsi="宋体" w:eastAsia="黑体"/>
          <w:sz w:val="24"/>
          <w:lang w:eastAsia="zh-CN"/>
        </w:rPr>
        <w:t>响应</w:t>
      </w:r>
      <w:r>
        <w:rPr>
          <w:rFonts w:hint="eastAsia" w:ascii="黑体" w:hAnsi="宋体" w:eastAsia="黑体"/>
          <w:sz w:val="24"/>
        </w:rPr>
        <w:t>文件初审</w:t>
      </w:r>
    </w:p>
    <w:p w14:paraId="3B1623AA">
      <w:pPr>
        <w:pageBreakBefore w:val="0"/>
        <w:kinsoku/>
        <w:wordWrap/>
        <w:overflowPunct/>
        <w:topLinePunct w:val="0"/>
        <w:bidi w:val="0"/>
        <w:snapToGrid w:val="0"/>
        <w:spacing w:line="360" w:lineRule="auto"/>
        <w:ind w:firstLine="411" w:firstLineChars="196"/>
        <w:rPr>
          <w:rFonts w:hint="eastAsia" w:ascii="宋体" w:hAnsi="宋体"/>
        </w:rPr>
      </w:pPr>
      <w:r>
        <w:rPr>
          <w:rFonts w:hint="eastAsia" w:ascii="宋体" w:hAnsi="宋体"/>
        </w:rPr>
        <w:t>32.1</w:t>
      </w:r>
      <w:r>
        <w:rPr>
          <w:rFonts w:hint="eastAsia" w:ascii="宋体" w:hAnsi="宋体"/>
          <w:lang w:eastAsia="zh-CN"/>
        </w:rPr>
        <w:t>响应</w:t>
      </w:r>
      <w:r>
        <w:rPr>
          <w:rFonts w:hint="eastAsia" w:ascii="宋体" w:hAnsi="宋体"/>
        </w:rPr>
        <w:t>文件初审包括资格性审查和符合性审查。</w:t>
      </w:r>
    </w:p>
    <w:p w14:paraId="29BC6561">
      <w:pPr>
        <w:pageBreakBefore w:val="0"/>
        <w:kinsoku/>
        <w:wordWrap/>
        <w:overflowPunct/>
        <w:topLinePunct w:val="0"/>
        <w:bidi w:val="0"/>
        <w:snapToGrid w:val="0"/>
        <w:spacing w:line="360" w:lineRule="auto"/>
        <w:ind w:firstLine="411" w:firstLineChars="196"/>
        <w:rPr>
          <w:rFonts w:hint="eastAsia" w:ascii="宋体" w:hAnsi="宋体"/>
        </w:rPr>
      </w:pPr>
      <w:r>
        <w:rPr>
          <w:rFonts w:hint="eastAsia" w:ascii="宋体" w:hAnsi="宋体"/>
        </w:rPr>
        <w:t>资格性审查：依据法律法规和</w:t>
      </w:r>
      <w:r>
        <w:rPr>
          <w:rFonts w:hint="eastAsia" w:ascii="宋体" w:hAnsi="宋体"/>
          <w:lang w:eastAsia="zh-CN"/>
        </w:rPr>
        <w:t>采购</w:t>
      </w:r>
      <w:r>
        <w:rPr>
          <w:rFonts w:hint="eastAsia" w:ascii="宋体" w:hAnsi="宋体"/>
        </w:rPr>
        <w:t>文件的规定，对</w:t>
      </w:r>
      <w:r>
        <w:rPr>
          <w:rFonts w:hint="eastAsia" w:ascii="宋体" w:hAnsi="宋体"/>
          <w:lang w:eastAsia="zh-CN"/>
        </w:rPr>
        <w:t>响应</w:t>
      </w:r>
      <w:r>
        <w:rPr>
          <w:rFonts w:hint="eastAsia" w:ascii="宋体" w:hAnsi="宋体"/>
        </w:rPr>
        <w:t>文件中的资格证明进行审查，以确定</w:t>
      </w:r>
      <w:r>
        <w:rPr>
          <w:rFonts w:hint="eastAsia" w:ascii="宋体" w:hAnsi="宋体"/>
          <w:lang w:eastAsia="zh-CN"/>
        </w:rPr>
        <w:t>响应供应商</w:t>
      </w:r>
      <w:r>
        <w:rPr>
          <w:rFonts w:hint="eastAsia" w:ascii="宋体" w:hAnsi="宋体"/>
        </w:rPr>
        <w:t>是否具备</w:t>
      </w:r>
      <w:r>
        <w:rPr>
          <w:rFonts w:hint="eastAsia" w:ascii="宋体" w:hAnsi="宋体"/>
          <w:lang w:eastAsia="zh-CN"/>
        </w:rPr>
        <w:t>响应</w:t>
      </w:r>
      <w:r>
        <w:rPr>
          <w:rFonts w:hint="eastAsia" w:ascii="宋体" w:hAnsi="宋体"/>
        </w:rPr>
        <w:t>资格。</w:t>
      </w:r>
    </w:p>
    <w:p w14:paraId="00678554">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符合性审查：依据</w:t>
      </w:r>
      <w:r>
        <w:rPr>
          <w:rFonts w:hint="eastAsia" w:ascii="宋体" w:hAnsi="宋体"/>
          <w:lang w:eastAsia="zh-CN"/>
        </w:rPr>
        <w:t>采购</w:t>
      </w:r>
      <w:r>
        <w:rPr>
          <w:rFonts w:hint="eastAsia" w:ascii="宋体" w:hAnsi="宋体"/>
        </w:rPr>
        <w:t>文件的规定，从</w:t>
      </w:r>
      <w:r>
        <w:rPr>
          <w:rFonts w:hint="eastAsia" w:ascii="宋体" w:hAnsi="宋体"/>
          <w:lang w:eastAsia="zh-CN"/>
        </w:rPr>
        <w:t>响应</w:t>
      </w:r>
      <w:r>
        <w:rPr>
          <w:rFonts w:hint="eastAsia" w:ascii="宋体" w:hAnsi="宋体"/>
        </w:rPr>
        <w:t>文件的有效性、完整性和对</w:t>
      </w:r>
      <w:r>
        <w:rPr>
          <w:rFonts w:hint="eastAsia" w:ascii="宋体" w:hAnsi="宋体"/>
          <w:lang w:eastAsia="zh-CN"/>
        </w:rPr>
        <w:t>采购</w:t>
      </w:r>
      <w:r>
        <w:rPr>
          <w:rFonts w:hint="eastAsia" w:ascii="宋体" w:hAnsi="宋体"/>
        </w:rPr>
        <w:t>文件的响应程度进行审查，以确定是否对</w:t>
      </w:r>
      <w:r>
        <w:rPr>
          <w:rFonts w:hint="eastAsia" w:ascii="宋体" w:hAnsi="宋体"/>
          <w:lang w:eastAsia="zh-CN"/>
        </w:rPr>
        <w:t>采购</w:t>
      </w:r>
      <w:r>
        <w:rPr>
          <w:rFonts w:hint="eastAsia" w:ascii="宋体" w:hAnsi="宋体"/>
        </w:rPr>
        <w:t>文件的实质性要求作出响应。</w:t>
      </w:r>
    </w:p>
    <w:p w14:paraId="1F78D311">
      <w:pPr>
        <w:pageBreakBefore w:val="0"/>
        <w:kinsoku/>
        <w:wordWrap/>
        <w:overflowPunct/>
        <w:topLinePunct w:val="0"/>
        <w:autoSpaceDE/>
        <w:autoSpaceDN/>
        <w:bidi w:val="0"/>
        <w:adjustRightInd/>
        <w:snapToGrid w:val="0"/>
        <w:spacing w:line="360" w:lineRule="auto"/>
        <w:ind w:firstLine="413" w:firstLineChars="196"/>
        <w:jc w:val="both"/>
        <w:rPr>
          <w:rFonts w:ascii="宋体" w:hAnsi="宋体"/>
          <w:b/>
        </w:rPr>
      </w:pPr>
      <w:r>
        <w:rPr>
          <w:rFonts w:hint="eastAsia" w:ascii="宋体" w:hAnsi="宋体"/>
          <w:b/>
          <w:bCs w:val="0"/>
        </w:rPr>
        <w:t>32.2</w:t>
      </w:r>
      <w:r>
        <w:rPr>
          <w:rFonts w:hint="eastAsia" w:ascii="宋体" w:hAnsi="宋体"/>
          <w:b/>
          <w:bCs w:val="0"/>
          <w:lang w:eastAsia="zh-CN"/>
        </w:rPr>
        <w:t>响应</w:t>
      </w:r>
      <w:r>
        <w:rPr>
          <w:rFonts w:hint="eastAsia" w:ascii="宋体" w:hAnsi="宋体"/>
          <w:b/>
          <w:bCs w:val="0"/>
        </w:rPr>
        <w:t>文</w:t>
      </w:r>
      <w:r>
        <w:rPr>
          <w:rFonts w:hint="eastAsia" w:ascii="宋体" w:hAnsi="宋体"/>
          <w:b/>
        </w:rPr>
        <w:t>件初审内容请详见《资格性审查表》和《符合性审查表》部分。</w:t>
      </w:r>
      <w:r>
        <w:rPr>
          <w:rFonts w:hint="eastAsia" w:ascii="宋体" w:hAnsi="宋体"/>
          <w:b/>
          <w:lang w:eastAsia="zh-CN"/>
        </w:rPr>
        <w:t>响应供应商</w:t>
      </w:r>
      <w:r>
        <w:rPr>
          <w:rFonts w:hint="eastAsia" w:ascii="宋体" w:hAnsi="宋体"/>
          <w:b/>
        </w:rPr>
        <w:t>若有一条审查不通过则按</w:t>
      </w:r>
      <w:r>
        <w:rPr>
          <w:rFonts w:hint="eastAsia" w:ascii="宋体" w:hAnsi="宋体"/>
          <w:b/>
          <w:lang w:eastAsia="zh-CN"/>
        </w:rPr>
        <w:t>响应</w:t>
      </w:r>
      <w:r>
        <w:rPr>
          <w:rFonts w:hint="eastAsia" w:ascii="宋体" w:hAnsi="宋体"/>
          <w:b/>
        </w:rPr>
        <w:t>无效处理。</w:t>
      </w:r>
      <w:r>
        <w:rPr>
          <w:rFonts w:hint="eastAsia" w:ascii="宋体" w:hAnsi="宋体"/>
          <w:b/>
          <w:lang w:eastAsia="zh-CN"/>
        </w:rPr>
        <w:t>询价小组</w:t>
      </w:r>
      <w:r>
        <w:rPr>
          <w:rFonts w:hint="eastAsia" w:ascii="宋体" w:hAnsi="宋体"/>
          <w:b/>
        </w:rPr>
        <w:t>对</w:t>
      </w:r>
      <w:r>
        <w:rPr>
          <w:rFonts w:hint="eastAsia" w:ascii="宋体" w:hAnsi="宋体"/>
          <w:b/>
          <w:lang w:eastAsia="zh-CN"/>
        </w:rPr>
        <w:t>响应供应商</w:t>
      </w:r>
      <w:r>
        <w:rPr>
          <w:rFonts w:hint="eastAsia" w:ascii="宋体" w:hAnsi="宋体"/>
          <w:b/>
        </w:rPr>
        <w:t>打√为通过审查，打×为未通过审查。</w:t>
      </w:r>
    </w:p>
    <w:p w14:paraId="613223AE">
      <w:pPr>
        <w:pageBreakBefore w:val="0"/>
        <w:kinsoku/>
        <w:wordWrap/>
        <w:overflowPunct/>
        <w:topLinePunct w:val="0"/>
        <w:bidi w:val="0"/>
        <w:snapToGrid w:val="0"/>
        <w:spacing w:line="360" w:lineRule="auto"/>
        <w:ind w:firstLine="413" w:firstLineChars="196"/>
        <w:rPr>
          <w:rFonts w:ascii="宋体" w:hAnsi="宋体"/>
          <w:b/>
        </w:rPr>
      </w:pPr>
      <w:r>
        <w:rPr>
          <w:rFonts w:hint="eastAsia" w:ascii="宋体" w:hAnsi="宋体"/>
          <w:b/>
        </w:rPr>
        <w:t>32.3</w:t>
      </w:r>
      <w:r>
        <w:rPr>
          <w:rFonts w:hint="eastAsia" w:ascii="宋体" w:hAnsi="宋体"/>
          <w:b/>
          <w:lang w:eastAsia="zh-CN"/>
        </w:rPr>
        <w:t>响应</w:t>
      </w:r>
      <w:r>
        <w:rPr>
          <w:rFonts w:hint="eastAsia" w:ascii="宋体" w:hAnsi="宋体"/>
          <w:b/>
        </w:rPr>
        <w:t>文件初审中关于</w:t>
      </w:r>
      <w:r>
        <w:rPr>
          <w:rFonts w:hint="eastAsia" w:ascii="宋体" w:hAnsi="宋体"/>
          <w:b/>
          <w:lang w:eastAsia="zh-CN"/>
        </w:rPr>
        <w:t>响应供应商</w:t>
      </w:r>
      <w:r>
        <w:rPr>
          <w:rFonts w:hint="eastAsia" w:ascii="宋体" w:hAnsi="宋体"/>
          <w:b/>
        </w:rPr>
        <w:t>家数的计算:</w:t>
      </w:r>
    </w:p>
    <w:p w14:paraId="716E2B5D">
      <w:pPr>
        <w:pageBreakBefore w:val="0"/>
        <w:kinsoku/>
        <w:wordWrap/>
        <w:overflowPunct/>
        <w:topLinePunct w:val="0"/>
        <w:bidi w:val="0"/>
        <w:snapToGrid w:val="0"/>
        <w:spacing w:line="360" w:lineRule="auto"/>
        <w:ind w:firstLine="413" w:firstLineChars="196"/>
        <w:rPr>
          <w:rFonts w:ascii="宋体" w:hAnsi="宋体"/>
          <w:b/>
        </w:rPr>
      </w:pPr>
      <w:r>
        <w:rPr>
          <w:rFonts w:hint="eastAsia" w:ascii="宋体" w:hAnsi="宋体"/>
          <w:b/>
        </w:rPr>
        <w:t>32.3.1提供相同品牌产品且通过资格性审查、符合性审查的不同</w:t>
      </w:r>
      <w:r>
        <w:rPr>
          <w:rFonts w:hint="eastAsia" w:ascii="宋体" w:hAnsi="宋体"/>
          <w:b/>
          <w:lang w:eastAsia="zh-CN"/>
        </w:rPr>
        <w:t>响应供应商</w:t>
      </w:r>
      <w:r>
        <w:rPr>
          <w:rFonts w:hint="eastAsia" w:ascii="宋体" w:hAnsi="宋体"/>
          <w:b/>
        </w:rPr>
        <w:t>参加同一合同项下</w:t>
      </w:r>
      <w:r>
        <w:rPr>
          <w:rFonts w:hint="eastAsia" w:ascii="宋体" w:hAnsi="宋体"/>
          <w:b/>
          <w:lang w:eastAsia="zh-CN"/>
        </w:rPr>
        <w:t>响应</w:t>
      </w:r>
      <w:r>
        <w:rPr>
          <w:rFonts w:hint="eastAsia" w:ascii="宋体" w:hAnsi="宋体"/>
          <w:b/>
        </w:rPr>
        <w:t>的，按一家</w:t>
      </w:r>
      <w:r>
        <w:rPr>
          <w:rFonts w:hint="eastAsia" w:ascii="宋体" w:hAnsi="宋体"/>
          <w:b/>
          <w:lang w:eastAsia="zh-CN"/>
        </w:rPr>
        <w:t>响应供应商</w:t>
      </w:r>
      <w:r>
        <w:rPr>
          <w:rFonts w:hint="eastAsia" w:ascii="宋体" w:hAnsi="宋体"/>
          <w:b/>
        </w:rPr>
        <w:t>计算，</w:t>
      </w:r>
      <w:r>
        <w:rPr>
          <w:rFonts w:hint="eastAsia" w:ascii="宋体" w:hAnsi="宋体"/>
          <w:b/>
          <w:lang w:val="en-US" w:eastAsia="zh-CN"/>
        </w:rPr>
        <w:t>评审价格最低</w:t>
      </w:r>
      <w:r>
        <w:rPr>
          <w:rFonts w:hint="eastAsia" w:ascii="宋体" w:hAnsi="宋体"/>
          <w:b/>
        </w:rPr>
        <w:t>的同品牌</w:t>
      </w:r>
      <w:r>
        <w:rPr>
          <w:rFonts w:hint="eastAsia" w:ascii="宋体" w:hAnsi="宋体"/>
          <w:b/>
          <w:lang w:eastAsia="zh-CN"/>
        </w:rPr>
        <w:t>响应供应商</w:t>
      </w:r>
      <w:r>
        <w:rPr>
          <w:rFonts w:hint="eastAsia" w:ascii="宋体" w:hAnsi="宋体"/>
          <w:b/>
        </w:rPr>
        <w:t>获得</w:t>
      </w:r>
      <w:r>
        <w:rPr>
          <w:rFonts w:hint="eastAsia" w:ascii="宋体" w:hAnsi="宋体"/>
          <w:b/>
          <w:lang w:eastAsia="zh-CN"/>
        </w:rPr>
        <w:t>成交供应商</w:t>
      </w:r>
      <w:r>
        <w:rPr>
          <w:rFonts w:hint="eastAsia" w:ascii="宋体" w:hAnsi="宋体"/>
          <w:b/>
        </w:rPr>
        <w:t>推荐资格；</w:t>
      </w:r>
      <w:r>
        <w:rPr>
          <w:rFonts w:hint="eastAsia" w:ascii="宋体" w:hAnsi="宋体"/>
          <w:b/>
          <w:lang w:eastAsia="zh-CN"/>
        </w:rPr>
        <w:t>响应</w:t>
      </w:r>
      <w:r>
        <w:rPr>
          <w:rFonts w:hint="eastAsia" w:ascii="宋体" w:hAnsi="宋体"/>
          <w:b/>
        </w:rPr>
        <w:t>报价相同的并列，采取随机抽取的方式确定，具体操作办法及流程由</w:t>
      </w:r>
      <w:r>
        <w:rPr>
          <w:rFonts w:hint="eastAsia" w:ascii="宋体" w:hAnsi="宋体"/>
          <w:b/>
          <w:lang w:eastAsia="zh-CN"/>
        </w:rPr>
        <w:t>询价小组</w:t>
      </w:r>
      <w:r>
        <w:rPr>
          <w:rFonts w:hint="eastAsia" w:ascii="宋体" w:hAnsi="宋体"/>
          <w:b/>
        </w:rPr>
        <w:t>确定，其他同品牌</w:t>
      </w:r>
      <w:r>
        <w:rPr>
          <w:rFonts w:hint="eastAsia" w:ascii="宋体" w:hAnsi="宋体"/>
          <w:b/>
          <w:lang w:eastAsia="zh-CN"/>
        </w:rPr>
        <w:t>响应供应商</w:t>
      </w:r>
      <w:r>
        <w:rPr>
          <w:rFonts w:hint="eastAsia" w:ascii="宋体" w:hAnsi="宋体"/>
          <w:b/>
        </w:rPr>
        <w:t>不作为</w:t>
      </w:r>
      <w:r>
        <w:rPr>
          <w:rFonts w:hint="eastAsia" w:ascii="宋体" w:hAnsi="宋体"/>
          <w:b/>
          <w:lang w:eastAsia="zh-CN"/>
        </w:rPr>
        <w:t>成交候选人</w:t>
      </w:r>
      <w:r>
        <w:rPr>
          <w:rFonts w:hint="eastAsia" w:ascii="宋体" w:hAnsi="宋体"/>
          <w:b/>
        </w:rPr>
        <w:t>。</w:t>
      </w:r>
    </w:p>
    <w:p w14:paraId="18EC688B">
      <w:pPr>
        <w:pageBreakBefore w:val="0"/>
        <w:kinsoku/>
        <w:wordWrap/>
        <w:overflowPunct/>
        <w:topLinePunct w:val="0"/>
        <w:bidi w:val="0"/>
        <w:snapToGrid w:val="0"/>
        <w:spacing w:line="360" w:lineRule="auto"/>
        <w:ind w:firstLine="413" w:firstLineChars="196"/>
        <w:rPr>
          <w:rFonts w:ascii="宋体" w:hAnsi="宋体"/>
          <w:b/>
        </w:rPr>
      </w:pPr>
      <w:r>
        <w:rPr>
          <w:rFonts w:hint="eastAsia" w:ascii="宋体" w:hAnsi="宋体"/>
          <w:b/>
        </w:rPr>
        <w:t>32.3.2非单一产品采购项目，采购人应当根据采购项目技术构成、产品价格比重等合理确定核心产品，并在</w:t>
      </w:r>
      <w:r>
        <w:rPr>
          <w:rFonts w:hint="eastAsia" w:ascii="宋体" w:hAnsi="宋体"/>
          <w:b/>
          <w:lang w:eastAsia="zh-CN"/>
        </w:rPr>
        <w:t>采购</w:t>
      </w:r>
      <w:r>
        <w:rPr>
          <w:rFonts w:hint="eastAsia" w:ascii="宋体" w:hAnsi="宋体"/>
          <w:b/>
        </w:rPr>
        <w:t>文件中载明。多家</w:t>
      </w:r>
      <w:r>
        <w:rPr>
          <w:rFonts w:hint="eastAsia" w:ascii="宋体" w:hAnsi="宋体"/>
          <w:b/>
          <w:lang w:eastAsia="zh-CN"/>
        </w:rPr>
        <w:t>响应供应商</w:t>
      </w:r>
      <w:r>
        <w:rPr>
          <w:rFonts w:hint="eastAsia" w:ascii="宋体" w:hAnsi="宋体"/>
          <w:b/>
        </w:rPr>
        <w:t>提供的核心产品品牌相同的，按前两款规定处理。</w:t>
      </w:r>
    </w:p>
    <w:p w14:paraId="53FB8D76">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32.4</w:t>
      </w:r>
      <w:r>
        <w:rPr>
          <w:rFonts w:hint="eastAsia" w:ascii="宋体" w:hAnsi="宋体" w:cs="宋体"/>
          <w:lang w:eastAsia="zh-CN"/>
        </w:rPr>
        <w:t>响应供应商响应</w:t>
      </w:r>
      <w:r>
        <w:rPr>
          <w:rFonts w:hint="eastAsia" w:ascii="宋体" w:hAnsi="宋体" w:cs="宋体"/>
        </w:rPr>
        <w:t>文件作无效处理的情形，具体包括但不限于以下：</w:t>
      </w:r>
    </w:p>
    <w:p w14:paraId="639B26D0">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32.4.1不同</w:t>
      </w:r>
      <w:r>
        <w:rPr>
          <w:rFonts w:hint="eastAsia" w:ascii="宋体" w:hAnsi="宋体" w:cs="宋体"/>
          <w:lang w:eastAsia="zh-CN"/>
        </w:rPr>
        <w:t>响应供应商</w:t>
      </w:r>
      <w:r>
        <w:rPr>
          <w:rFonts w:hint="eastAsia" w:ascii="宋体" w:hAnsi="宋体" w:cs="宋体"/>
        </w:rPr>
        <w:t>的</w:t>
      </w:r>
      <w:r>
        <w:rPr>
          <w:rFonts w:hint="eastAsia" w:ascii="宋体" w:hAnsi="宋体" w:cs="宋体"/>
          <w:lang w:eastAsia="zh-CN"/>
        </w:rPr>
        <w:t>响应</w:t>
      </w:r>
      <w:r>
        <w:rPr>
          <w:rFonts w:hint="eastAsia" w:ascii="宋体" w:hAnsi="宋体" w:cs="宋体"/>
        </w:rPr>
        <w:t>文件由同一单位或者同一个人编制，或者由同一个人分阶段参与编制；</w:t>
      </w:r>
    </w:p>
    <w:p w14:paraId="08A26A5D">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32.4.2不同</w:t>
      </w:r>
      <w:r>
        <w:rPr>
          <w:rFonts w:hint="eastAsia" w:ascii="宋体" w:hAnsi="宋体" w:cs="宋体"/>
          <w:lang w:eastAsia="zh-CN"/>
        </w:rPr>
        <w:t>响应供应商</w:t>
      </w:r>
      <w:r>
        <w:rPr>
          <w:rFonts w:hint="eastAsia" w:ascii="宋体" w:hAnsi="宋体" w:cs="宋体"/>
        </w:rPr>
        <w:t>委托同一单位或者个人办理</w:t>
      </w:r>
      <w:r>
        <w:rPr>
          <w:rFonts w:hint="eastAsia" w:ascii="宋体" w:hAnsi="宋体" w:cs="宋体"/>
          <w:lang w:eastAsia="zh-CN"/>
        </w:rPr>
        <w:t>响应</w:t>
      </w:r>
      <w:r>
        <w:rPr>
          <w:rFonts w:hint="eastAsia" w:ascii="宋体" w:hAnsi="宋体" w:cs="宋体"/>
        </w:rPr>
        <w:t>事宜；</w:t>
      </w:r>
    </w:p>
    <w:p w14:paraId="532AEDE5">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32.4.3不同</w:t>
      </w:r>
      <w:r>
        <w:rPr>
          <w:rFonts w:hint="eastAsia" w:ascii="宋体" w:hAnsi="宋体" w:cs="宋体"/>
          <w:lang w:eastAsia="zh-CN"/>
        </w:rPr>
        <w:t>响应供应商</w:t>
      </w:r>
      <w:r>
        <w:rPr>
          <w:rFonts w:hint="eastAsia" w:ascii="宋体" w:hAnsi="宋体" w:cs="宋体"/>
        </w:rPr>
        <w:t>的</w:t>
      </w:r>
      <w:r>
        <w:rPr>
          <w:rFonts w:hint="eastAsia" w:ascii="宋体" w:hAnsi="宋体" w:cs="宋体"/>
          <w:lang w:eastAsia="zh-CN"/>
        </w:rPr>
        <w:t>响应</w:t>
      </w:r>
      <w:r>
        <w:rPr>
          <w:rFonts w:hint="eastAsia" w:ascii="宋体" w:hAnsi="宋体" w:cs="宋体"/>
        </w:rPr>
        <w:t>文件载明的项目管理成员或者联系人员为同一人；</w:t>
      </w:r>
    </w:p>
    <w:p w14:paraId="61B3E053">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32.4.4不同</w:t>
      </w:r>
      <w:r>
        <w:rPr>
          <w:rFonts w:hint="eastAsia" w:ascii="宋体" w:hAnsi="宋体" w:cs="宋体"/>
          <w:lang w:eastAsia="zh-CN"/>
        </w:rPr>
        <w:t>响应供应商</w:t>
      </w:r>
      <w:r>
        <w:rPr>
          <w:rFonts w:hint="eastAsia" w:ascii="宋体" w:hAnsi="宋体" w:cs="宋体"/>
        </w:rPr>
        <w:t>的</w:t>
      </w:r>
      <w:r>
        <w:rPr>
          <w:rFonts w:hint="eastAsia" w:ascii="宋体" w:hAnsi="宋体" w:cs="宋体"/>
          <w:lang w:eastAsia="zh-CN"/>
        </w:rPr>
        <w:t>响应</w:t>
      </w:r>
      <w:r>
        <w:rPr>
          <w:rFonts w:hint="eastAsia" w:ascii="宋体" w:hAnsi="宋体" w:cs="宋体"/>
        </w:rPr>
        <w:t>文件异常一致或者</w:t>
      </w:r>
      <w:r>
        <w:rPr>
          <w:rFonts w:hint="eastAsia" w:ascii="宋体" w:hAnsi="宋体" w:cs="宋体"/>
          <w:lang w:eastAsia="zh-CN"/>
        </w:rPr>
        <w:t>响应</w:t>
      </w:r>
      <w:r>
        <w:rPr>
          <w:rFonts w:hint="eastAsia" w:ascii="宋体" w:hAnsi="宋体" w:cs="宋体"/>
        </w:rPr>
        <w:t>报价呈规律性差异；</w:t>
      </w:r>
    </w:p>
    <w:p w14:paraId="0B1F6E12">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32.4.5不同</w:t>
      </w:r>
      <w:r>
        <w:rPr>
          <w:rFonts w:hint="eastAsia" w:ascii="宋体" w:hAnsi="宋体" w:cs="宋体"/>
          <w:lang w:eastAsia="zh-CN"/>
        </w:rPr>
        <w:t>响应供应商</w:t>
      </w:r>
      <w:r>
        <w:rPr>
          <w:rFonts w:hint="eastAsia" w:ascii="宋体" w:hAnsi="宋体" w:cs="宋体"/>
        </w:rPr>
        <w:t>的</w:t>
      </w:r>
      <w:r>
        <w:rPr>
          <w:rFonts w:hint="eastAsia" w:ascii="宋体" w:hAnsi="宋体" w:cs="宋体"/>
          <w:lang w:eastAsia="zh-CN"/>
        </w:rPr>
        <w:t>响应</w:t>
      </w:r>
      <w:r>
        <w:rPr>
          <w:rFonts w:hint="eastAsia" w:ascii="宋体" w:hAnsi="宋体" w:cs="宋体"/>
        </w:rPr>
        <w:t>文件相互混装；</w:t>
      </w:r>
    </w:p>
    <w:p w14:paraId="2949C313">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32.4.6</w:t>
      </w:r>
      <w:r>
        <w:rPr>
          <w:rFonts w:hint="eastAsia" w:ascii="宋体" w:hAnsi="宋体"/>
        </w:rPr>
        <w:t>在同一单位工作人员为两家以上（含两家）供应商进行同一项</w:t>
      </w:r>
      <w:r>
        <w:rPr>
          <w:rFonts w:hint="eastAsia" w:ascii="宋体" w:hAnsi="宋体"/>
          <w:lang w:eastAsia="zh-CN"/>
        </w:rPr>
        <w:t>响应</w:t>
      </w:r>
      <w:r>
        <w:rPr>
          <w:rFonts w:hint="eastAsia" w:ascii="宋体" w:hAnsi="宋体"/>
        </w:rPr>
        <w:t>活动；</w:t>
      </w:r>
    </w:p>
    <w:p w14:paraId="2B40F864">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32.4.7</w:t>
      </w:r>
      <w:r>
        <w:rPr>
          <w:rFonts w:hint="eastAsia" w:ascii="宋体" w:hAnsi="宋体" w:cs="宋体"/>
          <w:lang w:eastAsia="zh-CN"/>
        </w:rPr>
        <w:t>响应供应商</w:t>
      </w:r>
      <w:r>
        <w:rPr>
          <w:rFonts w:hint="eastAsia" w:ascii="宋体" w:hAnsi="宋体" w:cs="宋体"/>
        </w:rPr>
        <w:t>之间相互约定给予未</w:t>
      </w:r>
      <w:r>
        <w:rPr>
          <w:rFonts w:hint="eastAsia" w:ascii="宋体" w:hAnsi="宋体" w:cs="宋体"/>
          <w:lang w:eastAsia="zh-CN"/>
        </w:rPr>
        <w:t>成交</w:t>
      </w:r>
      <w:r>
        <w:rPr>
          <w:rFonts w:hint="eastAsia" w:ascii="宋体" w:hAnsi="宋体" w:cs="宋体"/>
        </w:rPr>
        <w:t>的</w:t>
      </w:r>
      <w:r>
        <w:rPr>
          <w:rFonts w:hint="eastAsia" w:ascii="宋体" w:hAnsi="宋体" w:cs="宋体"/>
          <w:lang w:eastAsia="zh-CN"/>
        </w:rPr>
        <w:t>响应供应商</w:t>
      </w:r>
      <w:r>
        <w:rPr>
          <w:rFonts w:hint="eastAsia" w:ascii="宋体" w:hAnsi="宋体" w:cs="宋体"/>
        </w:rPr>
        <w:t>利益补偿；</w:t>
      </w:r>
    </w:p>
    <w:p w14:paraId="2EDD4CFD">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32.4.8不同</w:t>
      </w:r>
      <w:r>
        <w:rPr>
          <w:rFonts w:hint="eastAsia" w:ascii="宋体" w:hAnsi="宋体" w:cs="宋体"/>
          <w:lang w:eastAsia="zh-CN"/>
        </w:rPr>
        <w:t>响应供应商</w:t>
      </w:r>
      <w:r>
        <w:rPr>
          <w:rFonts w:hint="eastAsia" w:ascii="宋体" w:hAnsi="宋体" w:cs="宋体"/>
        </w:rPr>
        <w:t>的法定代表人、主要经营负责人、项目</w:t>
      </w:r>
      <w:r>
        <w:rPr>
          <w:rFonts w:hint="eastAsia" w:ascii="宋体" w:hAnsi="宋体" w:cs="宋体"/>
          <w:lang w:eastAsia="zh-CN"/>
        </w:rPr>
        <w:t>响应</w:t>
      </w:r>
      <w:r>
        <w:rPr>
          <w:rFonts w:hint="eastAsia" w:ascii="宋体" w:hAnsi="宋体" w:cs="宋体"/>
        </w:rPr>
        <w:t>授权代表人、项目负责人、主要技术人员为同一人、属同一单位或者同一单位缴纳社会保险；</w:t>
      </w:r>
    </w:p>
    <w:p w14:paraId="39F0FAB2">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32.4.9不同</w:t>
      </w:r>
      <w:r>
        <w:rPr>
          <w:rFonts w:hint="eastAsia" w:ascii="宋体" w:hAnsi="宋体" w:cs="宋体"/>
          <w:lang w:eastAsia="zh-CN"/>
        </w:rPr>
        <w:t>响应供应商</w:t>
      </w:r>
      <w:r>
        <w:rPr>
          <w:rFonts w:hint="eastAsia" w:ascii="宋体" w:hAnsi="宋体" w:cs="宋体"/>
        </w:rPr>
        <w:t>的</w:t>
      </w:r>
      <w:r>
        <w:rPr>
          <w:rFonts w:hint="eastAsia" w:ascii="宋体" w:hAnsi="宋体" w:cs="宋体"/>
          <w:lang w:eastAsia="zh-CN"/>
        </w:rPr>
        <w:t>响应</w:t>
      </w:r>
      <w:r>
        <w:rPr>
          <w:rFonts w:hint="eastAsia" w:ascii="宋体" w:hAnsi="宋体" w:cs="宋体"/>
        </w:rPr>
        <w:t>文件内容存在非正常一致；</w:t>
      </w:r>
    </w:p>
    <w:p w14:paraId="7B482299">
      <w:pPr>
        <w:pageBreakBefore w:val="0"/>
        <w:kinsoku/>
        <w:wordWrap/>
        <w:overflowPunct/>
        <w:topLinePunct w:val="0"/>
        <w:bidi w:val="0"/>
        <w:snapToGrid w:val="0"/>
        <w:spacing w:line="360" w:lineRule="auto"/>
        <w:ind w:firstLine="411" w:firstLineChars="196"/>
        <w:rPr>
          <w:rFonts w:hint="eastAsia" w:ascii="宋体" w:hAnsi="宋体" w:cs="宋体"/>
        </w:rPr>
      </w:pPr>
      <w:r>
        <w:rPr>
          <w:rFonts w:hint="eastAsia" w:ascii="宋体" w:hAnsi="宋体" w:cs="宋体"/>
        </w:rPr>
        <w:t>32.4.10主管部门依照法律、法规认定的其他情形。</w:t>
      </w:r>
    </w:p>
    <w:p w14:paraId="49E32924">
      <w:pPr>
        <w:pageBreakBefore w:val="0"/>
        <w:kinsoku/>
        <w:wordWrap/>
        <w:overflowPunct/>
        <w:topLinePunct w:val="0"/>
        <w:bidi w:val="0"/>
        <w:snapToGrid w:val="0"/>
        <w:spacing w:line="360" w:lineRule="auto"/>
        <w:ind w:firstLine="420" w:firstLineChars="200"/>
        <w:rPr>
          <w:rFonts w:hint="eastAsia" w:ascii="宋体" w:hAnsi="宋体" w:cs="宋体"/>
        </w:rPr>
      </w:pPr>
      <w:r>
        <w:rPr>
          <w:rFonts w:hint="eastAsia" w:ascii="宋体" w:hAnsi="宋体" w:cs="宋体"/>
        </w:rPr>
        <w:t>32.5对不属于《资格性审查表》和《符合性审查表》所列的其他情形，除专用条款另有规定和32.4条款所列情形外，不得作为</w:t>
      </w:r>
      <w:r>
        <w:rPr>
          <w:rFonts w:hint="eastAsia" w:ascii="宋体" w:hAnsi="宋体" w:cs="宋体"/>
          <w:lang w:eastAsia="zh-CN"/>
        </w:rPr>
        <w:t>响应</w:t>
      </w:r>
      <w:r>
        <w:rPr>
          <w:rFonts w:hint="eastAsia" w:ascii="宋体" w:hAnsi="宋体" w:cs="宋体"/>
        </w:rPr>
        <w:t>无效的理由。</w:t>
      </w:r>
    </w:p>
    <w:p w14:paraId="2ED8EEA2">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33．澄清有关问题</w:t>
      </w:r>
    </w:p>
    <w:p w14:paraId="064A1FF2">
      <w:pPr>
        <w:pageBreakBefore w:val="0"/>
        <w:kinsoku/>
        <w:wordWrap/>
        <w:overflowPunct/>
        <w:topLinePunct w:val="0"/>
        <w:bidi w:val="0"/>
        <w:snapToGrid w:val="0"/>
        <w:spacing w:line="360" w:lineRule="auto"/>
        <w:ind w:firstLine="411" w:firstLineChars="196"/>
        <w:rPr>
          <w:rFonts w:ascii="宋体" w:hAnsi="宋体"/>
        </w:rPr>
      </w:pPr>
      <w:bookmarkStart w:id="59" w:name="_Hlk71407321"/>
      <w:bookmarkStart w:id="60" w:name="_Toc73518151"/>
      <w:bookmarkStart w:id="61" w:name="_Toc73521669"/>
      <w:bookmarkStart w:id="62" w:name="_Toc100052400"/>
      <w:bookmarkStart w:id="63" w:name="_Toc73521581"/>
      <w:bookmarkStart w:id="64" w:name="_Toc73517673"/>
      <w:r>
        <w:rPr>
          <w:rFonts w:hint="eastAsia" w:ascii="宋体" w:hAnsi="宋体"/>
        </w:rPr>
        <w:t>3</w:t>
      </w:r>
      <w:r>
        <w:rPr>
          <w:rFonts w:ascii="宋体" w:hAnsi="宋体"/>
        </w:rPr>
        <w:t>3.1</w:t>
      </w:r>
      <w:r>
        <w:rPr>
          <w:rFonts w:hint="eastAsia" w:ascii="宋体" w:hAnsi="宋体"/>
        </w:rPr>
        <w:t>对</w:t>
      </w:r>
      <w:r>
        <w:rPr>
          <w:rFonts w:hint="eastAsia" w:ascii="宋体" w:hAnsi="宋体"/>
          <w:lang w:eastAsia="zh-CN"/>
        </w:rPr>
        <w:t>采购</w:t>
      </w:r>
      <w:r>
        <w:rPr>
          <w:rFonts w:hint="eastAsia" w:ascii="宋体" w:hAnsi="宋体"/>
        </w:rPr>
        <w:t>文件中描述有歧义或前后不一致的地方（不含</w:t>
      </w:r>
      <w:r>
        <w:rPr>
          <w:rFonts w:hint="eastAsia"/>
          <w:szCs w:val="21"/>
          <w:lang w:eastAsia="zh-CN"/>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w:t>
      </w:r>
      <w:r>
        <w:rPr>
          <w:rFonts w:hint="eastAsia" w:ascii="宋体" w:hAnsi="宋体"/>
          <w:lang w:eastAsia="zh-CN"/>
        </w:rPr>
        <w:t>询价小组</w:t>
      </w:r>
      <w:r>
        <w:rPr>
          <w:rFonts w:hint="eastAsia" w:ascii="宋体" w:hAnsi="宋体"/>
        </w:rPr>
        <w:t>有权进行评判，但对同一条款的评判应适用于每个</w:t>
      </w:r>
      <w:r>
        <w:rPr>
          <w:rFonts w:hint="eastAsia" w:ascii="宋体" w:hAnsi="宋体"/>
          <w:lang w:eastAsia="zh-CN"/>
        </w:rPr>
        <w:t>响应供应商</w:t>
      </w:r>
      <w:r>
        <w:rPr>
          <w:rFonts w:hint="eastAsia" w:ascii="宋体" w:hAnsi="宋体"/>
        </w:rPr>
        <w:t>。</w:t>
      </w:r>
      <w:bookmarkEnd w:id="59"/>
    </w:p>
    <w:p w14:paraId="070AD2FC">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rPr>
        <w:t>3</w:t>
      </w:r>
      <w:r>
        <w:rPr>
          <w:rFonts w:ascii="宋体" w:hAnsi="宋体"/>
        </w:rPr>
        <w:t>3.2</w:t>
      </w:r>
      <w:r>
        <w:rPr>
          <w:rFonts w:hint="eastAsia"/>
          <w:szCs w:val="21"/>
          <w:lang w:eastAsia="zh-CN"/>
        </w:rPr>
        <w:t>询价小组</w:t>
      </w:r>
      <w:r>
        <w:rPr>
          <w:szCs w:val="21"/>
        </w:rPr>
        <w:t>发现</w:t>
      </w:r>
      <w:r>
        <w:rPr>
          <w:rFonts w:hint="eastAsia"/>
          <w:szCs w:val="21"/>
          <w:lang w:eastAsia="zh-CN"/>
        </w:rPr>
        <w:t>采购</w:t>
      </w:r>
      <w:r>
        <w:rPr>
          <w:szCs w:val="21"/>
        </w:rPr>
        <w:t>文件存在歧义、重大缺陷导致评</w:t>
      </w:r>
      <w:r>
        <w:rPr>
          <w:rFonts w:hint="eastAsia"/>
          <w:szCs w:val="21"/>
        </w:rPr>
        <w:t>审</w:t>
      </w:r>
      <w:r>
        <w:rPr>
          <w:szCs w:val="21"/>
        </w:rPr>
        <w:t>工作无法进行，或者</w:t>
      </w:r>
      <w:r>
        <w:rPr>
          <w:rFonts w:hint="eastAsia"/>
          <w:szCs w:val="21"/>
          <w:lang w:eastAsia="zh-CN"/>
        </w:rPr>
        <w:t>采购</w:t>
      </w:r>
      <w:r>
        <w:rPr>
          <w:szCs w:val="21"/>
        </w:rPr>
        <w:t>文件内容违反国家有关强制性规定的，应当停止评</w:t>
      </w:r>
      <w:r>
        <w:rPr>
          <w:rFonts w:hint="eastAsia"/>
          <w:szCs w:val="21"/>
        </w:rPr>
        <w:t>审</w:t>
      </w:r>
      <w:r>
        <w:rPr>
          <w:szCs w:val="21"/>
        </w:rPr>
        <w:t>工作，与</w:t>
      </w:r>
      <w:r>
        <w:rPr>
          <w:rFonts w:hint="eastAsia"/>
          <w:szCs w:val="21"/>
        </w:rPr>
        <w:t>采购代理机构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lang w:eastAsia="zh-CN"/>
        </w:rPr>
        <w:t>采购</w:t>
      </w:r>
      <w:r>
        <w:rPr>
          <w:szCs w:val="21"/>
        </w:rPr>
        <w:t>文件，重新组织采购活动。</w:t>
      </w:r>
    </w:p>
    <w:p w14:paraId="50AA122C">
      <w:pPr>
        <w:pageBreakBefore w:val="0"/>
        <w:kinsoku/>
        <w:wordWrap/>
        <w:overflowPunct/>
        <w:topLinePunct w:val="0"/>
        <w:bidi w:val="0"/>
        <w:snapToGrid w:val="0"/>
        <w:spacing w:line="360" w:lineRule="auto"/>
        <w:ind w:firstLine="411" w:firstLineChars="196"/>
        <w:rPr>
          <w:rFonts w:ascii="宋体" w:hAnsi="宋体"/>
        </w:rPr>
      </w:pPr>
      <w:r>
        <w:rPr>
          <w:rFonts w:ascii="宋体" w:hAnsi="宋体"/>
        </w:rPr>
        <w:t>33.3</w:t>
      </w:r>
      <w:r>
        <w:rPr>
          <w:rFonts w:hint="eastAsia" w:ascii="宋体" w:hAnsi="宋体"/>
        </w:rPr>
        <w:t>对于</w:t>
      </w:r>
      <w:r>
        <w:rPr>
          <w:rFonts w:hint="eastAsia" w:ascii="宋体" w:hAnsi="宋体"/>
          <w:lang w:eastAsia="zh-CN"/>
        </w:rPr>
        <w:t>响应</w:t>
      </w:r>
      <w:r>
        <w:rPr>
          <w:rFonts w:hint="eastAsia" w:ascii="宋体" w:hAnsi="宋体"/>
        </w:rPr>
        <w:t>文件中含义不明确、同类问题表述不一致或者有明显文字和计算错误的内容，</w:t>
      </w:r>
      <w:r>
        <w:rPr>
          <w:rFonts w:hint="eastAsia" w:ascii="宋体" w:hAnsi="宋体"/>
          <w:lang w:eastAsia="zh-CN"/>
        </w:rPr>
        <w:t>询价小组</w:t>
      </w:r>
      <w:r>
        <w:rPr>
          <w:rFonts w:hint="eastAsia" w:ascii="宋体" w:hAnsi="宋体"/>
        </w:rPr>
        <w:t>应当以书面形式要求</w:t>
      </w:r>
      <w:r>
        <w:rPr>
          <w:rFonts w:hint="eastAsia" w:ascii="宋体" w:hAnsi="宋体"/>
          <w:lang w:eastAsia="zh-CN"/>
        </w:rPr>
        <w:t>响应供应商</w:t>
      </w:r>
      <w:r>
        <w:rPr>
          <w:rFonts w:hint="eastAsia" w:ascii="宋体" w:hAnsi="宋体"/>
        </w:rPr>
        <w:t>作出必要的澄清、说明或者补正。</w:t>
      </w:r>
    </w:p>
    <w:p w14:paraId="1DAD1C50">
      <w:pPr>
        <w:pageBreakBefore w:val="0"/>
        <w:kinsoku/>
        <w:wordWrap/>
        <w:overflowPunct/>
        <w:topLinePunct w:val="0"/>
        <w:bidi w:val="0"/>
        <w:snapToGrid w:val="0"/>
        <w:spacing w:line="360" w:lineRule="auto"/>
        <w:ind w:firstLine="411" w:firstLineChars="196"/>
        <w:rPr>
          <w:rFonts w:ascii="宋体" w:hAnsi="宋体"/>
        </w:rPr>
      </w:pPr>
      <w:r>
        <w:rPr>
          <w:rFonts w:hint="eastAsia" w:ascii="宋体" w:hAnsi="宋体"/>
          <w:lang w:eastAsia="zh-CN"/>
        </w:rPr>
        <w:t>响应供应商</w:t>
      </w:r>
      <w:r>
        <w:rPr>
          <w:rFonts w:hint="eastAsia" w:ascii="宋体" w:hAnsi="宋体"/>
        </w:rPr>
        <w:t>的澄清、说明或者补正应当采用书面形式【书面形式是指文书、信件（含电子邮件）、电报、电传、传真等形式】，并加盖公章（或者由法定代表人或其授权的代表签字）。</w:t>
      </w:r>
      <w:r>
        <w:rPr>
          <w:rFonts w:hint="eastAsia" w:ascii="宋体" w:hAnsi="宋体"/>
          <w:lang w:eastAsia="zh-CN"/>
        </w:rPr>
        <w:t>响应供应商</w:t>
      </w:r>
      <w:r>
        <w:rPr>
          <w:rFonts w:hint="eastAsia" w:ascii="宋体" w:hAnsi="宋体"/>
        </w:rPr>
        <w:t>的澄清、说明或者补正不得超出</w:t>
      </w:r>
      <w:r>
        <w:rPr>
          <w:rFonts w:hint="eastAsia" w:ascii="宋体" w:hAnsi="宋体"/>
          <w:lang w:eastAsia="zh-CN"/>
        </w:rPr>
        <w:t>响应</w:t>
      </w:r>
      <w:r>
        <w:rPr>
          <w:rFonts w:hint="eastAsia" w:ascii="宋体" w:hAnsi="宋体"/>
        </w:rPr>
        <w:t>文件的范围或者改变</w:t>
      </w:r>
      <w:r>
        <w:rPr>
          <w:rFonts w:hint="eastAsia" w:ascii="宋体" w:hAnsi="宋体"/>
          <w:lang w:eastAsia="zh-CN"/>
        </w:rPr>
        <w:t>响应</w:t>
      </w:r>
      <w:r>
        <w:rPr>
          <w:rFonts w:hint="eastAsia" w:ascii="宋体" w:hAnsi="宋体"/>
        </w:rPr>
        <w:t>文件的实质性内容。</w:t>
      </w:r>
    </w:p>
    <w:p w14:paraId="03AED1F2">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根据本通用条款第34条，凡属于</w:t>
      </w:r>
      <w:r>
        <w:rPr>
          <w:rFonts w:hint="eastAsia" w:ascii="宋体" w:hAnsi="宋体"/>
          <w:szCs w:val="21"/>
          <w:lang w:eastAsia="zh-CN"/>
        </w:rPr>
        <w:t>询价小组</w:t>
      </w:r>
      <w:r>
        <w:rPr>
          <w:rFonts w:hint="eastAsia" w:ascii="宋体" w:hAnsi="宋体"/>
          <w:szCs w:val="21"/>
        </w:rPr>
        <w:t>在评审中发现的算术错误进行核实的修改不在此列。</w:t>
      </w:r>
    </w:p>
    <w:p w14:paraId="08908B4D">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34．错误的修正</w:t>
      </w:r>
      <w:bookmarkEnd w:id="60"/>
      <w:bookmarkEnd w:id="61"/>
      <w:bookmarkEnd w:id="62"/>
      <w:bookmarkEnd w:id="63"/>
      <w:bookmarkEnd w:id="64"/>
    </w:p>
    <w:p w14:paraId="65DF69D6">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lang w:eastAsia="zh-CN"/>
        </w:rPr>
        <w:t>响应</w:t>
      </w:r>
      <w:r>
        <w:rPr>
          <w:rFonts w:hint="eastAsia" w:ascii="宋体" w:hAnsi="宋体"/>
          <w:szCs w:val="21"/>
        </w:rPr>
        <w:t>文件报价出现前后不一致的，除专用条款另有规定外，按照下列规定修正：</w:t>
      </w:r>
    </w:p>
    <w:p w14:paraId="3D0AB493">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34.1</w:t>
      </w:r>
      <w:r>
        <w:rPr>
          <w:rFonts w:hint="eastAsia" w:ascii="宋体" w:hAnsi="宋体"/>
          <w:szCs w:val="21"/>
          <w:lang w:eastAsia="zh-CN"/>
        </w:rPr>
        <w:t>响应</w:t>
      </w:r>
      <w:r>
        <w:rPr>
          <w:rFonts w:hint="eastAsia" w:ascii="宋体" w:hAnsi="宋体"/>
          <w:szCs w:val="21"/>
        </w:rPr>
        <w:t>文件中</w:t>
      </w:r>
      <w:r>
        <w:rPr>
          <w:rFonts w:hint="eastAsia" w:ascii="宋体" w:hAnsi="宋体"/>
          <w:szCs w:val="21"/>
          <w:lang w:eastAsia="zh-CN"/>
        </w:rPr>
        <w:t>报价一览表</w:t>
      </w:r>
      <w:r>
        <w:rPr>
          <w:rFonts w:hint="eastAsia" w:ascii="宋体" w:hAnsi="宋体"/>
          <w:szCs w:val="21"/>
        </w:rPr>
        <w:t>内容与</w:t>
      </w:r>
      <w:r>
        <w:rPr>
          <w:rFonts w:hint="eastAsia" w:ascii="宋体" w:hAnsi="宋体"/>
          <w:szCs w:val="21"/>
          <w:lang w:eastAsia="zh-CN"/>
        </w:rPr>
        <w:t>响应</w:t>
      </w:r>
      <w:r>
        <w:rPr>
          <w:rFonts w:hint="eastAsia" w:ascii="宋体" w:hAnsi="宋体"/>
          <w:szCs w:val="21"/>
        </w:rPr>
        <w:t>文件中相应内容不一致的，以</w:t>
      </w:r>
      <w:r>
        <w:rPr>
          <w:rFonts w:hint="eastAsia" w:ascii="宋体" w:hAnsi="宋体"/>
          <w:szCs w:val="21"/>
          <w:lang w:eastAsia="zh-CN"/>
        </w:rPr>
        <w:t>报价一览表</w:t>
      </w:r>
      <w:r>
        <w:rPr>
          <w:rFonts w:hint="eastAsia" w:ascii="宋体" w:hAnsi="宋体"/>
          <w:szCs w:val="21"/>
        </w:rPr>
        <w:t>为准；</w:t>
      </w:r>
    </w:p>
    <w:p w14:paraId="4EB1266B">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34.2大写金额和小写金额不一致的，以大写金额为准；</w:t>
      </w:r>
    </w:p>
    <w:p w14:paraId="5A693D18">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34.3单价金额小数点或者百分比有明显错位，以</w:t>
      </w:r>
      <w:r>
        <w:rPr>
          <w:rFonts w:hint="eastAsia" w:ascii="宋体" w:hAnsi="宋体"/>
          <w:szCs w:val="21"/>
          <w:lang w:eastAsia="zh-CN"/>
        </w:rPr>
        <w:t>报价一览表</w:t>
      </w:r>
      <w:r>
        <w:rPr>
          <w:rFonts w:hint="eastAsia" w:ascii="宋体" w:hAnsi="宋体"/>
          <w:szCs w:val="21"/>
        </w:rPr>
        <w:t>的总价为准，并修改单价；</w:t>
      </w:r>
    </w:p>
    <w:p w14:paraId="184A57F2">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5521F37F">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w:t>
      </w:r>
      <w:r>
        <w:rPr>
          <w:rFonts w:hint="eastAsia" w:ascii="宋体" w:hAnsi="宋体"/>
          <w:szCs w:val="21"/>
          <w:lang w:eastAsia="zh-CN"/>
        </w:rPr>
        <w:t>响应供应商</w:t>
      </w:r>
      <w:r>
        <w:rPr>
          <w:rFonts w:hint="eastAsia" w:ascii="宋体" w:hAnsi="宋体"/>
          <w:szCs w:val="21"/>
        </w:rPr>
        <w:t>确认后产生约束力，</w:t>
      </w:r>
      <w:r>
        <w:rPr>
          <w:rFonts w:hint="eastAsia" w:ascii="宋体" w:hAnsi="宋体"/>
          <w:szCs w:val="21"/>
          <w:lang w:eastAsia="zh-CN"/>
        </w:rPr>
        <w:t>响应供应商</w:t>
      </w:r>
      <w:r>
        <w:rPr>
          <w:rFonts w:hint="eastAsia" w:ascii="宋体" w:hAnsi="宋体"/>
          <w:szCs w:val="21"/>
        </w:rPr>
        <w:t>不确认的，其</w:t>
      </w:r>
      <w:r>
        <w:rPr>
          <w:rFonts w:hint="eastAsia" w:ascii="宋体" w:hAnsi="宋体"/>
          <w:szCs w:val="21"/>
          <w:lang w:eastAsia="zh-CN"/>
        </w:rPr>
        <w:t>响应</w:t>
      </w:r>
      <w:r>
        <w:rPr>
          <w:rFonts w:hint="eastAsia" w:ascii="宋体" w:hAnsi="宋体"/>
          <w:szCs w:val="21"/>
        </w:rPr>
        <w:t>无效。</w:t>
      </w:r>
    </w:p>
    <w:p w14:paraId="32E8DA62">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35．</w:t>
      </w:r>
      <w:r>
        <w:rPr>
          <w:rFonts w:hint="eastAsia" w:ascii="黑体" w:hAnsi="宋体" w:eastAsia="黑体"/>
          <w:sz w:val="24"/>
          <w:lang w:eastAsia="zh-CN"/>
        </w:rPr>
        <w:t>响应</w:t>
      </w:r>
      <w:r>
        <w:rPr>
          <w:rFonts w:hint="eastAsia" w:ascii="黑体" w:hAnsi="宋体" w:eastAsia="黑体"/>
          <w:sz w:val="24"/>
        </w:rPr>
        <w:t>文件的比较与评价</w:t>
      </w:r>
    </w:p>
    <w:p w14:paraId="21B5BFB6">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lang w:eastAsia="zh-CN"/>
        </w:rPr>
        <w:t>询价小组</w:t>
      </w:r>
      <w:r>
        <w:rPr>
          <w:rFonts w:hint="eastAsia" w:ascii="宋体" w:hAnsi="宋体"/>
          <w:szCs w:val="21"/>
        </w:rPr>
        <w:t>将按照《深圳经济特区政府采购条例》、《深圳经济特区政府采购条例实施细则》及《深圳市政府采购</w:t>
      </w:r>
      <w:r>
        <w:rPr>
          <w:rFonts w:hint="eastAsia" w:ascii="宋体" w:hAnsi="宋体"/>
          <w:szCs w:val="21"/>
          <w:lang w:eastAsia="zh-CN"/>
        </w:rPr>
        <w:t>评审</w:t>
      </w:r>
      <w:r>
        <w:rPr>
          <w:rFonts w:hint="eastAsia" w:ascii="宋体" w:hAnsi="宋体"/>
          <w:szCs w:val="21"/>
        </w:rPr>
        <w:t>定标分离管理办法》，参照相关法律、法规、规定，仅对通过资格性审查和符合性审查的</w:t>
      </w:r>
      <w:r>
        <w:rPr>
          <w:rFonts w:hint="eastAsia" w:ascii="宋体" w:hAnsi="宋体"/>
          <w:szCs w:val="21"/>
          <w:lang w:eastAsia="zh-CN"/>
        </w:rPr>
        <w:t>响应</w:t>
      </w:r>
      <w:r>
        <w:rPr>
          <w:rFonts w:hint="eastAsia" w:ascii="宋体" w:hAnsi="宋体"/>
          <w:szCs w:val="21"/>
        </w:rPr>
        <w:t>文件进行综合比较与评价。</w:t>
      </w:r>
    </w:p>
    <w:p w14:paraId="720EC811">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lang w:eastAsia="zh-CN"/>
        </w:rPr>
        <w:t>询价小组</w:t>
      </w:r>
      <w:r>
        <w:rPr>
          <w:rFonts w:hint="eastAsia" w:ascii="宋体" w:hAnsi="宋体"/>
          <w:szCs w:val="21"/>
        </w:rPr>
        <w:t>成员对需要共同认定的事项存在争议的，应当按照少数服从多数的原则作出结论。持不同意见的</w:t>
      </w:r>
      <w:r>
        <w:rPr>
          <w:rFonts w:hint="eastAsia" w:ascii="宋体" w:hAnsi="宋体"/>
          <w:szCs w:val="21"/>
          <w:lang w:eastAsia="zh-CN"/>
        </w:rPr>
        <w:t>询价小组</w:t>
      </w:r>
      <w:r>
        <w:rPr>
          <w:rFonts w:hint="eastAsia" w:ascii="宋体" w:hAnsi="宋体"/>
          <w:szCs w:val="21"/>
        </w:rPr>
        <w:t>成员应当书面作出说明，否则视为无异议。</w:t>
      </w:r>
    </w:p>
    <w:p w14:paraId="360DB32C">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36.实地考察、演示或设备测试</w:t>
      </w:r>
    </w:p>
    <w:p w14:paraId="41E2DD9E">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36.1在</w:t>
      </w:r>
      <w:r>
        <w:rPr>
          <w:rFonts w:hint="eastAsia" w:ascii="宋体" w:hAnsi="宋体"/>
          <w:szCs w:val="21"/>
          <w:lang w:eastAsia="zh-CN"/>
        </w:rPr>
        <w:t>采购</w:t>
      </w:r>
      <w:r>
        <w:rPr>
          <w:rFonts w:hint="eastAsia" w:ascii="宋体" w:hAnsi="宋体"/>
          <w:szCs w:val="21"/>
        </w:rPr>
        <w:t>过程中，</w:t>
      </w:r>
      <w:r>
        <w:rPr>
          <w:rFonts w:hint="eastAsia" w:ascii="宋体" w:hAnsi="宋体"/>
          <w:szCs w:val="21"/>
          <w:lang w:eastAsia="zh-CN"/>
        </w:rPr>
        <w:t>询价小组</w:t>
      </w:r>
      <w:r>
        <w:rPr>
          <w:rFonts w:hint="eastAsia" w:ascii="宋体" w:hAnsi="宋体"/>
          <w:szCs w:val="21"/>
        </w:rPr>
        <w:t>有权决定是否对本项目</w:t>
      </w:r>
      <w:r>
        <w:rPr>
          <w:rFonts w:hint="eastAsia" w:ascii="宋体" w:hAnsi="宋体"/>
          <w:szCs w:val="21"/>
          <w:lang w:eastAsia="zh-CN"/>
        </w:rPr>
        <w:t>响应供应商</w:t>
      </w:r>
      <w:r>
        <w:rPr>
          <w:rFonts w:hint="eastAsia" w:ascii="宋体" w:hAnsi="宋体"/>
          <w:szCs w:val="21"/>
        </w:rPr>
        <w:t>进行现场勘察或实地考察或检验有关证明材料的原件。</w:t>
      </w:r>
      <w:r>
        <w:rPr>
          <w:rFonts w:hint="eastAsia" w:ascii="宋体" w:hAnsi="宋体"/>
          <w:szCs w:val="21"/>
          <w:lang w:eastAsia="zh-CN"/>
        </w:rPr>
        <w:t>响应供应商</w:t>
      </w:r>
      <w:r>
        <w:rPr>
          <w:rFonts w:hint="eastAsia" w:ascii="宋体" w:hAnsi="宋体"/>
          <w:szCs w:val="21"/>
        </w:rPr>
        <w:t>应随时做好接受检查的准备。</w:t>
      </w:r>
    </w:p>
    <w:p w14:paraId="124602D8">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36.2若</w:t>
      </w:r>
      <w:r>
        <w:rPr>
          <w:rFonts w:hint="eastAsia" w:ascii="宋体" w:hAnsi="宋体"/>
          <w:szCs w:val="21"/>
          <w:lang w:eastAsia="zh-CN"/>
        </w:rPr>
        <w:t>采购</w:t>
      </w:r>
      <w:r>
        <w:rPr>
          <w:rFonts w:hint="eastAsia" w:ascii="宋体" w:hAnsi="宋体"/>
          <w:szCs w:val="21"/>
        </w:rPr>
        <w:t>文件要求进行现场演示或设备测试的，</w:t>
      </w:r>
      <w:r>
        <w:rPr>
          <w:rFonts w:hint="eastAsia" w:ascii="宋体" w:hAnsi="宋体"/>
          <w:szCs w:val="21"/>
          <w:lang w:eastAsia="zh-CN"/>
        </w:rPr>
        <w:t>响应供应商</w:t>
      </w:r>
      <w:r>
        <w:rPr>
          <w:rFonts w:hint="eastAsia" w:ascii="宋体" w:hAnsi="宋体"/>
          <w:szCs w:val="21"/>
        </w:rPr>
        <w:t>应做好相应准备。</w:t>
      </w:r>
    </w:p>
    <w:p w14:paraId="3CCED955">
      <w:pPr>
        <w:pageBreakBefore w:val="0"/>
        <w:kinsoku/>
        <w:wordWrap/>
        <w:overflowPunct/>
        <w:topLinePunct w:val="0"/>
        <w:bidi w:val="0"/>
        <w:snapToGrid w:val="0"/>
        <w:spacing w:line="360" w:lineRule="auto"/>
        <w:rPr>
          <w:rFonts w:hint="eastAsia" w:ascii="黑体" w:hAnsi="宋体" w:eastAsia="黑体"/>
          <w:sz w:val="24"/>
          <w:lang w:eastAsia="zh-CN"/>
        </w:rPr>
      </w:pPr>
      <w:r>
        <w:rPr>
          <w:rFonts w:hint="eastAsia" w:ascii="黑体" w:hAnsi="宋体" w:eastAsia="黑体"/>
          <w:sz w:val="24"/>
        </w:rPr>
        <w:t>37．</w:t>
      </w:r>
      <w:r>
        <w:rPr>
          <w:rFonts w:hint="eastAsia" w:ascii="黑体" w:hAnsi="宋体" w:eastAsia="黑体"/>
          <w:sz w:val="24"/>
          <w:lang w:eastAsia="zh-CN"/>
        </w:rPr>
        <w:t>评审方法</w:t>
      </w:r>
    </w:p>
    <w:p w14:paraId="789F329D">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37.1最低价法</w:t>
      </w:r>
    </w:p>
    <w:p w14:paraId="22300E11">
      <w:pPr>
        <w:pageBreakBefore w:val="0"/>
        <w:kinsoku/>
        <w:wordWrap/>
        <w:overflowPunct/>
        <w:topLinePunct w:val="0"/>
        <w:bidi w:val="0"/>
        <w:snapToGrid w:val="0"/>
        <w:spacing w:line="360" w:lineRule="auto"/>
        <w:ind w:firstLine="411" w:firstLineChars="196"/>
        <w:rPr>
          <w:rFonts w:ascii="宋体" w:hAnsi="宋体"/>
          <w:szCs w:val="21"/>
        </w:rPr>
      </w:pPr>
      <w:bookmarkStart w:id="65" w:name="_Hlk72438142"/>
      <w:r>
        <w:rPr>
          <w:rFonts w:ascii="宋体" w:hAnsi="宋体"/>
          <w:szCs w:val="21"/>
        </w:rPr>
        <w:t>最低价法，</w:t>
      </w:r>
      <w:r>
        <w:rPr>
          <w:rFonts w:hint="eastAsia" w:ascii="宋体" w:hAnsi="宋体"/>
          <w:szCs w:val="21"/>
        </w:rPr>
        <w:t>是指</w:t>
      </w:r>
      <w:r>
        <w:rPr>
          <w:rFonts w:hint="eastAsia" w:ascii="宋体" w:hAnsi="宋体"/>
          <w:szCs w:val="21"/>
          <w:lang w:eastAsia="zh-CN"/>
        </w:rPr>
        <w:t>响应</w:t>
      </w:r>
      <w:r>
        <w:rPr>
          <w:rFonts w:hint="eastAsia" w:ascii="宋体" w:hAnsi="宋体"/>
          <w:szCs w:val="21"/>
        </w:rPr>
        <w:t>文件满足</w:t>
      </w:r>
      <w:r>
        <w:rPr>
          <w:rFonts w:hint="eastAsia" w:ascii="宋体" w:hAnsi="宋体"/>
          <w:szCs w:val="21"/>
          <w:lang w:eastAsia="zh-CN"/>
        </w:rPr>
        <w:t>采购</w:t>
      </w:r>
      <w:r>
        <w:rPr>
          <w:rFonts w:hint="eastAsia" w:ascii="宋体" w:hAnsi="宋体"/>
          <w:szCs w:val="21"/>
        </w:rPr>
        <w:t>文件全部实质性要求，且</w:t>
      </w:r>
      <w:r>
        <w:rPr>
          <w:rFonts w:hint="eastAsia" w:ascii="宋体" w:hAnsi="宋体"/>
          <w:szCs w:val="21"/>
          <w:lang w:eastAsia="zh-CN"/>
        </w:rPr>
        <w:t>响应</w:t>
      </w:r>
      <w:r>
        <w:rPr>
          <w:rFonts w:hint="eastAsia" w:ascii="宋体" w:hAnsi="宋体"/>
          <w:szCs w:val="21"/>
        </w:rPr>
        <w:t>报价最低的</w:t>
      </w:r>
      <w:r>
        <w:rPr>
          <w:rFonts w:hint="eastAsia" w:ascii="宋体" w:hAnsi="宋体"/>
          <w:szCs w:val="21"/>
          <w:lang w:eastAsia="zh-CN"/>
        </w:rPr>
        <w:t>响应供应商</w:t>
      </w:r>
      <w:r>
        <w:rPr>
          <w:rFonts w:hint="eastAsia" w:ascii="宋体" w:hAnsi="宋体"/>
          <w:szCs w:val="21"/>
        </w:rPr>
        <w:t>为</w:t>
      </w:r>
      <w:r>
        <w:rPr>
          <w:rFonts w:hint="eastAsia" w:ascii="宋体" w:hAnsi="宋体"/>
          <w:szCs w:val="21"/>
          <w:lang w:eastAsia="zh-CN"/>
        </w:rPr>
        <w:t>成交候选人</w:t>
      </w:r>
      <w:r>
        <w:rPr>
          <w:rFonts w:hint="eastAsia" w:ascii="宋体" w:hAnsi="宋体"/>
          <w:szCs w:val="21"/>
        </w:rPr>
        <w:t>的</w:t>
      </w:r>
      <w:r>
        <w:rPr>
          <w:rFonts w:hint="eastAsia" w:ascii="宋体" w:hAnsi="宋体"/>
          <w:szCs w:val="21"/>
          <w:lang w:eastAsia="zh-CN"/>
        </w:rPr>
        <w:t>评审方法</w:t>
      </w:r>
      <w:r>
        <w:rPr>
          <w:rFonts w:hint="eastAsia" w:ascii="宋体" w:hAnsi="宋体"/>
          <w:szCs w:val="21"/>
        </w:rPr>
        <w:t>。</w:t>
      </w:r>
    </w:p>
    <w:p w14:paraId="77A72BD1">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采用最低价法的，</w:t>
      </w:r>
      <w:r>
        <w:rPr>
          <w:rFonts w:hint="eastAsia" w:ascii="宋体" w:hAnsi="宋体"/>
          <w:szCs w:val="21"/>
          <w:lang w:eastAsia="zh-CN"/>
        </w:rPr>
        <w:t>评审</w:t>
      </w:r>
      <w:r>
        <w:rPr>
          <w:rFonts w:hint="eastAsia" w:ascii="宋体" w:hAnsi="宋体"/>
          <w:szCs w:val="21"/>
        </w:rPr>
        <w:t>结果按</w:t>
      </w:r>
      <w:r>
        <w:rPr>
          <w:rFonts w:hint="eastAsia" w:ascii="宋体" w:hAnsi="宋体"/>
          <w:szCs w:val="21"/>
          <w:lang w:eastAsia="zh-CN"/>
        </w:rPr>
        <w:t>响应</w:t>
      </w:r>
      <w:r>
        <w:rPr>
          <w:rFonts w:hint="eastAsia" w:ascii="宋体" w:hAnsi="宋体"/>
          <w:szCs w:val="21"/>
        </w:rPr>
        <w:t>报价由低到高顺序排列。</w:t>
      </w:r>
      <w:r>
        <w:rPr>
          <w:rFonts w:hint="eastAsia" w:ascii="宋体" w:hAnsi="宋体"/>
          <w:szCs w:val="21"/>
          <w:lang w:eastAsia="zh-CN"/>
        </w:rPr>
        <w:t>响应</w:t>
      </w:r>
      <w:r>
        <w:rPr>
          <w:rFonts w:hint="eastAsia" w:ascii="宋体" w:hAnsi="宋体"/>
          <w:szCs w:val="21"/>
        </w:rPr>
        <w:t>报价相同的并列。</w:t>
      </w:r>
      <w:r>
        <w:rPr>
          <w:rFonts w:hint="eastAsia" w:ascii="宋体" w:hAnsi="宋体"/>
          <w:szCs w:val="21"/>
          <w:lang w:eastAsia="zh-CN"/>
        </w:rPr>
        <w:t>响应</w:t>
      </w:r>
      <w:r>
        <w:rPr>
          <w:rFonts w:hint="eastAsia" w:ascii="宋体" w:hAnsi="宋体"/>
          <w:szCs w:val="21"/>
        </w:rPr>
        <w:t>文件满足</w:t>
      </w:r>
      <w:r>
        <w:rPr>
          <w:rFonts w:hint="eastAsia" w:ascii="宋体" w:hAnsi="宋体"/>
          <w:szCs w:val="21"/>
          <w:lang w:eastAsia="zh-CN"/>
        </w:rPr>
        <w:t>采购</w:t>
      </w:r>
      <w:r>
        <w:rPr>
          <w:rFonts w:hint="eastAsia" w:ascii="宋体" w:hAnsi="宋体"/>
          <w:szCs w:val="21"/>
        </w:rPr>
        <w:t>文件全部实质性要求且</w:t>
      </w:r>
      <w:r>
        <w:rPr>
          <w:rFonts w:hint="eastAsia" w:ascii="宋体" w:hAnsi="宋体"/>
          <w:szCs w:val="21"/>
          <w:lang w:eastAsia="zh-CN"/>
        </w:rPr>
        <w:t>响应</w:t>
      </w:r>
      <w:r>
        <w:rPr>
          <w:rFonts w:hint="eastAsia" w:ascii="宋体" w:hAnsi="宋体"/>
          <w:szCs w:val="21"/>
        </w:rPr>
        <w:t>报价最低的</w:t>
      </w:r>
      <w:r>
        <w:rPr>
          <w:rFonts w:hint="eastAsia" w:ascii="宋体" w:hAnsi="宋体"/>
          <w:szCs w:val="21"/>
          <w:lang w:eastAsia="zh-CN"/>
        </w:rPr>
        <w:t>响应供应商</w:t>
      </w:r>
      <w:r>
        <w:rPr>
          <w:rFonts w:hint="eastAsia" w:ascii="宋体" w:hAnsi="宋体"/>
          <w:szCs w:val="21"/>
        </w:rPr>
        <w:t>为排名第一的</w:t>
      </w:r>
      <w:r>
        <w:rPr>
          <w:rFonts w:hint="eastAsia" w:ascii="宋体" w:hAnsi="宋体"/>
          <w:szCs w:val="21"/>
          <w:lang w:eastAsia="zh-CN"/>
        </w:rPr>
        <w:t>成交候选人</w:t>
      </w:r>
      <w:r>
        <w:rPr>
          <w:rFonts w:hint="eastAsia" w:ascii="宋体" w:hAnsi="宋体"/>
          <w:szCs w:val="21"/>
        </w:rPr>
        <w:t>。</w:t>
      </w:r>
      <w:r>
        <w:rPr>
          <w:rFonts w:hint="eastAsia" w:ascii="宋体" w:hAnsi="宋体"/>
          <w:szCs w:val="21"/>
          <w:lang w:eastAsia="zh-CN"/>
        </w:rPr>
        <w:t>成交候选人</w:t>
      </w:r>
      <w:r>
        <w:rPr>
          <w:rFonts w:hint="eastAsia" w:ascii="宋体" w:hAnsi="宋体"/>
          <w:szCs w:val="21"/>
        </w:rPr>
        <w:t>并列的，由采购人或者采购人委托</w:t>
      </w:r>
      <w:r>
        <w:rPr>
          <w:rFonts w:hint="eastAsia" w:ascii="宋体" w:hAnsi="宋体"/>
          <w:szCs w:val="21"/>
          <w:lang w:eastAsia="zh-CN"/>
        </w:rPr>
        <w:t>评审</w:t>
      </w:r>
      <w:r>
        <w:rPr>
          <w:rFonts w:hint="eastAsia" w:ascii="宋体" w:hAnsi="宋体"/>
          <w:szCs w:val="21"/>
        </w:rPr>
        <w:t>委员会按照</w:t>
      </w:r>
      <w:r>
        <w:rPr>
          <w:rFonts w:hint="eastAsia" w:ascii="宋体" w:hAnsi="宋体"/>
          <w:szCs w:val="21"/>
          <w:lang w:eastAsia="zh-CN"/>
        </w:rPr>
        <w:t>采购</w:t>
      </w:r>
      <w:r>
        <w:rPr>
          <w:rFonts w:hint="eastAsia" w:ascii="宋体" w:hAnsi="宋体"/>
          <w:szCs w:val="21"/>
        </w:rPr>
        <w:t>文件规定的方式确定</w:t>
      </w:r>
      <w:r>
        <w:rPr>
          <w:rFonts w:hint="eastAsia" w:ascii="宋体" w:hAnsi="宋体"/>
          <w:szCs w:val="21"/>
          <w:lang w:eastAsia="zh-CN"/>
        </w:rPr>
        <w:t>成交供应商</w:t>
      </w:r>
      <w:r>
        <w:rPr>
          <w:rFonts w:hint="eastAsia" w:ascii="宋体" w:hAnsi="宋体"/>
          <w:szCs w:val="21"/>
        </w:rPr>
        <w:t>；</w:t>
      </w:r>
      <w:r>
        <w:rPr>
          <w:rFonts w:hint="eastAsia" w:ascii="宋体" w:hAnsi="宋体"/>
          <w:szCs w:val="21"/>
          <w:lang w:eastAsia="zh-CN"/>
        </w:rPr>
        <w:t>采购</w:t>
      </w:r>
      <w:r>
        <w:rPr>
          <w:rFonts w:hint="eastAsia" w:ascii="宋体" w:hAnsi="宋体"/>
          <w:szCs w:val="21"/>
        </w:rPr>
        <w:t>文件未规定的，采取随机抽取的方式确定。</w:t>
      </w:r>
    </w:p>
    <w:p w14:paraId="1001C341">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2</w:t>
      </w:r>
      <w:r>
        <w:rPr>
          <w:rFonts w:hint="eastAsia" w:ascii="宋体" w:hAnsi="宋体"/>
          <w:szCs w:val="21"/>
        </w:rPr>
        <w:t>综合评分法</w:t>
      </w:r>
    </w:p>
    <w:p w14:paraId="628A8412">
      <w:pPr>
        <w:pageBreakBefore w:val="0"/>
        <w:kinsoku/>
        <w:wordWrap/>
        <w:overflowPunct/>
        <w:topLinePunct w:val="0"/>
        <w:bidi w:val="0"/>
        <w:snapToGrid w:val="0"/>
        <w:spacing w:line="360" w:lineRule="auto"/>
        <w:ind w:firstLine="411" w:firstLineChars="196"/>
        <w:rPr>
          <w:rFonts w:ascii="宋体" w:hAnsi="宋体"/>
          <w:szCs w:val="21"/>
        </w:rPr>
      </w:pPr>
      <w:r>
        <w:rPr>
          <w:rFonts w:ascii="宋体" w:hAnsi="宋体"/>
          <w:szCs w:val="21"/>
        </w:rPr>
        <w:t>综合评分法，是指</w:t>
      </w:r>
      <w:r>
        <w:rPr>
          <w:rFonts w:hint="eastAsia" w:ascii="宋体" w:hAnsi="宋体"/>
          <w:szCs w:val="21"/>
        </w:rPr>
        <w:t>在</w:t>
      </w:r>
      <w:r>
        <w:rPr>
          <w:rFonts w:ascii="宋体" w:hAnsi="宋体"/>
          <w:szCs w:val="21"/>
        </w:rPr>
        <w:t>满足</w:t>
      </w:r>
      <w:r>
        <w:rPr>
          <w:rFonts w:hint="eastAsia" w:ascii="宋体" w:hAnsi="宋体"/>
          <w:szCs w:val="21"/>
          <w:lang w:eastAsia="zh-CN"/>
        </w:rPr>
        <w:t>采购</w:t>
      </w:r>
      <w:r>
        <w:rPr>
          <w:rFonts w:ascii="宋体" w:hAnsi="宋体"/>
          <w:szCs w:val="21"/>
        </w:rPr>
        <w:t>文件全部实质性要求</w:t>
      </w:r>
      <w:r>
        <w:rPr>
          <w:rFonts w:hint="eastAsia" w:ascii="宋体" w:hAnsi="宋体"/>
          <w:szCs w:val="21"/>
        </w:rPr>
        <w:t>的前提下</w:t>
      </w:r>
      <w:r>
        <w:rPr>
          <w:rFonts w:ascii="宋体" w:hAnsi="宋体"/>
          <w:szCs w:val="21"/>
        </w:rPr>
        <w:t>，</w:t>
      </w:r>
      <w:r>
        <w:rPr>
          <w:rFonts w:hint="eastAsia" w:ascii="宋体" w:hAnsi="宋体"/>
          <w:szCs w:val="21"/>
        </w:rPr>
        <w:t>按照</w:t>
      </w:r>
      <w:r>
        <w:rPr>
          <w:rFonts w:hint="eastAsia" w:ascii="宋体" w:hAnsi="宋体"/>
          <w:szCs w:val="21"/>
          <w:lang w:eastAsia="zh-CN"/>
        </w:rPr>
        <w:t>采购</w:t>
      </w:r>
      <w:r>
        <w:rPr>
          <w:rFonts w:hint="eastAsia" w:ascii="宋体" w:hAnsi="宋体"/>
          <w:szCs w:val="21"/>
        </w:rPr>
        <w:t>文件中规定的各项因素进行综合评审，评审总得分排名前列的</w:t>
      </w:r>
      <w:r>
        <w:rPr>
          <w:rFonts w:hint="eastAsia" w:ascii="宋体" w:hAnsi="宋体"/>
          <w:szCs w:val="21"/>
          <w:lang w:eastAsia="zh-CN"/>
        </w:rPr>
        <w:t>响应供应商</w:t>
      </w:r>
      <w:r>
        <w:rPr>
          <w:rFonts w:hint="eastAsia" w:ascii="宋体" w:hAnsi="宋体"/>
          <w:szCs w:val="21"/>
        </w:rPr>
        <w:t>，作为推荐的候选</w:t>
      </w:r>
      <w:bookmarkEnd w:id="65"/>
      <w:r>
        <w:rPr>
          <w:rFonts w:hint="eastAsia" w:ascii="宋体" w:hAnsi="宋体"/>
          <w:szCs w:val="21"/>
          <w:lang w:eastAsia="zh-CN"/>
        </w:rPr>
        <w:t>成交供应商</w:t>
      </w:r>
      <w:r>
        <w:rPr>
          <w:rFonts w:hint="eastAsia" w:ascii="宋体" w:hAnsi="宋体"/>
          <w:szCs w:val="21"/>
        </w:rPr>
        <w:t>。</w:t>
      </w:r>
    </w:p>
    <w:p w14:paraId="0C0D4C52">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采用综合评分法的，</w:t>
      </w:r>
      <w:r>
        <w:rPr>
          <w:rFonts w:hint="eastAsia" w:ascii="宋体" w:hAnsi="宋体"/>
          <w:szCs w:val="21"/>
          <w:lang w:eastAsia="zh-CN"/>
        </w:rPr>
        <w:t>评审</w:t>
      </w:r>
      <w:r>
        <w:rPr>
          <w:rFonts w:hint="eastAsia" w:ascii="宋体" w:hAnsi="宋体"/>
          <w:szCs w:val="21"/>
        </w:rPr>
        <w:t>结果按评审后得分由高到低顺序排列。得分相同的，按</w:t>
      </w:r>
      <w:r>
        <w:rPr>
          <w:rFonts w:hint="eastAsia" w:ascii="宋体" w:hAnsi="宋体"/>
          <w:szCs w:val="21"/>
          <w:lang w:eastAsia="zh-CN"/>
        </w:rPr>
        <w:t>响应</w:t>
      </w:r>
      <w:r>
        <w:rPr>
          <w:rFonts w:hint="eastAsia" w:ascii="宋体" w:hAnsi="宋体"/>
          <w:szCs w:val="21"/>
        </w:rPr>
        <w:t>报价由低到高顺序排列。得分且</w:t>
      </w:r>
      <w:r>
        <w:rPr>
          <w:rFonts w:hint="eastAsia" w:ascii="宋体" w:hAnsi="宋体"/>
          <w:szCs w:val="21"/>
          <w:lang w:eastAsia="zh-CN"/>
        </w:rPr>
        <w:t>响应</w:t>
      </w:r>
      <w:r>
        <w:rPr>
          <w:rFonts w:hint="eastAsia" w:ascii="宋体" w:hAnsi="宋体"/>
          <w:szCs w:val="21"/>
        </w:rPr>
        <w:t>报价相同的并列。</w:t>
      </w:r>
      <w:r>
        <w:rPr>
          <w:rFonts w:hint="eastAsia" w:ascii="宋体" w:hAnsi="宋体"/>
          <w:szCs w:val="21"/>
          <w:lang w:eastAsia="zh-CN"/>
        </w:rPr>
        <w:t>响应</w:t>
      </w:r>
      <w:r>
        <w:rPr>
          <w:rFonts w:hint="eastAsia" w:ascii="宋体" w:hAnsi="宋体"/>
          <w:szCs w:val="21"/>
        </w:rPr>
        <w:t>文件满足</w:t>
      </w:r>
      <w:r>
        <w:rPr>
          <w:rFonts w:hint="eastAsia" w:ascii="宋体" w:hAnsi="宋体"/>
          <w:szCs w:val="21"/>
          <w:lang w:eastAsia="zh-CN"/>
        </w:rPr>
        <w:t>采购</w:t>
      </w:r>
      <w:r>
        <w:rPr>
          <w:rFonts w:hint="eastAsia" w:ascii="宋体" w:hAnsi="宋体"/>
          <w:szCs w:val="21"/>
        </w:rPr>
        <w:t>文件全部实质性要求，且按照评审因素的量化指标评审得分最高的</w:t>
      </w:r>
      <w:r>
        <w:rPr>
          <w:rFonts w:hint="eastAsia" w:ascii="宋体" w:hAnsi="宋体"/>
          <w:szCs w:val="21"/>
          <w:lang w:eastAsia="zh-CN"/>
        </w:rPr>
        <w:t>响应供应商</w:t>
      </w:r>
      <w:r>
        <w:rPr>
          <w:rFonts w:hint="eastAsia" w:ascii="宋体" w:hAnsi="宋体"/>
          <w:szCs w:val="21"/>
        </w:rPr>
        <w:t>为排名第一的</w:t>
      </w:r>
      <w:r>
        <w:rPr>
          <w:rFonts w:hint="eastAsia" w:ascii="宋体" w:hAnsi="宋体"/>
          <w:szCs w:val="21"/>
          <w:lang w:eastAsia="zh-CN"/>
        </w:rPr>
        <w:t>成交候选人</w:t>
      </w:r>
      <w:r>
        <w:rPr>
          <w:rFonts w:hint="eastAsia" w:ascii="宋体" w:hAnsi="宋体"/>
          <w:szCs w:val="21"/>
        </w:rPr>
        <w:t>。</w:t>
      </w:r>
      <w:r>
        <w:rPr>
          <w:rFonts w:hint="eastAsia" w:ascii="宋体" w:hAnsi="宋体"/>
          <w:szCs w:val="21"/>
          <w:lang w:eastAsia="zh-CN"/>
        </w:rPr>
        <w:t>成交候选人</w:t>
      </w:r>
      <w:r>
        <w:rPr>
          <w:rFonts w:hint="eastAsia" w:ascii="宋体" w:hAnsi="宋体"/>
          <w:szCs w:val="21"/>
        </w:rPr>
        <w:t>并列的，由采购人或者采购人委托</w:t>
      </w:r>
      <w:r>
        <w:rPr>
          <w:rFonts w:hint="eastAsia" w:ascii="宋体" w:hAnsi="宋体"/>
          <w:szCs w:val="21"/>
          <w:lang w:eastAsia="zh-CN"/>
        </w:rPr>
        <w:t>评审</w:t>
      </w:r>
      <w:r>
        <w:rPr>
          <w:rFonts w:hint="eastAsia" w:ascii="宋体" w:hAnsi="宋体"/>
          <w:szCs w:val="21"/>
        </w:rPr>
        <w:t>委员会按照</w:t>
      </w:r>
      <w:r>
        <w:rPr>
          <w:rFonts w:hint="eastAsia" w:ascii="宋体" w:hAnsi="宋体"/>
          <w:szCs w:val="21"/>
          <w:lang w:eastAsia="zh-CN"/>
        </w:rPr>
        <w:t>采购</w:t>
      </w:r>
      <w:r>
        <w:rPr>
          <w:rFonts w:hint="eastAsia" w:ascii="宋体" w:hAnsi="宋体"/>
          <w:szCs w:val="21"/>
        </w:rPr>
        <w:t>文件规定的方式确定</w:t>
      </w:r>
      <w:r>
        <w:rPr>
          <w:rFonts w:hint="eastAsia" w:ascii="宋体" w:hAnsi="宋体"/>
          <w:szCs w:val="21"/>
          <w:lang w:eastAsia="zh-CN"/>
        </w:rPr>
        <w:t>成交供应商</w:t>
      </w:r>
      <w:r>
        <w:rPr>
          <w:rFonts w:hint="eastAsia" w:ascii="宋体" w:hAnsi="宋体"/>
          <w:szCs w:val="21"/>
        </w:rPr>
        <w:t>；</w:t>
      </w:r>
      <w:r>
        <w:rPr>
          <w:rFonts w:hint="eastAsia" w:ascii="宋体" w:hAnsi="宋体"/>
          <w:szCs w:val="21"/>
          <w:lang w:eastAsia="zh-CN"/>
        </w:rPr>
        <w:t>采购</w:t>
      </w:r>
      <w:r>
        <w:rPr>
          <w:rFonts w:hint="eastAsia" w:ascii="宋体" w:hAnsi="宋体"/>
          <w:szCs w:val="21"/>
        </w:rPr>
        <w:t>文件未规定的，采取随机抽取的方式确定。</w:t>
      </w:r>
    </w:p>
    <w:p w14:paraId="49628115">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3</w:t>
      </w:r>
      <w:r>
        <w:rPr>
          <w:rFonts w:hint="eastAsia" w:ascii="宋体" w:hAnsi="宋体"/>
          <w:szCs w:val="21"/>
        </w:rPr>
        <w:t>本项目采用的评审方法见本项目</w:t>
      </w:r>
      <w:r>
        <w:rPr>
          <w:rFonts w:hint="eastAsia" w:ascii="宋体" w:hAnsi="宋体"/>
          <w:szCs w:val="21"/>
          <w:lang w:eastAsia="zh-CN"/>
        </w:rPr>
        <w:t>采购</w:t>
      </w:r>
      <w:r>
        <w:rPr>
          <w:rFonts w:hint="eastAsia" w:ascii="宋体" w:hAnsi="宋体"/>
          <w:szCs w:val="21"/>
        </w:rPr>
        <w:t>文件第一册“专用条款”的相关内容。</w:t>
      </w:r>
    </w:p>
    <w:p w14:paraId="2DCB8836">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4</w:t>
      </w:r>
      <w:r>
        <w:rPr>
          <w:rFonts w:hint="eastAsia" w:ascii="宋体" w:hAnsi="宋体"/>
          <w:szCs w:val="21"/>
        </w:rPr>
        <w:t>重新评审的情形</w:t>
      </w:r>
    </w:p>
    <w:p w14:paraId="6C521BDD">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评审结果汇总完成后，除下列情形外，任何人不得修改评审结果：</w:t>
      </w:r>
    </w:p>
    <w:p w14:paraId="39EC87FA">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4</w:t>
      </w:r>
      <w:r>
        <w:rPr>
          <w:rFonts w:hint="eastAsia" w:ascii="宋体" w:hAnsi="宋体"/>
          <w:szCs w:val="21"/>
        </w:rPr>
        <w:t>.1分值汇总计算错误的；</w:t>
      </w:r>
    </w:p>
    <w:p w14:paraId="24198ED8">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4</w:t>
      </w:r>
      <w:r>
        <w:rPr>
          <w:rFonts w:hint="eastAsia" w:ascii="宋体" w:hAnsi="宋体"/>
          <w:szCs w:val="21"/>
        </w:rPr>
        <w:t>.2分项评分超出评分标准范围的；</w:t>
      </w:r>
    </w:p>
    <w:p w14:paraId="07917073">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4</w:t>
      </w:r>
      <w:r>
        <w:rPr>
          <w:rFonts w:hint="eastAsia" w:ascii="宋体" w:hAnsi="宋体"/>
          <w:szCs w:val="21"/>
        </w:rPr>
        <w:t>.3</w:t>
      </w:r>
      <w:r>
        <w:rPr>
          <w:rFonts w:hint="eastAsia" w:ascii="宋体" w:hAnsi="宋体"/>
          <w:szCs w:val="21"/>
          <w:lang w:eastAsia="zh-CN"/>
        </w:rPr>
        <w:t>询价小组</w:t>
      </w:r>
      <w:r>
        <w:rPr>
          <w:rFonts w:hint="eastAsia" w:ascii="宋体" w:hAnsi="宋体"/>
          <w:szCs w:val="21"/>
        </w:rPr>
        <w:t>成员对客观评审因素评分不一致的；</w:t>
      </w:r>
    </w:p>
    <w:p w14:paraId="27FD95E7">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4</w:t>
      </w:r>
      <w:r>
        <w:rPr>
          <w:rFonts w:hint="eastAsia" w:ascii="宋体" w:hAnsi="宋体"/>
          <w:szCs w:val="21"/>
        </w:rPr>
        <w:t>.4经</w:t>
      </w:r>
      <w:r>
        <w:rPr>
          <w:rFonts w:hint="eastAsia" w:ascii="宋体" w:hAnsi="宋体"/>
          <w:szCs w:val="21"/>
          <w:lang w:eastAsia="zh-CN"/>
        </w:rPr>
        <w:t>询价小组</w:t>
      </w:r>
      <w:r>
        <w:rPr>
          <w:rFonts w:hint="eastAsia" w:ascii="宋体" w:hAnsi="宋体"/>
          <w:szCs w:val="21"/>
        </w:rPr>
        <w:t>认定评分畸高、畸低的。</w:t>
      </w:r>
    </w:p>
    <w:p w14:paraId="7D21620F">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评审报告签署前，经复核发现存在以上情形之一的，</w:t>
      </w:r>
      <w:r>
        <w:rPr>
          <w:rFonts w:hint="eastAsia" w:ascii="宋体" w:hAnsi="宋体"/>
          <w:szCs w:val="21"/>
          <w:lang w:eastAsia="zh-CN"/>
        </w:rPr>
        <w:t>询价小组</w:t>
      </w:r>
      <w:r>
        <w:rPr>
          <w:rFonts w:hint="eastAsia" w:ascii="宋体" w:hAnsi="宋体"/>
          <w:szCs w:val="21"/>
        </w:rPr>
        <w:t>应当当场修改评审结果，并进行书面记载；评审报告签署后，采购人或者采购代理机构发现存在以上情形之一的，应当组织原</w:t>
      </w:r>
      <w:r>
        <w:rPr>
          <w:rFonts w:hint="eastAsia" w:ascii="宋体" w:hAnsi="宋体"/>
          <w:szCs w:val="21"/>
          <w:lang w:eastAsia="zh-CN"/>
        </w:rPr>
        <w:t>询价小组</w:t>
      </w:r>
      <w:r>
        <w:rPr>
          <w:rFonts w:hint="eastAsia" w:ascii="宋体" w:hAnsi="宋体"/>
          <w:szCs w:val="21"/>
        </w:rPr>
        <w:t>进行重新评审，重新评审改变评审结果的，书面报告</w:t>
      </w:r>
      <w:r>
        <w:rPr>
          <w:rFonts w:hint="eastAsia" w:ascii="宋体" w:hAnsi="宋体"/>
          <w:szCs w:val="21"/>
          <w:lang w:val="en-US" w:eastAsia="zh-CN"/>
        </w:rPr>
        <w:t>主管</w:t>
      </w:r>
      <w:r>
        <w:rPr>
          <w:rFonts w:hint="eastAsia" w:ascii="宋体" w:hAnsi="宋体"/>
          <w:szCs w:val="21"/>
        </w:rPr>
        <w:t>部门。</w:t>
      </w:r>
    </w:p>
    <w:p w14:paraId="4B02C0F8">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lang w:eastAsia="zh-CN"/>
        </w:rPr>
        <w:t>响应供应商</w:t>
      </w:r>
      <w:r>
        <w:rPr>
          <w:rFonts w:hint="eastAsia" w:ascii="宋体" w:hAnsi="宋体"/>
          <w:szCs w:val="21"/>
        </w:rPr>
        <w:t>对本条第一款情形提出质疑的，采购人或者采购代理机构可以组织原</w:t>
      </w:r>
      <w:r>
        <w:rPr>
          <w:rFonts w:hint="eastAsia" w:ascii="宋体" w:hAnsi="宋体"/>
          <w:szCs w:val="21"/>
          <w:lang w:eastAsia="zh-CN"/>
        </w:rPr>
        <w:t>询价小组</w:t>
      </w:r>
      <w:r>
        <w:rPr>
          <w:rFonts w:hint="eastAsia" w:ascii="宋体" w:hAnsi="宋体"/>
          <w:szCs w:val="21"/>
        </w:rPr>
        <w:t>进行重新评审，重新评审改变评审结果的，应当书面报告</w:t>
      </w:r>
      <w:r>
        <w:rPr>
          <w:rFonts w:hint="eastAsia" w:ascii="宋体" w:hAnsi="宋体"/>
          <w:szCs w:val="21"/>
          <w:lang w:val="en-US" w:eastAsia="zh-CN"/>
        </w:rPr>
        <w:t>主管</w:t>
      </w:r>
      <w:r>
        <w:rPr>
          <w:rFonts w:hint="eastAsia" w:ascii="宋体" w:hAnsi="宋体"/>
          <w:szCs w:val="21"/>
        </w:rPr>
        <w:t>部门。</w:t>
      </w:r>
    </w:p>
    <w:p w14:paraId="74F0C7D7">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5</w:t>
      </w:r>
      <w:r>
        <w:rPr>
          <w:rFonts w:hint="eastAsia" w:ascii="宋体" w:hAnsi="宋体"/>
          <w:szCs w:val="21"/>
        </w:rPr>
        <w:t>重新组建</w:t>
      </w:r>
      <w:r>
        <w:rPr>
          <w:rFonts w:hint="eastAsia" w:ascii="宋体" w:hAnsi="宋体"/>
          <w:szCs w:val="21"/>
          <w:lang w:eastAsia="zh-CN"/>
        </w:rPr>
        <w:t>询价小组</w:t>
      </w:r>
      <w:r>
        <w:rPr>
          <w:rFonts w:hint="eastAsia" w:ascii="宋体" w:hAnsi="宋体"/>
          <w:szCs w:val="21"/>
        </w:rPr>
        <w:t>的情形</w:t>
      </w:r>
    </w:p>
    <w:p w14:paraId="58818F47">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lang w:eastAsia="zh-CN"/>
        </w:rPr>
        <w:t>询价小组</w:t>
      </w:r>
      <w:r>
        <w:rPr>
          <w:rFonts w:hint="eastAsia" w:ascii="宋体" w:hAnsi="宋体"/>
          <w:szCs w:val="21"/>
        </w:rPr>
        <w:t>或者其成员存在下列情形导致评审结果无效的，重新组建</w:t>
      </w:r>
      <w:r>
        <w:rPr>
          <w:rFonts w:hint="eastAsia" w:ascii="宋体" w:hAnsi="宋体"/>
          <w:szCs w:val="21"/>
          <w:lang w:eastAsia="zh-CN"/>
        </w:rPr>
        <w:t>询价小组</w:t>
      </w:r>
      <w:r>
        <w:rPr>
          <w:rFonts w:hint="eastAsia" w:ascii="宋体" w:hAnsi="宋体"/>
          <w:szCs w:val="21"/>
        </w:rPr>
        <w:t>进行</w:t>
      </w:r>
      <w:r>
        <w:rPr>
          <w:rFonts w:hint="eastAsia" w:ascii="宋体" w:hAnsi="宋体"/>
          <w:szCs w:val="21"/>
          <w:lang w:eastAsia="zh-CN"/>
        </w:rPr>
        <w:t>评审</w:t>
      </w:r>
      <w:r>
        <w:rPr>
          <w:rFonts w:hint="eastAsia" w:ascii="宋体" w:hAnsi="宋体"/>
          <w:szCs w:val="21"/>
        </w:rPr>
        <w:t>，并书面报告</w:t>
      </w:r>
      <w:r>
        <w:rPr>
          <w:rFonts w:hint="eastAsia" w:ascii="宋体" w:hAnsi="宋体"/>
          <w:szCs w:val="21"/>
          <w:lang w:val="en-US" w:eastAsia="zh-CN"/>
        </w:rPr>
        <w:t>主管</w:t>
      </w:r>
      <w:r>
        <w:rPr>
          <w:rFonts w:hint="eastAsia" w:ascii="宋体" w:hAnsi="宋体"/>
          <w:szCs w:val="21"/>
        </w:rPr>
        <w:t>部门：</w:t>
      </w:r>
    </w:p>
    <w:p w14:paraId="784677F4">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5</w:t>
      </w:r>
      <w:r>
        <w:rPr>
          <w:rFonts w:hint="eastAsia" w:ascii="宋体" w:hAnsi="宋体"/>
          <w:szCs w:val="21"/>
        </w:rPr>
        <w:t>.1</w:t>
      </w:r>
      <w:r>
        <w:rPr>
          <w:rFonts w:hint="eastAsia" w:ascii="宋体" w:hAnsi="宋体"/>
          <w:szCs w:val="21"/>
          <w:lang w:eastAsia="zh-CN"/>
        </w:rPr>
        <w:t>询价小组</w:t>
      </w:r>
      <w:r>
        <w:rPr>
          <w:rFonts w:hint="eastAsia" w:ascii="宋体" w:hAnsi="宋体"/>
          <w:szCs w:val="21"/>
        </w:rPr>
        <w:t>组成不符合《政府采购货物和服务</w:t>
      </w:r>
      <w:r>
        <w:rPr>
          <w:rFonts w:hint="eastAsia" w:ascii="宋体" w:hAnsi="宋体"/>
          <w:szCs w:val="21"/>
          <w:lang w:eastAsia="zh-CN"/>
        </w:rPr>
        <w:t>采购响应</w:t>
      </w:r>
      <w:r>
        <w:rPr>
          <w:rFonts w:hint="eastAsia" w:ascii="宋体" w:hAnsi="宋体"/>
          <w:szCs w:val="21"/>
        </w:rPr>
        <w:t>管理办法》规定的；</w:t>
      </w:r>
    </w:p>
    <w:p w14:paraId="5F09BE6B">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5</w:t>
      </w:r>
      <w:r>
        <w:rPr>
          <w:rFonts w:hint="eastAsia" w:ascii="宋体" w:hAnsi="宋体"/>
          <w:szCs w:val="21"/>
        </w:rPr>
        <w:t>.2有《政府采购货物和服务</w:t>
      </w:r>
      <w:r>
        <w:rPr>
          <w:rFonts w:hint="eastAsia" w:ascii="宋体" w:hAnsi="宋体"/>
          <w:szCs w:val="21"/>
          <w:lang w:eastAsia="zh-CN"/>
        </w:rPr>
        <w:t>采购响应</w:t>
      </w:r>
      <w:r>
        <w:rPr>
          <w:rFonts w:hint="eastAsia" w:ascii="宋体" w:hAnsi="宋体"/>
          <w:szCs w:val="21"/>
        </w:rPr>
        <w:t>管理办法》第六十二条第一至五项情形的；</w:t>
      </w:r>
    </w:p>
    <w:p w14:paraId="6F38DB8B">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5</w:t>
      </w:r>
      <w:r>
        <w:rPr>
          <w:rFonts w:hint="eastAsia" w:ascii="宋体" w:hAnsi="宋体"/>
          <w:szCs w:val="21"/>
        </w:rPr>
        <w:t>.3</w:t>
      </w:r>
      <w:r>
        <w:rPr>
          <w:rFonts w:hint="eastAsia" w:ascii="宋体" w:hAnsi="宋体"/>
          <w:szCs w:val="21"/>
          <w:lang w:eastAsia="zh-CN"/>
        </w:rPr>
        <w:t>询价小组</w:t>
      </w:r>
      <w:r>
        <w:rPr>
          <w:rFonts w:hint="eastAsia" w:ascii="宋体" w:hAnsi="宋体"/>
          <w:szCs w:val="21"/>
        </w:rPr>
        <w:t>及其成员独立</w:t>
      </w:r>
      <w:r>
        <w:rPr>
          <w:rFonts w:hint="eastAsia" w:ascii="宋体" w:hAnsi="宋体"/>
          <w:szCs w:val="21"/>
          <w:lang w:eastAsia="zh-CN"/>
        </w:rPr>
        <w:t>评审</w:t>
      </w:r>
      <w:r>
        <w:rPr>
          <w:rFonts w:hint="eastAsia" w:ascii="宋体" w:hAnsi="宋体"/>
          <w:szCs w:val="21"/>
        </w:rPr>
        <w:t>受到非法干预的；</w:t>
      </w:r>
    </w:p>
    <w:p w14:paraId="5F3D1ACE">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37.</w:t>
      </w:r>
      <w:r>
        <w:rPr>
          <w:rFonts w:hint="eastAsia" w:ascii="宋体" w:hAnsi="宋体"/>
          <w:szCs w:val="21"/>
          <w:lang w:val="en-US" w:eastAsia="zh-CN"/>
        </w:rPr>
        <w:t>5</w:t>
      </w:r>
      <w:r>
        <w:rPr>
          <w:rFonts w:hint="eastAsia" w:ascii="宋体" w:hAnsi="宋体"/>
          <w:szCs w:val="21"/>
        </w:rPr>
        <w:t>.4有政府采购法实施条例第七十五条规定的违法行为的。</w:t>
      </w:r>
    </w:p>
    <w:p w14:paraId="1B9EF039">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有违法违规行为的原</w:t>
      </w:r>
      <w:r>
        <w:rPr>
          <w:rFonts w:hint="eastAsia" w:ascii="宋体" w:hAnsi="宋体"/>
          <w:szCs w:val="21"/>
          <w:lang w:eastAsia="zh-CN"/>
        </w:rPr>
        <w:t>询价小组</w:t>
      </w:r>
      <w:r>
        <w:rPr>
          <w:rFonts w:hint="eastAsia" w:ascii="宋体" w:hAnsi="宋体"/>
          <w:szCs w:val="21"/>
        </w:rPr>
        <w:t>成员不得参加重新组建的</w:t>
      </w:r>
      <w:r>
        <w:rPr>
          <w:rFonts w:hint="eastAsia" w:ascii="宋体" w:hAnsi="宋体"/>
          <w:szCs w:val="21"/>
          <w:lang w:eastAsia="zh-CN"/>
        </w:rPr>
        <w:t>询价小组</w:t>
      </w:r>
      <w:r>
        <w:rPr>
          <w:rFonts w:hint="eastAsia" w:ascii="宋体" w:hAnsi="宋体"/>
          <w:szCs w:val="21"/>
        </w:rPr>
        <w:t>。</w:t>
      </w:r>
    </w:p>
    <w:p w14:paraId="513C0E79">
      <w:pPr>
        <w:pageBreakBefore w:val="0"/>
        <w:kinsoku/>
        <w:wordWrap/>
        <w:overflowPunct/>
        <w:topLinePunct w:val="0"/>
        <w:bidi w:val="0"/>
        <w:snapToGrid w:val="0"/>
        <w:spacing w:line="360" w:lineRule="auto"/>
        <w:ind w:firstLine="411" w:firstLineChars="196"/>
        <w:rPr>
          <w:rFonts w:ascii="宋体" w:hAnsi="宋体"/>
          <w:szCs w:val="21"/>
        </w:rPr>
      </w:pPr>
    </w:p>
    <w:p w14:paraId="3944DF77">
      <w:pPr>
        <w:pStyle w:val="3"/>
        <w:pageBreakBefore w:val="0"/>
        <w:numPr>
          <w:ilvl w:val="0"/>
          <w:numId w:val="15"/>
        </w:numPr>
        <w:kinsoku/>
        <w:wordWrap/>
        <w:overflowPunct/>
        <w:topLinePunct w:val="0"/>
        <w:bidi w:val="0"/>
        <w:snapToGrid w:val="0"/>
        <w:spacing w:before="0" w:after="0" w:line="360" w:lineRule="auto"/>
        <w:rPr>
          <w:b w:val="0"/>
          <w:bCs w:val="0"/>
          <w:sz w:val="28"/>
          <w:szCs w:val="28"/>
        </w:rPr>
      </w:pPr>
      <w:r>
        <w:rPr>
          <w:rFonts w:hint="eastAsia"/>
          <w:b w:val="0"/>
          <w:bCs w:val="0"/>
          <w:sz w:val="28"/>
          <w:szCs w:val="28"/>
          <w:lang w:val="en-US" w:eastAsia="zh-CN"/>
        </w:rPr>
        <w:t>确认成交供应商</w:t>
      </w:r>
      <w:r>
        <w:rPr>
          <w:rFonts w:hint="eastAsia"/>
          <w:b w:val="0"/>
          <w:bCs w:val="0"/>
          <w:sz w:val="28"/>
          <w:szCs w:val="28"/>
        </w:rPr>
        <w:t>及公示</w:t>
      </w:r>
    </w:p>
    <w:p w14:paraId="7D957FCF">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38．</w:t>
      </w:r>
      <w:r>
        <w:rPr>
          <w:rFonts w:hint="eastAsia" w:ascii="黑体" w:hAnsi="宋体" w:eastAsia="黑体"/>
          <w:sz w:val="24"/>
          <w:lang w:val="en-US" w:eastAsia="zh-CN"/>
        </w:rPr>
        <w:t>确认</w:t>
      </w:r>
      <w:r>
        <w:rPr>
          <w:rFonts w:hint="eastAsia" w:ascii="黑体" w:hAnsi="宋体" w:eastAsia="黑体"/>
          <w:sz w:val="24"/>
        </w:rPr>
        <w:t>方法</w:t>
      </w:r>
    </w:p>
    <w:p w14:paraId="46E3161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szCs w:val="21"/>
          <w:lang w:eastAsia="zh-CN"/>
        </w:rPr>
      </w:pPr>
      <w:bookmarkStart w:id="66" w:name="_Hlk73782795"/>
      <w:r>
        <w:rPr>
          <w:rFonts w:hint="eastAsia" w:ascii="宋体" w:hAnsi="宋体"/>
          <w:szCs w:val="21"/>
        </w:rPr>
        <w:t>38.1授权</w:t>
      </w:r>
      <w:r>
        <w:rPr>
          <w:rFonts w:hint="eastAsia" w:ascii="宋体" w:hAnsi="宋体"/>
          <w:szCs w:val="21"/>
          <w:lang w:eastAsia="zh-CN"/>
        </w:rPr>
        <w:t>询价小组</w:t>
      </w:r>
      <w:r>
        <w:rPr>
          <w:rFonts w:hint="eastAsia" w:ascii="宋体" w:hAnsi="宋体"/>
          <w:szCs w:val="21"/>
          <w:lang w:val="en-US" w:eastAsia="zh-CN"/>
        </w:rPr>
        <w:t>确认</w:t>
      </w:r>
    </w:p>
    <w:p w14:paraId="0011537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38.1.1</w:t>
      </w:r>
      <w:r>
        <w:rPr>
          <w:rFonts w:hint="eastAsia" w:ascii="宋体" w:hAnsi="宋体"/>
          <w:szCs w:val="21"/>
          <w:highlight w:val="none"/>
          <w:lang w:eastAsia="zh-CN"/>
        </w:rPr>
        <w:t>询价小组</w:t>
      </w:r>
      <w:r>
        <w:rPr>
          <w:rFonts w:hint="eastAsia" w:ascii="宋体" w:hAnsi="宋体"/>
          <w:szCs w:val="21"/>
          <w:highlight w:val="none"/>
        </w:rPr>
        <w:t>依据本项目</w:t>
      </w:r>
      <w:r>
        <w:rPr>
          <w:rFonts w:hint="eastAsia" w:ascii="宋体" w:hAnsi="宋体"/>
          <w:szCs w:val="21"/>
          <w:highlight w:val="none"/>
          <w:lang w:eastAsia="zh-CN"/>
        </w:rPr>
        <w:t>采购</w:t>
      </w:r>
      <w:r>
        <w:rPr>
          <w:rFonts w:hint="eastAsia" w:ascii="宋体" w:hAnsi="宋体"/>
          <w:szCs w:val="21"/>
          <w:highlight w:val="none"/>
        </w:rPr>
        <w:t>文件所约定的评审方法进行评审和比较，向采购代理机构提交书面评审报告，并根据评审方法比较评价结果从优到劣进行排序，确定候选</w:t>
      </w:r>
      <w:r>
        <w:rPr>
          <w:rFonts w:hint="eastAsia" w:ascii="宋体" w:hAnsi="宋体"/>
          <w:szCs w:val="21"/>
          <w:highlight w:val="none"/>
          <w:lang w:eastAsia="zh-CN"/>
        </w:rPr>
        <w:t>成交供应商</w:t>
      </w:r>
      <w:r>
        <w:rPr>
          <w:rFonts w:hint="eastAsia" w:ascii="宋体" w:hAnsi="宋体"/>
          <w:szCs w:val="21"/>
          <w:highlight w:val="none"/>
        </w:rPr>
        <w:t>。</w:t>
      </w:r>
    </w:p>
    <w:p w14:paraId="1561DE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Cs w:val="21"/>
        </w:rPr>
      </w:pPr>
      <w:r>
        <w:rPr>
          <w:rFonts w:hint="eastAsia" w:ascii="宋体" w:hAnsi="宋体"/>
          <w:szCs w:val="21"/>
          <w:highlight w:val="none"/>
        </w:rPr>
        <w:t>38.1.2采用最低</w:t>
      </w:r>
      <w:r>
        <w:rPr>
          <w:rFonts w:hint="eastAsia" w:ascii="ˎ̥" w:hAnsi="ˎ̥"/>
          <w:highlight w:val="none"/>
        </w:rPr>
        <w:t>价法</w:t>
      </w:r>
      <w:r>
        <w:rPr>
          <w:rFonts w:hint="eastAsia" w:ascii="宋体" w:hAnsi="宋体"/>
          <w:szCs w:val="21"/>
          <w:highlight w:val="none"/>
        </w:rPr>
        <w:t>，评审结果按</w:t>
      </w:r>
      <w:r>
        <w:rPr>
          <w:rFonts w:hint="eastAsia" w:ascii="宋体" w:hAnsi="宋体"/>
          <w:szCs w:val="21"/>
          <w:highlight w:val="none"/>
          <w:lang w:eastAsia="zh-CN"/>
        </w:rPr>
        <w:t>响应</w:t>
      </w:r>
      <w:r>
        <w:rPr>
          <w:rFonts w:hint="eastAsia" w:ascii="宋体" w:hAnsi="宋体"/>
          <w:szCs w:val="21"/>
          <w:highlight w:val="none"/>
        </w:rPr>
        <w:t>报价由低到高顺序排列。</w:t>
      </w:r>
      <w:r>
        <w:rPr>
          <w:rFonts w:hint="eastAsia" w:ascii="宋体" w:hAnsi="宋体"/>
          <w:szCs w:val="21"/>
          <w:highlight w:val="none"/>
          <w:lang w:eastAsia="zh-CN"/>
        </w:rPr>
        <w:t>响应</w:t>
      </w:r>
      <w:r>
        <w:rPr>
          <w:rFonts w:hint="eastAsia" w:ascii="宋体" w:hAnsi="宋体"/>
          <w:szCs w:val="21"/>
          <w:highlight w:val="none"/>
        </w:rPr>
        <w:t>报价相同的并列。</w:t>
      </w:r>
      <w:r>
        <w:rPr>
          <w:rFonts w:hint="eastAsia" w:ascii="宋体" w:hAnsi="宋体"/>
          <w:szCs w:val="21"/>
          <w:highlight w:val="none"/>
          <w:lang w:eastAsia="zh-CN"/>
        </w:rPr>
        <w:t>响应</w:t>
      </w:r>
      <w:r>
        <w:rPr>
          <w:rFonts w:hint="eastAsia" w:ascii="宋体" w:hAnsi="宋体"/>
          <w:szCs w:val="21"/>
          <w:highlight w:val="none"/>
        </w:rPr>
        <w:t>文件满足</w:t>
      </w:r>
      <w:r>
        <w:rPr>
          <w:rFonts w:hint="eastAsia" w:ascii="宋体" w:hAnsi="宋体"/>
          <w:szCs w:val="21"/>
          <w:highlight w:val="none"/>
          <w:lang w:eastAsia="zh-CN"/>
        </w:rPr>
        <w:t>采购</w:t>
      </w:r>
      <w:r>
        <w:rPr>
          <w:rFonts w:hint="eastAsia" w:ascii="宋体" w:hAnsi="宋体"/>
          <w:szCs w:val="21"/>
          <w:highlight w:val="none"/>
        </w:rPr>
        <w:t>文件全部实质性要求且</w:t>
      </w:r>
      <w:r>
        <w:rPr>
          <w:rFonts w:hint="eastAsia" w:ascii="宋体" w:hAnsi="宋体"/>
          <w:szCs w:val="21"/>
          <w:highlight w:val="none"/>
          <w:lang w:eastAsia="zh-CN"/>
        </w:rPr>
        <w:t>响应</w:t>
      </w:r>
      <w:r>
        <w:rPr>
          <w:rFonts w:hint="eastAsia" w:ascii="宋体" w:hAnsi="宋体"/>
          <w:szCs w:val="21"/>
          <w:highlight w:val="none"/>
        </w:rPr>
        <w:t>报价最低的</w:t>
      </w:r>
      <w:r>
        <w:rPr>
          <w:rFonts w:hint="eastAsia" w:ascii="宋体" w:hAnsi="宋体"/>
          <w:szCs w:val="21"/>
          <w:highlight w:val="none"/>
          <w:lang w:eastAsia="zh-CN"/>
        </w:rPr>
        <w:t>响应供应商</w:t>
      </w:r>
      <w:r>
        <w:rPr>
          <w:rFonts w:hint="eastAsia" w:ascii="宋体" w:hAnsi="宋体"/>
          <w:szCs w:val="21"/>
          <w:highlight w:val="none"/>
        </w:rPr>
        <w:t>为</w:t>
      </w:r>
      <w:bookmarkStart w:id="67" w:name="_Hlk73821177"/>
      <w:r>
        <w:rPr>
          <w:rFonts w:hint="eastAsia" w:ascii="宋体" w:hAnsi="宋体"/>
          <w:szCs w:val="21"/>
          <w:highlight w:val="none"/>
          <w:lang w:eastAsia="zh-CN"/>
        </w:rPr>
        <w:t>成交供应商</w:t>
      </w:r>
      <w:r>
        <w:rPr>
          <w:rFonts w:hint="eastAsia" w:ascii="ˎ̥" w:hAnsi="ˎ̥"/>
          <w:highlight w:val="yellow"/>
        </w:rPr>
        <w:t>（排名第二的</w:t>
      </w:r>
      <w:r>
        <w:rPr>
          <w:rFonts w:hint="eastAsia" w:ascii="ˎ̥" w:hAnsi="ˎ̥"/>
          <w:highlight w:val="yellow"/>
          <w:lang w:eastAsia="zh-CN"/>
        </w:rPr>
        <w:t>响应供应商</w:t>
      </w:r>
      <w:r>
        <w:rPr>
          <w:rFonts w:hint="eastAsia" w:ascii="ˎ̥" w:hAnsi="ˎ̥"/>
          <w:highlight w:val="yellow"/>
        </w:rPr>
        <w:t>为第一替补</w:t>
      </w:r>
      <w:r>
        <w:rPr>
          <w:rFonts w:hint="eastAsia" w:ascii="ˎ̥" w:hAnsi="ˎ̥"/>
          <w:highlight w:val="yellow"/>
          <w:lang w:eastAsia="zh-CN"/>
        </w:rPr>
        <w:t>成交候选人</w:t>
      </w:r>
      <w:r>
        <w:rPr>
          <w:rFonts w:hint="eastAsia" w:ascii="ˎ̥" w:hAnsi="ˎ̥"/>
          <w:highlight w:val="yellow"/>
        </w:rPr>
        <w:t>、排名第三的</w:t>
      </w:r>
      <w:r>
        <w:rPr>
          <w:rFonts w:hint="eastAsia" w:ascii="ˎ̥" w:hAnsi="ˎ̥"/>
          <w:highlight w:val="yellow"/>
          <w:lang w:eastAsia="zh-CN"/>
        </w:rPr>
        <w:t>响应供应商</w:t>
      </w:r>
      <w:r>
        <w:rPr>
          <w:rFonts w:hint="eastAsia" w:ascii="ˎ̥" w:hAnsi="ˎ̥"/>
          <w:highlight w:val="yellow"/>
        </w:rPr>
        <w:t>为第二替补</w:t>
      </w:r>
      <w:bookmarkEnd w:id="67"/>
      <w:r>
        <w:rPr>
          <w:rFonts w:hint="eastAsia" w:ascii="ˎ̥" w:hAnsi="ˎ̥"/>
          <w:highlight w:val="yellow"/>
          <w:lang w:eastAsia="zh-CN"/>
        </w:rPr>
        <w:t>成交候选人</w:t>
      </w:r>
      <w:r>
        <w:rPr>
          <w:rFonts w:hint="eastAsia" w:ascii="ˎ̥" w:hAnsi="ˎ̥"/>
          <w:highlight w:val="yellow"/>
        </w:rPr>
        <w:t>）</w:t>
      </w:r>
      <w:r>
        <w:rPr>
          <w:rFonts w:hint="eastAsia" w:ascii="ˎ̥" w:hAnsi="ˎ̥"/>
          <w:highlight w:val="none"/>
        </w:rPr>
        <w:t>。</w:t>
      </w:r>
    </w:p>
    <w:p w14:paraId="523C98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Cs w:val="21"/>
        </w:rPr>
      </w:pPr>
      <w:r>
        <w:rPr>
          <w:rFonts w:hint="eastAsia" w:ascii="宋体" w:hAnsi="宋体"/>
          <w:szCs w:val="21"/>
        </w:rPr>
        <w:t>38.</w:t>
      </w:r>
      <w:r>
        <w:rPr>
          <w:rFonts w:hint="eastAsia" w:ascii="宋体" w:hAnsi="宋体"/>
          <w:szCs w:val="21"/>
          <w:lang w:val="en-US" w:eastAsia="zh-CN"/>
        </w:rPr>
        <w:t>2</w:t>
      </w:r>
      <w:r>
        <w:rPr>
          <w:rFonts w:hint="eastAsia" w:ascii="宋体" w:hAnsi="宋体"/>
          <w:szCs w:val="21"/>
        </w:rPr>
        <w:t>专用条款另有规定的，按专用条款相关要求定标。</w:t>
      </w:r>
      <w:bookmarkEnd w:id="66"/>
    </w:p>
    <w:p w14:paraId="7A7C6A12">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39．编写</w:t>
      </w:r>
      <w:r>
        <w:rPr>
          <w:rFonts w:hint="eastAsia" w:ascii="黑体" w:hAnsi="宋体" w:eastAsia="黑体"/>
          <w:sz w:val="24"/>
          <w:lang w:eastAsia="zh-CN"/>
        </w:rPr>
        <w:t>评审</w:t>
      </w:r>
      <w:r>
        <w:rPr>
          <w:rFonts w:hint="eastAsia" w:ascii="黑体" w:hAnsi="宋体" w:eastAsia="黑体"/>
          <w:sz w:val="24"/>
        </w:rPr>
        <w:t>报告</w:t>
      </w:r>
    </w:p>
    <w:p w14:paraId="0EFC5C61">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lang w:eastAsia="zh-CN"/>
        </w:rPr>
        <w:t>评审</w:t>
      </w:r>
      <w:r>
        <w:rPr>
          <w:rFonts w:hint="eastAsia" w:ascii="宋体" w:hAnsi="宋体"/>
          <w:szCs w:val="21"/>
        </w:rPr>
        <w:t>报告是</w:t>
      </w:r>
      <w:r>
        <w:rPr>
          <w:rFonts w:hint="eastAsia" w:ascii="宋体" w:hAnsi="宋体"/>
          <w:szCs w:val="21"/>
          <w:lang w:eastAsia="zh-CN"/>
        </w:rPr>
        <w:t>询价小组</w:t>
      </w:r>
      <w:r>
        <w:rPr>
          <w:rFonts w:hint="eastAsia" w:ascii="宋体" w:hAnsi="宋体"/>
          <w:szCs w:val="21"/>
        </w:rPr>
        <w:t>根据全体</w:t>
      </w:r>
      <w:r>
        <w:rPr>
          <w:rFonts w:hint="eastAsia" w:ascii="宋体" w:hAnsi="宋体"/>
          <w:szCs w:val="21"/>
          <w:lang w:eastAsia="zh-CN"/>
        </w:rPr>
        <w:t>评审</w:t>
      </w:r>
      <w:r>
        <w:rPr>
          <w:rFonts w:hint="eastAsia" w:ascii="宋体" w:hAnsi="宋体"/>
          <w:szCs w:val="21"/>
        </w:rPr>
        <w:t>成员签字的原始</w:t>
      </w:r>
      <w:r>
        <w:rPr>
          <w:rFonts w:hint="eastAsia" w:ascii="宋体" w:hAnsi="宋体"/>
          <w:szCs w:val="21"/>
          <w:lang w:eastAsia="zh-CN"/>
        </w:rPr>
        <w:t>评审</w:t>
      </w:r>
      <w:r>
        <w:rPr>
          <w:rFonts w:hint="eastAsia" w:ascii="宋体" w:hAnsi="宋体"/>
          <w:szCs w:val="21"/>
        </w:rPr>
        <w:t>记录和</w:t>
      </w:r>
      <w:r>
        <w:rPr>
          <w:rFonts w:hint="eastAsia" w:ascii="宋体" w:hAnsi="宋体"/>
          <w:szCs w:val="21"/>
          <w:lang w:eastAsia="zh-CN"/>
        </w:rPr>
        <w:t>评审</w:t>
      </w:r>
      <w:r>
        <w:rPr>
          <w:rFonts w:hint="eastAsia" w:ascii="宋体" w:hAnsi="宋体"/>
          <w:szCs w:val="21"/>
        </w:rPr>
        <w:t>结果编写的报告，</w:t>
      </w:r>
      <w:r>
        <w:rPr>
          <w:rFonts w:hint="eastAsia" w:ascii="宋体" w:hAnsi="宋体"/>
          <w:szCs w:val="21"/>
          <w:lang w:eastAsia="zh-CN"/>
        </w:rPr>
        <w:t>评审</w:t>
      </w:r>
      <w:r>
        <w:rPr>
          <w:rFonts w:hint="eastAsia" w:ascii="宋体" w:hAnsi="宋体"/>
          <w:szCs w:val="21"/>
        </w:rPr>
        <w:t>报告由</w:t>
      </w:r>
      <w:r>
        <w:rPr>
          <w:rFonts w:hint="eastAsia" w:ascii="宋体" w:hAnsi="宋体"/>
          <w:szCs w:val="21"/>
          <w:lang w:eastAsia="zh-CN"/>
        </w:rPr>
        <w:t>询价小组</w:t>
      </w:r>
      <w:r>
        <w:rPr>
          <w:rFonts w:hint="eastAsia" w:ascii="宋体" w:hAnsi="宋体"/>
          <w:szCs w:val="21"/>
        </w:rPr>
        <w:t>全体成员签字。对</w:t>
      </w:r>
      <w:r>
        <w:rPr>
          <w:rFonts w:hint="eastAsia" w:ascii="宋体" w:hAnsi="宋体"/>
          <w:szCs w:val="21"/>
          <w:lang w:eastAsia="zh-CN"/>
        </w:rPr>
        <w:t>评审</w:t>
      </w:r>
      <w:r>
        <w:rPr>
          <w:rFonts w:hint="eastAsia" w:ascii="宋体" w:hAnsi="宋体"/>
          <w:szCs w:val="21"/>
        </w:rPr>
        <w:t>结论持有异议的</w:t>
      </w:r>
      <w:r>
        <w:rPr>
          <w:rFonts w:hint="eastAsia" w:ascii="宋体" w:hAnsi="宋体"/>
          <w:szCs w:val="21"/>
          <w:lang w:eastAsia="zh-CN"/>
        </w:rPr>
        <w:t>询价小组</w:t>
      </w:r>
      <w:r>
        <w:rPr>
          <w:rFonts w:hint="eastAsia" w:ascii="宋体" w:hAnsi="宋体"/>
          <w:szCs w:val="21"/>
        </w:rPr>
        <w:t>成员可以书面方式阐述其不同意见和理由。</w:t>
      </w:r>
      <w:r>
        <w:rPr>
          <w:rFonts w:hint="eastAsia" w:ascii="宋体" w:hAnsi="宋体"/>
          <w:szCs w:val="21"/>
          <w:lang w:eastAsia="zh-CN"/>
        </w:rPr>
        <w:t>询价小组</w:t>
      </w:r>
      <w:r>
        <w:rPr>
          <w:rFonts w:hint="eastAsia" w:ascii="宋体" w:hAnsi="宋体"/>
          <w:szCs w:val="21"/>
        </w:rPr>
        <w:t>成员拒绝在</w:t>
      </w:r>
      <w:r>
        <w:rPr>
          <w:rFonts w:hint="eastAsia" w:ascii="宋体" w:hAnsi="宋体"/>
          <w:szCs w:val="21"/>
          <w:lang w:eastAsia="zh-CN"/>
        </w:rPr>
        <w:t>评审</w:t>
      </w:r>
      <w:r>
        <w:rPr>
          <w:rFonts w:hint="eastAsia" w:ascii="宋体" w:hAnsi="宋体"/>
          <w:szCs w:val="21"/>
        </w:rPr>
        <w:t>报告上签字且不陈述其不同意见和理由的，视为同意</w:t>
      </w:r>
      <w:r>
        <w:rPr>
          <w:rFonts w:hint="eastAsia" w:ascii="宋体" w:hAnsi="宋体"/>
          <w:szCs w:val="21"/>
          <w:lang w:eastAsia="zh-CN"/>
        </w:rPr>
        <w:t>评审</w:t>
      </w:r>
      <w:r>
        <w:rPr>
          <w:rFonts w:hint="eastAsia" w:ascii="宋体" w:hAnsi="宋体"/>
          <w:szCs w:val="21"/>
        </w:rPr>
        <w:t>结论。</w:t>
      </w:r>
      <w:r>
        <w:rPr>
          <w:rFonts w:hint="eastAsia" w:ascii="宋体" w:hAnsi="宋体"/>
          <w:szCs w:val="21"/>
          <w:lang w:eastAsia="zh-CN"/>
        </w:rPr>
        <w:t>询价小组</w:t>
      </w:r>
      <w:r>
        <w:rPr>
          <w:rFonts w:hint="eastAsia" w:ascii="宋体" w:hAnsi="宋体"/>
          <w:szCs w:val="21"/>
        </w:rPr>
        <w:t>应当对此作出书面说明并记录在案。</w:t>
      </w:r>
    </w:p>
    <w:p w14:paraId="3B9EF519">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40．</w:t>
      </w:r>
      <w:r>
        <w:rPr>
          <w:rFonts w:hint="eastAsia" w:ascii="黑体" w:hAnsi="宋体" w:eastAsia="黑体"/>
          <w:sz w:val="24"/>
          <w:lang w:eastAsia="zh-CN"/>
        </w:rPr>
        <w:t>成交</w:t>
      </w:r>
      <w:r>
        <w:rPr>
          <w:rFonts w:hint="eastAsia" w:ascii="黑体" w:hAnsi="宋体" w:eastAsia="黑体"/>
          <w:sz w:val="24"/>
        </w:rPr>
        <w:t>结果公示</w:t>
      </w:r>
    </w:p>
    <w:p w14:paraId="5A030A70">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40.1为体现“公开、公平、公正”的原则，</w:t>
      </w:r>
      <w:r>
        <w:rPr>
          <w:rFonts w:hint="eastAsia" w:ascii="宋体" w:hAnsi="宋体"/>
          <w:szCs w:val="21"/>
          <w:lang w:eastAsia="zh-CN"/>
        </w:rPr>
        <w:t>评审</w:t>
      </w:r>
      <w:r>
        <w:rPr>
          <w:rFonts w:hint="eastAsia" w:ascii="宋体" w:hAnsi="宋体"/>
          <w:szCs w:val="21"/>
        </w:rPr>
        <w:t>结束后，采购代理机构将在指定媒体上发布</w:t>
      </w:r>
      <w:r>
        <w:rPr>
          <w:rFonts w:hint="eastAsia" w:ascii="宋体" w:hAnsi="宋体"/>
          <w:szCs w:val="21"/>
          <w:lang w:eastAsia="zh-CN"/>
        </w:rPr>
        <w:t>成交</w:t>
      </w:r>
      <w:r>
        <w:rPr>
          <w:rFonts w:hint="eastAsia" w:ascii="宋体" w:hAnsi="宋体"/>
          <w:szCs w:val="21"/>
        </w:rPr>
        <w:t>结果公示。</w:t>
      </w:r>
      <w:r>
        <w:rPr>
          <w:rFonts w:hint="eastAsia" w:ascii="宋体" w:hAnsi="宋体"/>
          <w:szCs w:val="21"/>
          <w:lang w:eastAsia="zh-CN"/>
        </w:rPr>
        <w:t>响应供应商</w:t>
      </w:r>
      <w:r>
        <w:rPr>
          <w:rFonts w:hint="eastAsia" w:ascii="宋体" w:hAnsi="宋体"/>
          <w:szCs w:val="21"/>
        </w:rPr>
        <w:t>如对</w:t>
      </w:r>
      <w:r>
        <w:rPr>
          <w:rFonts w:hint="eastAsia" w:ascii="宋体" w:hAnsi="宋体"/>
          <w:szCs w:val="21"/>
          <w:lang w:eastAsia="zh-CN"/>
        </w:rPr>
        <w:t>评审</w:t>
      </w:r>
      <w:r>
        <w:rPr>
          <w:rFonts w:hint="eastAsia" w:ascii="宋体" w:hAnsi="宋体"/>
          <w:szCs w:val="21"/>
        </w:rPr>
        <w:t>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采购代理机构书面</w:t>
      </w:r>
      <w:r>
        <w:rPr>
          <w:rFonts w:ascii="宋体" w:hAnsi="宋体"/>
          <w:szCs w:val="21"/>
        </w:rPr>
        <w:t>提出。</w:t>
      </w:r>
      <w:r>
        <w:rPr>
          <w:rFonts w:hint="eastAsia" w:ascii="宋体" w:hAnsi="宋体"/>
          <w:szCs w:val="21"/>
        </w:rPr>
        <w:t>若在</w:t>
      </w:r>
      <w:r>
        <w:rPr>
          <w:rFonts w:hint="eastAsia" w:ascii="宋体" w:hAnsi="宋体"/>
          <w:szCs w:val="21"/>
          <w:lang w:val="en-US" w:eastAsia="zh-CN"/>
        </w:rPr>
        <w:t>质疑期</w:t>
      </w:r>
      <w:r>
        <w:rPr>
          <w:rFonts w:hint="eastAsia" w:ascii="宋体" w:hAnsi="宋体"/>
          <w:szCs w:val="21"/>
        </w:rPr>
        <w:t>内未提出质疑，则视为认同该</w:t>
      </w:r>
      <w:r>
        <w:rPr>
          <w:rFonts w:hint="eastAsia" w:ascii="宋体" w:hAnsi="宋体"/>
          <w:szCs w:val="21"/>
          <w:lang w:eastAsia="zh-CN"/>
        </w:rPr>
        <w:t>成交</w:t>
      </w:r>
      <w:r>
        <w:rPr>
          <w:rFonts w:hint="eastAsia" w:ascii="宋体" w:hAnsi="宋体"/>
          <w:szCs w:val="21"/>
        </w:rPr>
        <w:t>结果。</w:t>
      </w:r>
    </w:p>
    <w:p w14:paraId="2B004311">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14:paraId="0F0C1D8D">
      <w:pPr>
        <w:pageBreakBefore w:val="0"/>
        <w:kinsoku/>
        <w:wordWrap/>
        <w:overflowPunct/>
        <w:topLinePunct w:val="0"/>
        <w:bidi w:val="0"/>
        <w:snapToGrid w:val="0"/>
        <w:spacing w:line="360" w:lineRule="auto"/>
        <w:rPr>
          <w:rFonts w:hint="eastAsia" w:ascii="黑体" w:hAnsi="宋体" w:eastAsia="黑体"/>
          <w:sz w:val="24"/>
          <w:lang w:eastAsia="zh-CN"/>
        </w:rPr>
      </w:pPr>
      <w:r>
        <w:rPr>
          <w:rFonts w:hint="eastAsia" w:ascii="黑体" w:hAnsi="宋体" w:eastAsia="黑体"/>
          <w:sz w:val="24"/>
        </w:rPr>
        <w:t>41．</w:t>
      </w:r>
      <w:r>
        <w:rPr>
          <w:rFonts w:hint="eastAsia" w:ascii="黑体" w:hAnsi="宋体" w:eastAsia="黑体"/>
          <w:sz w:val="24"/>
          <w:lang w:eastAsia="zh-CN"/>
        </w:rPr>
        <w:t>成交通知书</w:t>
      </w:r>
    </w:p>
    <w:p w14:paraId="63BA1713">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r>
        <w:rPr>
          <w:rFonts w:hint="eastAsia" w:ascii="宋体" w:hAnsi="宋体"/>
          <w:szCs w:val="21"/>
          <w:lang w:eastAsia="zh-CN"/>
        </w:rPr>
        <w:t>成交</w:t>
      </w:r>
      <w:r>
        <w:rPr>
          <w:rFonts w:hint="eastAsia" w:ascii="宋体" w:hAnsi="宋体"/>
          <w:szCs w:val="21"/>
        </w:rPr>
        <w:t>结果公示以后,公示期内无有效质疑投诉,</w:t>
      </w:r>
      <w:r>
        <w:rPr>
          <w:rFonts w:hint="eastAsia" w:ascii="宋体" w:hAnsi="宋体"/>
          <w:szCs w:val="21"/>
          <w:lang w:eastAsia="zh-CN"/>
        </w:rPr>
        <w:t>成交供应商</w:t>
      </w:r>
      <w:r>
        <w:rPr>
          <w:rFonts w:hint="eastAsia" w:ascii="宋体" w:hAnsi="宋体"/>
          <w:szCs w:val="21"/>
        </w:rPr>
        <w:t>在缴纳</w:t>
      </w:r>
      <w:r>
        <w:rPr>
          <w:rFonts w:hint="eastAsia" w:ascii="宋体" w:hAnsi="宋体"/>
          <w:szCs w:val="21"/>
          <w:lang w:eastAsia="zh-CN"/>
        </w:rPr>
        <w:t>成交</w:t>
      </w:r>
      <w:r>
        <w:rPr>
          <w:rFonts w:hint="eastAsia" w:ascii="宋体" w:hAnsi="宋体"/>
          <w:szCs w:val="21"/>
        </w:rPr>
        <w:t>服务费后，可前往采购代理机构领取《</w:t>
      </w:r>
      <w:r>
        <w:rPr>
          <w:rFonts w:hint="eastAsia" w:ascii="宋体" w:hAnsi="宋体"/>
          <w:szCs w:val="21"/>
          <w:lang w:eastAsia="zh-CN"/>
        </w:rPr>
        <w:t>成交通知书</w:t>
      </w:r>
      <w:r>
        <w:rPr>
          <w:rFonts w:hint="eastAsia" w:ascii="宋体" w:hAnsi="宋体"/>
          <w:szCs w:val="21"/>
        </w:rPr>
        <w:t>》原件。</w:t>
      </w:r>
    </w:p>
    <w:p w14:paraId="3F7EB5D9">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lang w:eastAsia="zh-CN"/>
        </w:rPr>
        <w:t>成交通知书</w:t>
      </w:r>
      <w:r>
        <w:rPr>
          <w:rFonts w:hint="eastAsia" w:ascii="宋体" w:hAnsi="宋体"/>
          <w:szCs w:val="21"/>
        </w:rPr>
        <w:t>是合同的重要组成部分。</w:t>
      </w:r>
    </w:p>
    <w:p w14:paraId="6E255605">
      <w:pPr>
        <w:pageBreakBefore w:val="0"/>
        <w:kinsoku/>
        <w:wordWrap/>
        <w:overflowPunct/>
        <w:topLinePunct w:val="0"/>
        <w:bidi w:val="0"/>
        <w:snapToGrid w:val="0"/>
        <w:spacing w:line="360" w:lineRule="auto"/>
        <w:ind w:firstLine="411" w:firstLineChars="196"/>
        <w:rPr>
          <w:rFonts w:ascii="宋体" w:hAnsi="宋体"/>
          <w:szCs w:val="21"/>
        </w:rPr>
      </w:pPr>
      <w:bookmarkStart w:id="68" w:name="_Hlk71407340"/>
      <w:r>
        <w:rPr>
          <w:rFonts w:hint="eastAsia" w:ascii="宋体" w:hAnsi="宋体"/>
          <w:szCs w:val="21"/>
        </w:rPr>
        <w:t>41.3因质疑投诉或</w:t>
      </w:r>
      <w:r>
        <w:rPr>
          <w:rFonts w:hint="eastAsia" w:ascii="宋体" w:hAnsi="宋体"/>
          <w:szCs w:val="21"/>
          <w:lang w:eastAsia="zh-CN"/>
        </w:rPr>
        <w:t>其他</w:t>
      </w:r>
      <w:r>
        <w:rPr>
          <w:rFonts w:hint="eastAsia" w:ascii="宋体" w:hAnsi="宋体"/>
          <w:szCs w:val="21"/>
        </w:rPr>
        <w:t>原因导致项目结果变更或采购终止的，采购代理机构有权吊销</w:t>
      </w:r>
      <w:r>
        <w:rPr>
          <w:rFonts w:hint="eastAsia" w:ascii="宋体" w:hAnsi="宋体"/>
          <w:szCs w:val="21"/>
          <w:lang w:eastAsia="zh-CN"/>
        </w:rPr>
        <w:t>成交通知书</w:t>
      </w:r>
      <w:r>
        <w:rPr>
          <w:rFonts w:hint="eastAsia" w:ascii="宋体" w:hAnsi="宋体"/>
          <w:szCs w:val="21"/>
        </w:rPr>
        <w:t>。</w:t>
      </w:r>
    </w:p>
    <w:bookmarkEnd w:id="68"/>
    <w:p w14:paraId="4A172B46">
      <w:pPr>
        <w:pStyle w:val="3"/>
        <w:pageBreakBefore w:val="0"/>
        <w:numPr>
          <w:ilvl w:val="0"/>
          <w:numId w:val="15"/>
        </w:numPr>
        <w:kinsoku/>
        <w:wordWrap/>
        <w:overflowPunct/>
        <w:topLinePunct w:val="0"/>
        <w:bidi w:val="0"/>
        <w:snapToGrid w:val="0"/>
        <w:spacing w:before="0" w:after="0" w:line="360" w:lineRule="auto"/>
        <w:rPr>
          <w:b w:val="0"/>
          <w:bCs w:val="0"/>
          <w:sz w:val="28"/>
          <w:szCs w:val="28"/>
        </w:rPr>
      </w:pPr>
      <w:r>
        <w:rPr>
          <w:rFonts w:hint="eastAsia"/>
          <w:b w:val="0"/>
          <w:bCs w:val="0"/>
          <w:sz w:val="28"/>
          <w:szCs w:val="28"/>
          <w:lang w:eastAsia="zh-CN"/>
        </w:rPr>
        <w:t>询价</w:t>
      </w:r>
      <w:r>
        <w:rPr>
          <w:rFonts w:hint="eastAsia"/>
          <w:b w:val="0"/>
          <w:bCs w:val="0"/>
          <w:sz w:val="28"/>
          <w:szCs w:val="28"/>
        </w:rPr>
        <w:t>失败的后续处理</w:t>
      </w:r>
    </w:p>
    <w:p w14:paraId="12943A53">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42．</w:t>
      </w:r>
      <w:r>
        <w:rPr>
          <w:rFonts w:hint="eastAsia" w:ascii="黑体" w:hAnsi="宋体" w:eastAsia="黑体"/>
          <w:sz w:val="24"/>
          <w:lang w:eastAsia="zh-CN"/>
        </w:rPr>
        <w:t>询价</w:t>
      </w:r>
      <w:r>
        <w:rPr>
          <w:rFonts w:hint="eastAsia" w:ascii="黑体" w:hAnsi="宋体" w:eastAsia="黑体"/>
          <w:sz w:val="24"/>
        </w:rPr>
        <w:t>失败的处理</w:t>
      </w:r>
    </w:p>
    <w:p w14:paraId="2A800067">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42.1本项目</w:t>
      </w:r>
      <w:r>
        <w:rPr>
          <w:rFonts w:hint="eastAsia" w:ascii="宋体" w:hAnsi="宋体"/>
          <w:szCs w:val="21"/>
          <w:lang w:eastAsia="zh-CN"/>
        </w:rPr>
        <w:t>询价</w:t>
      </w:r>
      <w:r>
        <w:rPr>
          <w:rFonts w:hint="eastAsia" w:ascii="宋体" w:hAnsi="宋体"/>
          <w:szCs w:val="21"/>
        </w:rPr>
        <w:t>过程中若由于</w:t>
      </w:r>
      <w:r>
        <w:rPr>
          <w:rFonts w:hint="eastAsia" w:ascii="宋体" w:hAnsi="宋体"/>
          <w:szCs w:val="21"/>
          <w:lang w:eastAsia="zh-CN"/>
        </w:rPr>
        <w:t>响应</w:t>
      </w:r>
      <w:r>
        <w:rPr>
          <w:rFonts w:hint="eastAsia" w:ascii="宋体" w:hAnsi="宋体"/>
          <w:szCs w:val="21"/>
        </w:rPr>
        <w:t>截止后实际递交</w:t>
      </w:r>
      <w:r>
        <w:rPr>
          <w:rFonts w:hint="eastAsia" w:ascii="宋体" w:hAnsi="宋体"/>
          <w:szCs w:val="21"/>
          <w:lang w:eastAsia="zh-CN"/>
        </w:rPr>
        <w:t>响应</w:t>
      </w:r>
      <w:r>
        <w:rPr>
          <w:rFonts w:hint="eastAsia" w:ascii="宋体" w:hAnsi="宋体"/>
          <w:szCs w:val="21"/>
        </w:rPr>
        <w:t>文件的</w:t>
      </w:r>
      <w:r>
        <w:rPr>
          <w:rFonts w:hint="eastAsia" w:ascii="宋体" w:hAnsi="宋体"/>
          <w:szCs w:val="21"/>
          <w:lang w:eastAsia="zh-CN"/>
        </w:rPr>
        <w:t>响应供应商</w:t>
      </w:r>
      <w:r>
        <w:rPr>
          <w:rFonts w:hint="eastAsia" w:ascii="宋体" w:hAnsi="宋体"/>
          <w:szCs w:val="21"/>
        </w:rPr>
        <w:t>数量不足、经</w:t>
      </w:r>
      <w:r>
        <w:rPr>
          <w:rFonts w:hint="eastAsia" w:ascii="宋体" w:hAnsi="宋体"/>
          <w:szCs w:val="21"/>
          <w:lang w:eastAsia="zh-CN"/>
        </w:rPr>
        <w:t>询价小组</w:t>
      </w:r>
      <w:r>
        <w:rPr>
          <w:rFonts w:hint="eastAsia" w:ascii="宋体" w:hAnsi="宋体"/>
          <w:szCs w:val="21"/>
        </w:rPr>
        <w:t>评审对</w:t>
      </w:r>
      <w:r>
        <w:rPr>
          <w:rFonts w:hint="eastAsia" w:ascii="宋体" w:hAnsi="宋体"/>
          <w:szCs w:val="21"/>
          <w:lang w:eastAsia="zh-CN"/>
        </w:rPr>
        <w:t>采购</w:t>
      </w:r>
      <w:r>
        <w:rPr>
          <w:rFonts w:hint="eastAsia" w:ascii="宋体" w:hAnsi="宋体"/>
          <w:szCs w:val="21"/>
        </w:rPr>
        <w:t>文件作实质响应的</w:t>
      </w:r>
      <w:r>
        <w:rPr>
          <w:rFonts w:hint="eastAsia" w:ascii="宋体" w:hAnsi="宋体"/>
          <w:szCs w:val="21"/>
          <w:lang w:eastAsia="zh-CN"/>
        </w:rPr>
        <w:t>响应供应商</w:t>
      </w:r>
      <w:r>
        <w:rPr>
          <w:rFonts w:hint="eastAsia" w:ascii="宋体" w:hAnsi="宋体"/>
          <w:szCs w:val="21"/>
        </w:rPr>
        <w:t>不足等原因造成</w:t>
      </w:r>
      <w:r>
        <w:rPr>
          <w:rFonts w:hint="eastAsia" w:ascii="宋体" w:hAnsi="宋体"/>
          <w:szCs w:val="21"/>
          <w:lang w:eastAsia="zh-CN"/>
        </w:rPr>
        <w:t>询价</w:t>
      </w:r>
      <w:r>
        <w:rPr>
          <w:rFonts w:hint="eastAsia" w:ascii="宋体" w:hAnsi="宋体"/>
          <w:szCs w:val="21"/>
        </w:rPr>
        <w:t>失败，经采购人同意，可由采购代理机构重新组织采购或转为竞争性谈判或单一来源采购方式采购</w:t>
      </w:r>
      <w:r>
        <w:rPr>
          <w:rFonts w:hint="eastAsia"/>
          <w:lang w:val="en-US" w:eastAsia="zh-CN"/>
        </w:rPr>
        <w:t>或法律法规、规范性文件要求的其他采购方式</w:t>
      </w:r>
      <w:r>
        <w:rPr>
          <w:rFonts w:hint="eastAsia" w:ascii="宋体" w:hAnsi="宋体"/>
          <w:szCs w:val="21"/>
        </w:rPr>
        <w:t>。</w:t>
      </w:r>
    </w:p>
    <w:p w14:paraId="63D0186C">
      <w:pPr>
        <w:pStyle w:val="3"/>
        <w:pageBreakBefore w:val="0"/>
        <w:numPr>
          <w:ilvl w:val="0"/>
          <w:numId w:val="15"/>
        </w:numPr>
        <w:kinsoku/>
        <w:wordWrap/>
        <w:overflowPunct/>
        <w:topLinePunct w:val="0"/>
        <w:bidi w:val="0"/>
        <w:snapToGrid w:val="0"/>
        <w:spacing w:before="0" w:after="0" w:line="360" w:lineRule="auto"/>
        <w:rPr>
          <w:b w:val="0"/>
          <w:bCs w:val="0"/>
          <w:sz w:val="28"/>
          <w:szCs w:val="28"/>
        </w:rPr>
      </w:pPr>
      <w:r>
        <w:rPr>
          <w:rFonts w:hint="eastAsia"/>
          <w:b w:val="0"/>
          <w:bCs w:val="0"/>
          <w:sz w:val="28"/>
          <w:szCs w:val="28"/>
        </w:rPr>
        <w:t>合同的授予</w:t>
      </w:r>
    </w:p>
    <w:p w14:paraId="749BDACF">
      <w:pPr>
        <w:pageBreakBefore w:val="0"/>
        <w:kinsoku/>
        <w:wordWrap/>
        <w:overflowPunct/>
        <w:topLinePunct w:val="0"/>
        <w:bidi w:val="0"/>
        <w:snapToGrid w:val="0"/>
        <w:spacing w:line="360" w:lineRule="auto"/>
        <w:rPr>
          <w:rFonts w:ascii="黑体" w:hAnsi="宋体" w:eastAsia="黑体"/>
          <w:sz w:val="24"/>
        </w:rPr>
      </w:pPr>
      <w:bookmarkStart w:id="69" w:name="_Toc73518157"/>
      <w:bookmarkStart w:id="70" w:name="_Toc73521674"/>
      <w:bookmarkStart w:id="71" w:name="_Toc73521586"/>
      <w:bookmarkStart w:id="72" w:name="_Toc73517679"/>
      <w:bookmarkStart w:id="73" w:name="_Toc100052408"/>
      <w:r>
        <w:rPr>
          <w:rFonts w:hint="eastAsia" w:ascii="黑体" w:hAnsi="宋体" w:eastAsia="黑体"/>
          <w:sz w:val="24"/>
        </w:rPr>
        <w:t>43．合同授予标准</w:t>
      </w:r>
      <w:bookmarkEnd w:id="69"/>
      <w:bookmarkEnd w:id="70"/>
      <w:bookmarkEnd w:id="71"/>
      <w:bookmarkEnd w:id="72"/>
      <w:bookmarkEnd w:id="73"/>
    </w:p>
    <w:p w14:paraId="4D98401D">
      <w:pPr>
        <w:pageBreakBefore w:val="0"/>
        <w:kinsoku/>
        <w:wordWrap/>
        <w:overflowPunct/>
        <w:topLinePunct w:val="0"/>
        <w:bidi w:val="0"/>
        <w:snapToGrid w:val="0"/>
        <w:spacing w:line="360" w:lineRule="auto"/>
        <w:ind w:firstLine="411" w:firstLineChars="196"/>
        <w:rPr>
          <w:rFonts w:ascii="宋体" w:hAnsi="宋体"/>
          <w:szCs w:val="21"/>
          <w:highlight w:val="none"/>
        </w:rPr>
      </w:pPr>
      <w:r>
        <w:rPr>
          <w:rFonts w:hint="eastAsia" w:ascii="宋体" w:hAnsi="宋体"/>
          <w:szCs w:val="21"/>
        </w:rPr>
        <w:t>本项目</w:t>
      </w:r>
      <w:r>
        <w:rPr>
          <w:rFonts w:hint="eastAsia" w:ascii="宋体" w:hAnsi="宋体"/>
          <w:szCs w:val="21"/>
          <w:highlight w:val="none"/>
        </w:rPr>
        <w:t>的合同将授予按本</w:t>
      </w:r>
      <w:r>
        <w:rPr>
          <w:rFonts w:hint="eastAsia" w:ascii="宋体" w:hAnsi="宋体"/>
          <w:szCs w:val="21"/>
          <w:highlight w:val="none"/>
          <w:lang w:eastAsia="zh-CN"/>
        </w:rPr>
        <w:t>采购</w:t>
      </w:r>
      <w:r>
        <w:rPr>
          <w:rFonts w:hint="eastAsia" w:ascii="宋体" w:hAnsi="宋体"/>
          <w:szCs w:val="21"/>
          <w:highlight w:val="none"/>
        </w:rPr>
        <w:t>文件规定评审确定的</w:t>
      </w:r>
      <w:r>
        <w:rPr>
          <w:rFonts w:hint="eastAsia" w:ascii="宋体" w:hAnsi="宋体"/>
          <w:szCs w:val="21"/>
          <w:highlight w:val="none"/>
          <w:lang w:eastAsia="zh-CN"/>
        </w:rPr>
        <w:t>成交供应商</w:t>
      </w:r>
      <w:r>
        <w:rPr>
          <w:rFonts w:hint="eastAsia" w:ascii="宋体" w:hAnsi="宋体"/>
          <w:szCs w:val="21"/>
          <w:highlight w:val="none"/>
        </w:rPr>
        <w:t>。</w:t>
      </w:r>
    </w:p>
    <w:p w14:paraId="06CD3007">
      <w:pPr>
        <w:pageBreakBefore w:val="0"/>
        <w:kinsoku/>
        <w:wordWrap/>
        <w:overflowPunct/>
        <w:topLinePunct w:val="0"/>
        <w:bidi w:val="0"/>
        <w:snapToGrid w:val="0"/>
        <w:spacing w:line="360" w:lineRule="auto"/>
        <w:rPr>
          <w:rFonts w:ascii="黑体" w:hAnsi="宋体" w:eastAsia="黑体"/>
          <w:sz w:val="24"/>
          <w:highlight w:val="none"/>
        </w:rPr>
      </w:pPr>
      <w:bookmarkStart w:id="74" w:name="_Toc73521675"/>
      <w:bookmarkStart w:id="75" w:name="_Toc73521587"/>
      <w:bookmarkStart w:id="76" w:name="_Toc73518158"/>
      <w:bookmarkStart w:id="77" w:name="_Toc100052409"/>
      <w:bookmarkStart w:id="78" w:name="_Toc73517680"/>
      <w:r>
        <w:rPr>
          <w:rFonts w:hint="eastAsia" w:ascii="黑体" w:hAnsi="宋体" w:eastAsia="黑体"/>
          <w:sz w:val="24"/>
          <w:highlight w:val="none"/>
        </w:rPr>
        <w:t>44．</w:t>
      </w:r>
      <w:bookmarkEnd w:id="74"/>
      <w:bookmarkEnd w:id="75"/>
      <w:bookmarkEnd w:id="76"/>
      <w:bookmarkEnd w:id="77"/>
      <w:bookmarkEnd w:id="78"/>
      <w:r>
        <w:rPr>
          <w:rFonts w:hint="eastAsia" w:ascii="黑体" w:hAnsi="宋体" w:eastAsia="黑体"/>
          <w:sz w:val="24"/>
          <w:highlight w:val="none"/>
        </w:rPr>
        <w:t>接受和拒绝任何或所有</w:t>
      </w:r>
      <w:r>
        <w:rPr>
          <w:rFonts w:hint="eastAsia" w:ascii="黑体" w:hAnsi="宋体" w:eastAsia="黑体"/>
          <w:sz w:val="24"/>
          <w:highlight w:val="none"/>
          <w:lang w:eastAsia="zh-CN"/>
        </w:rPr>
        <w:t>响应</w:t>
      </w:r>
      <w:r>
        <w:rPr>
          <w:rFonts w:hint="eastAsia" w:ascii="黑体" w:hAnsi="宋体" w:eastAsia="黑体"/>
          <w:sz w:val="24"/>
          <w:highlight w:val="none"/>
        </w:rPr>
        <w:t>的权力</w:t>
      </w:r>
    </w:p>
    <w:p w14:paraId="6F25B22F">
      <w:pPr>
        <w:pageBreakBefore w:val="0"/>
        <w:kinsoku/>
        <w:wordWrap/>
        <w:overflowPunct/>
        <w:topLinePunct w:val="0"/>
        <w:bidi w:val="0"/>
        <w:snapToGrid w:val="0"/>
        <w:spacing w:line="360" w:lineRule="auto"/>
        <w:ind w:firstLine="411" w:firstLineChars="196"/>
        <w:rPr>
          <w:rFonts w:ascii="宋体" w:hAnsi="宋体"/>
          <w:szCs w:val="21"/>
          <w:highlight w:val="none"/>
        </w:rPr>
      </w:pPr>
      <w:r>
        <w:rPr>
          <w:rFonts w:hint="eastAsia" w:ascii="宋体" w:hAnsi="宋体"/>
          <w:szCs w:val="21"/>
          <w:highlight w:val="none"/>
        </w:rPr>
        <w:t>采购代理机构和采购人保留在</w:t>
      </w:r>
      <w:r>
        <w:rPr>
          <w:rFonts w:hint="eastAsia" w:ascii="宋体" w:hAnsi="宋体"/>
          <w:szCs w:val="21"/>
          <w:highlight w:val="none"/>
          <w:lang w:eastAsia="zh-CN"/>
        </w:rPr>
        <w:t>响应</w:t>
      </w:r>
      <w:r>
        <w:rPr>
          <w:rFonts w:hint="eastAsia" w:ascii="宋体" w:hAnsi="宋体"/>
          <w:szCs w:val="21"/>
          <w:highlight w:val="none"/>
        </w:rPr>
        <w:t>之前任何时候接受或拒绝任何</w:t>
      </w:r>
      <w:r>
        <w:rPr>
          <w:rFonts w:hint="eastAsia" w:ascii="宋体" w:hAnsi="宋体"/>
          <w:szCs w:val="21"/>
          <w:highlight w:val="none"/>
          <w:lang w:eastAsia="zh-CN"/>
        </w:rPr>
        <w:t>响应</w:t>
      </w:r>
      <w:r>
        <w:rPr>
          <w:rFonts w:hint="eastAsia" w:ascii="宋体" w:hAnsi="宋体"/>
          <w:szCs w:val="21"/>
          <w:highlight w:val="none"/>
        </w:rPr>
        <w:t>或所有</w:t>
      </w:r>
      <w:r>
        <w:rPr>
          <w:rFonts w:hint="eastAsia" w:ascii="宋体" w:hAnsi="宋体"/>
          <w:szCs w:val="21"/>
          <w:highlight w:val="none"/>
          <w:lang w:eastAsia="zh-CN"/>
        </w:rPr>
        <w:t>响应</w:t>
      </w:r>
      <w:r>
        <w:rPr>
          <w:rFonts w:hint="eastAsia" w:ascii="宋体" w:hAnsi="宋体"/>
          <w:szCs w:val="21"/>
          <w:highlight w:val="none"/>
        </w:rPr>
        <w:t>，以及宣布</w:t>
      </w:r>
      <w:r>
        <w:rPr>
          <w:rFonts w:hint="eastAsia" w:ascii="宋体" w:hAnsi="宋体"/>
          <w:szCs w:val="21"/>
          <w:highlight w:val="none"/>
          <w:lang w:eastAsia="zh-CN"/>
        </w:rPr>
        <w:t>采购</w:t>
      </w:r>
      <w:r>
        <w:rPr>
          <w:rFonts w:hint="eastAsia" w:ascii="宋体" w:hAnsi="宋体"/>
          <w:szCs w:val="21"/>
          <w:highlight w:val="none"/>
        </w:rPr>
        <w:t>无效的权力，对受影响的</w:t>
      </w:r>
      <w:r>
        <w:rPr>
          <w:rFonts w:hint="eastAsia" w:ascii="宋体" w:hAnsi="宋体"/>
          <w:szCs w:val="21"/>
          <w:highlight w:val="none"/>
          <w:lang w:eastAsia="zh-CN"/>
        </w:rPr>
        <w:t>响应供应商</w:t>
      </w:r>
      <w:r>
        <w:rPr>
          <w:rFonts w:hint="eastAsia" w:ascii="宋体" w:hAnsi="宋体"/>
          <w:szCs w:val="21"/>
          <w:highlight w:val="none"/>
        </w:rPr>
        <w:t>不承担任何责任，也无义务向受影响的</w:t>
      </w:r>
      <w:r>
        <w:rPr>
          <w:rFonts w:hint="eastAsia" w:ascii="宋体" w:hAnsi="宋体"/>
          <w:szCs w:val="21"/>
          <w:highlight w:val="none"/>
          <w:lang w:eastAsia="zh-CN"/>
        </w:rPr>
        <w:t>响应供应商</w:t>
      </w:r>
      <w:r>
        <w:rPr>
          <w:rFonts w:hint="eastAsia" w:ascii="宋体" w:hAnsi="宋体"/>
          <w:szCs w:val="21"/>
          <w:highlight w:val="none"/>
        </w:rPr>
        <w:t>解释采取这一行动的理由。</w:t>
      </w:r>
    </w:p>
    <w:p w14:paraId="39774AE3">
      <w:pPr>
        <w:pageBreakBefore w:val="0"/>
        <w:kinsoku/>
        <w:wordWrap/>
        <w:overflowPunct/>
        <w:topLinePunct w:val="0"/>
        <w:bidi w:val="0"/>
        <w:snapToGrid w:val="0"/>
        <w:spacing w:line="360" w:lineRule="auto"/>
        <w:rPr>
          <w:rFonts w:ascii="黑体" w:hAnsi="宋体" w:eastAsia="黑体"/>
          <w:sz w:val="24"/>
          <w:highlight w:val="none"/>
        </w:rPr>
      </w:pPr>
      <w:bookmarkStart w:id="79" w:name="_Toc73517682"/>
      <w:bookmarkStart w:id="80" w:name="_Toc73521589"/>
      <w:bookmarkStart w:id="81" w:name="_Toc73521677"/>
      <w:bookmarkStart w:id="82" w:name="_Toc100052410"/>
      <w:bookmarkStart w:id="83" w:name="_Toc73518160"/>
      <w:r>
        <w:rPr>
          <w:rFonts w:hint="eastAsia" w:ascii="黑体" w:hAnsi="宋体" w:eastAsia="黑体"/>
          <w:sz w:val="24"/>
          <w:highlight w:val="none"/>
        </w:rPr>
        <w:t>45．合同协议书的签订</w:t>
      </w:r>
      <w:bookmarkEnd w:id="79"/>
      <w:bookmarkEnd w:id="80"/>
      <w:bookmarkEnd w:id="81"/>
      <w:bookmarkEnd w:id="82"/>
      <w:bookmarkEnd w:id="83"/>
    </w:p>
    <w:p w14:paraId="416DD375">
      <w:pPr>
        <w:pageBreakBefore w:val="0"/>
        <w:kinsoku/>
        <w:wordWrap/>
        <w:overflowPunct/>
        <w:topLinePunct w:val="0"/>
        <w:bidi w:val="0"/>
        <w:snapToGrid w:val="0"/>
        <w:spacing w:line="360" w:lineRule="auto"/>
        <w:ind w:firstLine="411" w:firstLineChars="196"/>
        <w:rPr>
          <w:rFonts w:ascii="宋体" w:hAnsi="宋体"/>
          <w:szCs w:val="21"/>
          <w:highlight w:val="none"/>
        </w:rPr>
      </w:pPr>
      <w:r>
        <w:rPr>
          <w:rFonts w:hint="eastAsia" w:ascii="宋体" w:hAnsi="宋体"/>
          <w:szCs w:val="21"/>
          <w:highlight w:val="none"/>
        </w:rPr>
        <w:t>45.1</w:t>
      </w:r>
      <w:r>
        <w:rPr>
          <w:rFonts w:hint="eastAsia" w:ascii="宋体" w:hAnsi="宋体"/>
          <w:b w:val="0"/>
          <w:bCs w:val="0"/>
          <w:szCs w:val="21"/>
          <w:highlight w:val="none"/>
          <w:lang w:eastAsia="zh-CN"/>
        </w:rPr>
        <w:t>成交供应商</w:t>
      </w:r>
      <w:r>
        <w:rPr>
          <w:rFonts w:hint="eastAsia" w:ascii="宋体" w:hAnsi="宋体"/>
          <w:b w:val="0"/>
          <w:bCs w:val="0"/>
          <w:szCs w:val="21"/>
          <w:highlight w:val="none"/>
        </w:rPr>
        <w:t>应于</w:t>
      </w:r>
      <w:r>
        <w:rPr>
          <w:rFonts w:hint="eastAsia" w:ascii="宋体" w:hAnsi="宋体"/>
          <w:b w:val="0"/>
          <w:bCs w:val="0"/>
          <w:szCs w:val="21"/>
          <w:highlight w:val="none"/>
          <w:lang w:eastAsia="zh-CN"/>
        </w:rPr>
        <w:t>成交通知书</w:t>
      </w:r>
      <w:r>
        <w:rPr>
          <w:rFonts w:hint="eastAsia" w:ascii="宋体" w:hAnsi="宋体"/>
          <w:b w:val="0"/>
          <w:bCs w:val="0"/>
          <w:szCs w:val="21"/>
          <w:highlight w:val="none"/>
        </w:rPr>
        <w:t>发出之日起十个工作日内</w:t>
      </w:r>
      <w:r>
        <w:rPr>
          <w:rFonts w:hint="eastAsia" w:ascii="宋体" w:hAnsi="宋体"/>
          <w:szCs w:val="21"/>
          <w:highlight w:val="none"/>
        </w:rPr>
        <w:t>，按照采购文件（</w:t>
      </w:r>
      <w:r>
        <w:rPr>
          <w:rFonts w:hint="eastAsia" w:ascii="宋体" w:hAnsi="宋体"/>
          <w:szCs w:val="21"/>
          <w:highlight w:val="none"/>
          <w:lang w:eastAsia="zh-CN"/>
        </w:rPr>
        <w:t>采购</w:t>
      </w:r>
      <w:r>
        <w:rPr>
          <w:rFonts w:hint="eastAsia" w:ascii="宋体" w:hAnsi="宋体"/>
          <w:szCs w:val="21"/>
          <w:highlight w:val="none"/>
        </w:rPr>
        <w:t>文件和</w:t>
      </w:r>
      <w:r>
        <w:rPr>
          <w:rFonts w:hint="eastAsia" w:ascii="宋体" w:hAnsi="宋体"/>
          <w:szCs w:val="21"/>
          <w:highlight w:val="none"/>
          <w:lang w:eastAsia="zh-CN"/>
        </w:rPr>
        <w:t>响应</w:t>
      </w:r>
      <w:r>
        <w:rPr>
          <w:rFonts w:hint="eastAsia" w:ascii="宋体" w:hAnsi="宋体"/>
          <w:szCs w:val="21"/>
          <w:highlight w:val="none"/>
        </w:rPr>
        <w:t>文件等）内容与采购人签订采购合同；合同的实质性内容应当符合</w:t>
      </w:r>
      <w:r>
        <w:rPr>
          <w:rFonts w:hint="eastAsia" w:ascii="宋体" w:hAnsi="宋体"/>
          <w:szCs w:val="21"/>
          <w:highlight w:val="none"/>
          <w:lang w:eastAsia="zh-CN"/>
        </w:rPr>
        <w:t>采购</w:t>
      </w:r>
      <w:r>
        <w:rPr>
          <w:rFonts w:hint="eastAsia" w:ascii="宋体" w:hAnsi="宋体"/>
          <w:szCs w:val="21"/>
          <w:highlight w:val="none"/>
        </w:rPr>
        <w:t>文件的规定；</w:t>
      </w:r>
    </w:p>
    <w:p w14:paraId="2E30DD64">
      <w:pPr>
        <w:pageBreakBefore w:val="0"/>
        <w:kinsoku/>
        <w:wordWrap/>
        <w:overflowPunct/>
        <w:topLinePunct w:val="0"/>
        <w:bidi w:val="0"/>
        <w:snapToGrid w:val="0"/>
        <w:spacing w:line="360" w:lineRule="auto"/>
        <w:ind w:firstLine="411" w:firstLineChars="196"/>
        <w:rPr>
          <w:rFonts w:ascii="宋体" w:hAnsi="宋体"/>
          <w:szCs w:val="21"/>
          <w:highlight w:val="none"/>
        </w:rPr>
      </w:pPr>
      <w:r>
        <w:rPr>
          <w:rFonts w:hint="eastAsia" w:ascii="宋体" w:hAnsi="宋体"/>
          <w:szCs w:val="21"/>
          <w:highlight w:val="none"/>
        </w:rPr>
        <w:t>45.2</w:t>
      </w:r>
      <w:r>
        <w:rPr>
          <w:rFonts w:hint="eastAsia" w:ascii="宋体" w:hAnsi="宋体"/>
          <w:szCs w:val="21"/>
          <w:highlight w:val="none"/>
          <w:lang w:eastAsia="zh-CN"/>
        </w:rPr>
        <w:t>成交供应商</w:t>
      </w:r>
      <w:r>
        <w:rPr>
          <w:rFonts w:hint="eastAsia" w:ascii="宋体" w:hAnsi="宋体"/>
          <w:szCs w:val="21"/>
          <w:highlight w:val="none"/>
        </w:rPr>
        <w:t>如不按本通用条款第45</w:t>
      </w:r>
      <w:r>
        <w:rPr>
          <w:rFonts w:ascii="宋体" w:hAnsi="宋体"/>
          <w:szCs w:val="21"/>
          <w:highlight w:val="none"/>
        </w:rPr>
        <w:t>.1</w:t>
      </w:r>
      <w:r>
        <w:rPr>
          <w:rFonts w:hint="eastAsia" w:ascii="宋体" w:hAnsi="宋体"/>
          <w:szCs w:val="21"/>
          <w:highlight w:val="none"/>
        </w:rPr>
        <w:t>款的规定与采购人签订合同，</w:t>
      </w:r>
      <w:r>
        <w:rPr>
          <w:rFonts w:ascii="宋体" w:hAnsi="宋体" w:cs="宋体"/>
          <w:kern w:val="0"/>
          <w:szCs w:val="21"/>
          <w:highlight w:val="none"/>
        </w:rPr>
        <w:t>情节严重的，并由主管部门记入供应商诚信档案，予以通报</w:t>
      </w:r>
      <w:r>
        <w:rPr>
          <w:rFonts w:hint="eastAsia" w:ascii="宋体" w:hAnsi="宋体"/>
          <w:szCs w:val="21"/>
          <w:highlight w:val="none"/>
        </w:rPr>
        <w:t>；</w:t>
      </w:r>
    </w:p>
    <w:p w14:paraId="540D2BC6">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highlight w:val="none"/>
        </w:rPr>
        <w:t>45.3</w:t>
      </w:r>
      <w:r>
        <w:rPr>
          <w:rFonts w:hint="eastAsia" w:ascii="宋体" w:hAnsi="宋体"/>
          <w:szCs w:val="21"/>
          <w:highlight w:val="none"/>
          <w:lang w:eastAsia="zh-CN"/>
        </w:rPr>
        <w:t>成交供应商</w:t>
      </w:r>
      <w:r>
        <w:rPr>
          <w:rFonts w:hint="eastAsia" w:ascii="宋体" w:hAnsi="宋体"/>
          <w:szCs w:val="21"/>
          <w:highlight w:val="none"/>
        </w:rPr>
        <w:t>应当按照合同约定履行义务，完成</w:t>
      </w:r>
      <w:r>
        <w:rPr>
          <w:rFonts w:hint="eastAsia" w:ascii="宋体" w:hAnsi="宋体"/>
          <w:szCs w:val="21"/>
          <w:highlight w:val="none"/>
          <w:lang w:eastAsia="zh-CN"/>
        </w:rPr>
        <w:t>成交</w:t>
      </w:r>
      <w:r>
        <w:rPr>
          <w:rFonts w:hint="eastAsia" w:ascii="宋体" w:hAnsi="宋体"/>
          <w:szCs w:val="21"/>
          <w:highlight w:val="none"/>
        </w:rPr>
        <w:t>项目，不得将</w:t>
      </w:r>
      <w:r>
        <w:rPr>
          <w:rFonts w:hint="eastAsia" w:ascii="宋体" w:hAnsi="宋体"/>
          <w:szCs w:val="21"/>
          <w:highlight w:val="none"/>
          <w:lang w:eastAsia="zh-CN"/>
        </w:rPr>
        <w:t>成交</w:t>
      </w:r>
      <w:r>
        <w:rPr>
          <w:rFonts w:hint="eastAsia" w:ascii="宋体" w:hAnsi="宋体"/>
          <w:szCs w:val="21"/>
          <w:highlight w:val="none"/>
        </w:rPr>
        <w:t>项目</w:t>
      </w:r>
      <w:r>
        <w:rPr>
          <w:rFonts w:hint="eastAsia" w:ascii="宋体" w:hAnsi="宋体"/>
          <w:szCs w:val="21"/>
        </w:rPr>
        <w:t>转让（转包）给他人。</w:t>
      </w:r>
    </w:p>
    <w:p w14:paraId="046EBB15">
      <w:pPr>
        <w:pageBreakBefore w:val="0"/>
        <w:kinsoku/>
        <w:wordWrap/>
        <w:overflowPunct/>
        <w:topLinePunct w:val="0"/>
        <w:bidi w:val="0"/>
        <w:snapToGrid w:val="0"/>
        <w:spacing w:line="360" w:lineRule="auto"/>
        <w:rPr>
          <w:rFonts w:hint="eastAsia" w:ascii="黑体" w:hAnsi="宋体" w:eastAsia="黑体"/>
          <w:sz w:val="24"/>
        </w:rPr>
      </w:pPr>
      <w:bookmarkStart w:id="84" w:name="_Toc73521590"/>
      <w:bookmarkStart w:id="85" w:name="_Toc73518161"/>
      <w:bookmarkStart w:id="86" w:name="_Toc73521678"/>
      <w:bookmarkStart w:id="87" w:name="_Toc73517683"/>
      <w:bookmarkStart w:id="88" w:name="_Toc100052411"/>
      <w:r>
        <w:rPr>
          <w:rFonts w:hint="eastAsia" w:ascii="黑体" w:hAnsi="宋体" w:eastAsia="黑体"/>
          <w:sz w:val="24"/>
        </w:rPr>
        <w:t>46．</w:t>
      </w:r>
      <w:bookmarkEnd w:id="84"/>
      <w:bookmarkEnd w:id="85"/>
      <w:bookmarkEnd w:id="86"/>
      <w:bookmarkEnd w:id="87"/>
      <w:bookmarkEnd w:id="88"/>
      <w:r>
        <w:rPr>
          <w:rFonts w:hint="eastAsia" w:ascii="黑体" w:hAnsi="宋体" w:eastAsia="黑体"/>
          <w:sz w:val="24"/>
        </w:rPr>
        <w:t>履约保证金</w:t>
      </w:r>
    </w:p>
    <w:p w14:paraId="01063490">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46.1在签订项目合同的同时，</w:t>
      </w:r>
      <w:r>
        <w:rPr>
          <w:rFonts w:hint="eastAsia" w:ascii="宋体" w:hAnsi="宋体"/>
          <w:szCs w:val="21"/>
          <w:lang w:eastAsia="zh-CN"/>
        </w:rPr>
        <w:t>成交供应商</w:t>
      </w:r>
      <w:r>
        <w:rPr>
          <w:rFonts w:hint="eastAsia" w:ascii="宋体" w:hAnsi="宋体"/>
          <w:szCs w:val="21"/>
        </w:rPr>
        <w:t>应按“对通用条款的补充内容”中规定的金额向采购人提交履约保证金；</w:t>
      </w:r>
    </w:p>
    <w:p w14:paraId="6F90C92B">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46.2允许供应商自主选择以支票、汇票、本票、保函等非现金方式提交履约保证金；</w:t>
      </w:r>
      <w:r>
        <w:rPr>
          <w:rFonts w:hint="eastAsia" w:ascii="宋体" w:hAnsi="宋体"/>
          <w:szCs w:val="21"/>
          <w:lang w:eastAsia="zh-CN"/>
        </w:rPr>
        <w:t>成交供应商</w:t>
      </w:r>
      <w:r>
        <w:rPr>
          <w:rFonts w:hint="eastAsia" w:ascii="宋体" w:hAnsi="宋体"/>
          <w:szCs w:val="21"/>
        </w:rPr>
        <w:t>提交履约保证金不是合同签订的前提条件，不要求</w:t>
      </w:r>
      <w:r>
        <w:rPr>
          <w:rFonts w:hint="eastAsia" w:ascii="宋体" w:hAnsi="宋体"/>
          <w:szCs w:val="21"/>
          <w:lang w:eastAsia="zh-CN"/>
        </w:rPr>
        <w:t>成交供应商</w:t>
      </w:r>
      <w:r>
        <w:rPr>
          <w:rFonts w:hint="eastAsia" w:ascii="宋体" w:hAnsi="宋体"/>
          <w:szCs w:val="21"/>
        </w:rPr>
        <w:t>提供除法律、法规明确规定外的其他保证金。</w:t>
      </w:r>
    </w:p>
    <w:p w14:paraId="35F90EBE">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47. 合同的变更</w:t>
      </w:r>
    </w:p>
    <w:p w14:paraId="60CF9DBE">
      <w:pPr>
        <w:pageBreakBefore w:val="0"/>
        <w:kinsoku/>
        <w:wordWrap/>
        <w:overflowPunct/>
        <w:topLinePunct w:val="0"/>
        <w:bidi w:val="0"/>
        <w:snapToGrid w:val="0"/>
        <w:spacing w:line="360" w:lineRule="auto"/>
        <w:ind w:firstLine="411" w:firstLineChars="196"/>
      </w:pPr>
      <w:r>
        <w:rPr>
          <w:rFonts w:hint="eastAsia" w:ascii="宋体" w:hAnsi="宋体"/>
          <w:szCs w:val="21"/>
        </w:rPr>
        <w:t>合同变更事宜</w:t>
      </w:r>
      <w:r>
        <w:rPr>
          <w:rFonts w:hint="eastAsia" w:ascii="宋体" w:hAnsi="宋体"/>
          <w:szCs w:val="21"/>
          <w:lang w:val="en-US" w:eastAsia="zh-CN"/>
        </w:rPr>
        <w:t>参照</w:t>
      </w:r>
      <w:r>
        <w:rPr>
          <w:rFonts w:hint="eastAsia" w:ascii="宋体" w:hAnsi="宋体"/>
          <w:szCs w:val="21"/>
        </w:rPr>
        <w:t>《深圳市财政局关于优化政府采购合同备案的通知》（深财发保〔2022〕2号）相关规定执行。</w:t>
      </w:r>
    </w:p>
    <w:p w14:paraId="4D160BC2">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48. 项目验收</w:t>
      </w:r>
    </w:p>
    <w:p w14:paraId="7C3ED8F3">
      <w:pPr>
        <w:pageBreakBefore w:val="0"/>
        <w:widowControl/>
        <w:kinsoku/>
        <w:wordWrap/>
        <w:overflowPunct/>
        <w:topLinePunct w:val="0"/>
        <w:bidi w:val="0"/>
        <w:snapToGrid w:val="0"/>
        <w:spacing w:line="360" w:lineRule="auto"/>
        <w:ind w:right="176" w:firstLine="420"/>
        <w:jc w:val="left"/>
        <w:rPr>
          <w:rFonts w:hint="eastAsia" w:ascii="黑体" w:hAnsi="宋体" w:eastAsia="黑体"/>
          <w:sz w:val="24"/>
        </w:rPr>
      </w:pPr>
      <w:r>
        <w:rPr>
          <w:rFonts w:hint="eastAsia" w:ascii="宋体" w:hAnsi="宋体"/>
        </w:rPr>
        <w:t>48.1采购人应当按照</w:t>
      </w:r>
      <w:r>
        <w:rPr>
          <w:rFonts w:hint="eastAsia" w:ascii="宋体" w:hAnsi="宋体"/>
          <w:lang w:eastAsia="zh-CN"/>
        </w:rPr>
        <w:t>采购</w:t>
      </w:r>
      <w:r>
        <w:rPr>
          <w:rFonts w:hint="eastAsia" w:ascii="宋体" w:hAnsi="宋体"/>
        </w:rPr>
        <w:t>文件和合同规定的标准和方法，及时组织验收。</w:t>
      </w:r>
    </w:p>
    <w:p w14:paraId="44B1A987">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49. 宣传</w:t>
      </w:r>
    </w:p>
    <w:p w14:paraId="05ED63A3">
      <w:pPr>
        <w:pageBreakBefore w:val="0"/>
        <w:kinsoku/>
        <w:wordWrap/>
        <w:overflowPunct/>
        <w:topLinePunct w:val="0"/>
        <w:bidi w:val="0"/>
        <w:snapToGrid w:val="0"/>
        <w:spacing w:line="360" w:lineRule="auto"/>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采购人</w:t>
      </w:r>
      <w:r>
        <w:rPr>
          <w:rFonts w:ascii="宋体" w:hAnsi="宋体"/>
        </w:rPr>
        <w:t>，并征得其同意。对外市场宣传包括但不限于以下形式：</w:t>
      </w:r>
    </w:p>
    <w:p w14:paraId="11192573">
      <w:pPr>
        <w:pageBreakBefore w:val="0"/>
        <w:kinsoku/>
        <w:wordWrap/>
        <w:overflowPunct/>
        <w:topLinePunct w:val="0"/>
        <w:bidi w:val="0"/>
        <w:snapToGrid w:val="0"/>
        <w:spacing w:line="360" w:lineRule="auto"/>
        <w:ind w:left="210" w:leftChars="100" w:firstLine="411" w:firstLineChars="196"/>
        <w:rPr>
          <w:rFonts w:ascii="宋体" w:hAnsi="宋体"/>
        </w:rPr>
      </w:pPr>
      <w:r>
        <w:rPr>
          <w:rFonts w:ascii="宋体" w:hAnsi="宋体"/>
        </w:rPr>
        <w:t>a.名片、宣传册、广告标语等；</w:t>
      </w:r>
    </w:p>
    <w:p w14:paraId="1C3DAC6E">
      <w:pPr>
        <w:pageBreakBefore w:val="0"/>
        <w:kinsoku/>
        <w:wordWrap/>
        <w:overflowPunct/>
        <w:topLinePunct w:val="0"/>
        <w:bidi w:val="0"/>
        <w:snapToGrid w:val="0"/>
        <w:spacing w:line="360" w:lineRule="auto"/>
        <w:ind w:left="210" w:leftChars="100" w:firstLine="411" w:firstLineChars="196"/>
        <w:rPr>
          <w:rFonts w:ascii="宋体" w:hAnsi="宋体"/>
        </w:rPr>
      </w:pPr>
      <w:r>
        <w:rPr>
          <w:rFonts w:ascii="宋体" w:hAnsi="宋体"/>
        </w:rPr>
        <w:t>b.案例介绍、推广等；</w:t>
      </w:r>
    </w:p>
    <w:p w14:paraId="0A4C0644">
      <w:pPr>
        <w:pageBreakBefore w:val="0"/>
        <w:kinsoku/>
        <w:wordWrap/>
        <w:overflowPunct/>
        <w:topLinePunct w:val="0"/>
        <w:bidi w:val="0"/>
        <w:snapToGrid w:val="0"/>
        <w:spacing w:line="360" w:lineRule="auto"/>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7CA890DA">
      <w:pPr>
        <w:pageBreakBefore w:val="0"/>
        <w:kinsoku/>
        <w:wordWrap/>
        <w:overflowPunct/>
        <w:topLinePunct w:val="0"/>
        <w:bidi w:val="0"/>
        <w:snapToGrid w:val="0"/>
        <w:spacing w:line="360" w:lineRule="auto"/>
        <w:rPr>
          <w:rFonts w:hint="eastAsia" w:ascii="黑体" w:hAnsi="宋体" w:eastAsia="黑体"/>
          <w:sz w:val="24"/>
        </w:rPr>
      </w:pPr>
    </w:p>
    <w:p w14:paraId="4B150EFD">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50.供应商违法责任</w:t>
      </w:r>
    </w:p>
    <w:p w14:paraId="62F59246">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50.1《深圳经济特区政府采购条例》第五十七条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A812A75">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（1）在采购活动中应当回避而未回避的；</w:t>
      </w:r>
    </w:p>
    <w:p w14:paraId="111C1E74">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（2）未按本条例规定签订、履行采购合同，造成严重后果的；</w:t>
      </w:r>
    </w:p>
    <w:p w14:paraId="6ADD927A">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（3）隐瞒真实情况，提供虚假资料的；</w:t>
      </w:r>
    </w:p>
    <w:p w14:paraId="33E627FE">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（4）以非法手段排斥其他供应商参与竞争的；</w:t>
      </w:r>
    </w:p>
    <w:p w14:paraId="6BFD6F31">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（5）与其他采购参加人串通</w:t>
      </w:r>
      <w:r>
        <w:rPr>
          <w:rFonts w:hint="eastAsia" w:ascii="宋体" w:hAnsi="宋体"/>
          <w:szCs w:val="21"/>
          <w:lang w:eastAsia="zh-CN"/>
        </w:rPr>
        <w:t>响应</w:t>
      </w:r>
      <w:r>
        <w:rPr>
          <w:rFonts w:hint="eastAsia" w:ascii="宋体" w:hAnsi="宋体"/>
          <w:szCs w:val="21"/>
        </w:rPr>
        <w:t>的；</w:t>
      </w:r>
    </w:p>
    <w:p w14:paraId="58264CD4">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（6）恶意投诉的；</w:t>
      </w:r>
    </w:p>
    <w:p w14:paraId="12281343">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（7）向采购项目相关人行贿或者提供其他不当利益的；</w:t>
      </w:r>
    </w:p>
    <w:p w14:paraId="280A9D18">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（8）阻碍、抗拒主管部门监督检查的；</w:t>
      </w:r>
    </w:p>
    <w:p w14:paraId="660DF60E">
      <w:pPr>
        <w:pageBreakBefore w:val="0"/>
        <w:kinsoku/>
        <w:wordWrap/>
        <w:overflowPunct/>
        <w:topLinePunct w:val="0"/>
        <w:bidi w:val="0"/>
        <w:snapToGrid w:val="0"/>
        <w:spacing w:line="360" w:lineRule="auto"/>
        <w:ind w:firstLine="411" w:firstLineChars="196"/>
        <w:rPr>
          <w:rFonts w:ascii="宋体" w:hAnsi="宋体"/>
          <w:szCs w:val="21"/>
        </w:rPr>
      </w:pPr>
      <w:r>
        <w:rPr>
          <w:rFonts w:hint="eastAsia" w:ascii="宋体" w:hAnsi="宋体"/>
          <w:szCs w:val="21"/>
        </w:rPr>
        <w:t>（9）其他违反本条例规定的行为。</w:t>
      </w:r>
    </w:p>
    <w:p w14:paraId="1F599DB2">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50.2根据《深圳市财政局关于调整政府采购</w:t>
      </w:r>
      <w:r>
        <w:rPr>
          <w:rFonts w:hint="eastAsia" w:ascii="宋体" w:hAnsi="宋体"/>
          <w:szCs w:val="21"/>
          <w:lang w:val="en-US" w:eastAsia="zh-CN"/>
        </w:rPr>
        <w:t>投标</w:t>
      </w:r>
      <w:r>
        <w:rPr>
          <w:rFonts w:hint="eastAsia" w:ascii="宋体" w:hAnsi="宋体"/>
          <w:szCs w:val="21"/>
        </w:rPr>
        <w:t>（响应）保证金管理政策的通知》（深财购〔2021〕51号）的要求，供应商在政府采购活动中出现《深圳经济特区政府采购条例实施细则》第八十四条所列情形的，</w:t>
      </w:r>
      <w:bookmarkStart w:id="89" w:name="_Hlk72440769"/>
      <w:r>
        <w:rPr>
          <w:rFonts w:hint="eastAsia" w:ascii="宋体" w:hAnsi="宋体"/>
          <w:szCs w:val="21"/>
        </w:rPr>
        <w:t>采购人或</w:t>
      </w:r>
      <w:bookmarkEnd w:id="89"/>
      <w:r>
        <w:rPr>
          <w:rFonts w:hint="eastAsia" w:ascii="宋体" w:hAnsi="宋体"/>
          <w:szCs w:val="21"/>
        </w:rPr>
        <w:t>采购代理机构可将有关情况报</w:t>
      </w:r>
      <w:r>
        <w:rPr>
          <w:rFonts w:hint="eastAsia"/>
          <w:lang w:val="en-US" w:eastAsia="zh-CN"/>
        </w:rPr>
        <w:t>主管</w:t>
      </w:r>
      <w:r>
        <w:rPr>
          <w:rFonts w:hint="eastAsia" w:ascii="宋体" w:hAnsi="宋体"/>
          <w:szCs w:val="21"/>
        </w:rPr>
        <w:t>部门，由</w:t>
      </w:r>
      <w:r>
        <w:rPr>
          <w:rFonts w:hint="eastAsia"/>
          <w:lang w:val="en-US" w:eastAsia="zh-CN"/>
        </w:rPr>
        <w:t>主管</w:t>
      </w:r>
      <w:r>
        <w:rPr>
          <w:rFonts w:hint="eastAsia" w:ascii="宋体" w:hAnsi="宋体"/>
          <w:szCs w:val="21"/>
        </w:rPr>
        <w:t>部门根据实际情况记入供应商诚信档案，予以通报：</w:t>
      </w:r>
    </w:p>
    <w:p w14:paraId="6F0AF615">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（1）</w:t>
      </w:r>
      <w:r>
        <w:rPr>
          <w:rFonts w:hint="eastAsia" w:ascii="宋体" w:hAnsi="宋体"/>
          <w:szCs w:val="21"/>
          <w:lang w:eastAsia="zh-CN"/>
        </w:rPr>
        <w:t>响应</w:t>
      </w:r>
      <w:r>
        <w:rPr>
          <w:rFonts w:hint="eastAsia" w:ascii="宋体" w:hAnsi="宋体"/>
          <w:szCs w:val="21"/>
        </w:rPr>
        <w:t>截止后，撤销</w:t>
      </w:r>
      <w:r>
        <w:rPr>
          <w:rFonts w:hint="eastAsia" w:ascii="宋体" w:hAnsi="宋体"/>
          <w:szCs w:val="21"/>
          <w:lang w:eastAsia="zh-CN"/>
        </w:rPr>
        <w:t>响应</w:t>
      </w:r>
      <w:r>
        <w:rPr>
          <w:rFonts w:hint="eastAsia" w:ascii="宋体" w:hAnsi="宋体"/>
          <w:szCs w:val="21"/>
        </w:rPr>
        <w:t>的；</w:t>
      </w:r>
    </w:p>
    <w:p w14:paraId="59382463">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（2）</w:t>
      </w:r>
      <w:r>
        <w:rPr>
          <w:rFonts w:hint="eastAsia" w:ascii="宋体" w:hAnsi="宋体"/>
          <w:szCs w:val="21"/>
          <w:lang w:eastAsia="zh-CN"/>
        </w:rPr>
        <w:t>成交</w:t>
      </w:r>
      <w:r>
        <w:rPr>
          <w:rFonts w:hint="eastAsia" w:ascii="宋体" w:hAnsi="宋体"/>
          <w:szCs w:val="21"/>
        </w:rPr>
        <w:t>后无正当理由未在规定期限内签订合同的；</w:t>
      </w:r>
    </w:p>
    <w:p w14:paraId="07DE0FB1">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（3）将</w:t>
      </w:r>
      <w:r>
        <w:rPr>
          <w:rFonts w:hint="eastAsia" w:ascii="宋体" w:hAnsi="宋体"/>
          <w:szCs w:val="21"/>
          <w:lang w:eastAsia="zh-CN"/>
        </w:rPr>
        <w:t>成交</w:t>
      </w:r>
      <w:r>
        <w:rPr>
          <w:rFonts w:hint="eastAsia" w:ascii="宋体" w:hAnsi="宋体"/>
          <w:szCs w:val="21"/>
        </w:rPr>
        <w:t>项目转让给他人</w:t>
      </w:r>
      <w:r>
        <w:rPr>
          <w:rFonts w:hint="eastAsia" w:ascii="宋体" w:hAnsi="宋体"/>
          <w:szCs w:val="21"/>
          <w:lang w:eastAsia="zh-CN"/>
        </w:rPr>
        <w:t>，</w:t>
      </w:r>
      <w:r>
        <w:rPr>
          <w:rFonts w:hint="eastAsia" w:ascii="宋体" w:hAnsi="宋体"/>
          <w:szCs w:val="21"/>
        </w:rPr>
        <w:t>或者在</w:t>
      </w:r>
      <w:r>
        <w:rPr>
          <w:rFonts w:hint="eastAsia" w:ascii="宋体" w:hAnsi="宋体"/>
          <w:szCs w:val="21"/>
          <w:lang w:eastAsia="zh-CN"/>
        </w:rPr>
        <w:t>响应</w:t>
      </w:r>
      <w:r>
        <w:rPr>
          <w:rFonts w:hint="eastAsia" w:ascii="宋体" w:hAnsi="宋体"/>
          <w:szCs w:val="21"/>
        </w:rPr>
        <w:t>文件中未说明且未经采购人、采购</w:t>
      </w:r>
      <w:r>
        <w:rPr>
          <w:rFonts w:hint="eastAsia" w:ascii="宋体" w:hAnsi="宋体"/>
          <w:szCs w:val="21"/>
          <w:lang w:eastAsia="zh-CN"/>
        </w:rPr>
        <w:t>采购</w:t>
      </w:r>
      <w:r>
        <w:rPr>
          <w:rFonts w:hint="eastAsia" w:ascii="宋体" w:hAnsi="宋体"/>
          <w:szCs w:val="21"/>
        </w:rPr>
        <w:t>机构同意，将</w:t>
      </w:r>
      <w:r>
        <w:rPr>
          <w:rFonts w:hint="eastAsia" w:ascii="宋体" w:hAnsi="宋体"/>
          <w:szCs w:val="21"/>
          <w:lang w:eastAsia="zh-CN"/>
        </w:rPr>
        <w:t>成交</w:t>
      </w:r>
      <w:r>
        <w:rPr>
          <w:rFonts w:hint="eastAsia" w:ascii="宋体" w:hAnsi="宋体"/>
          <w:szCs w:val="21"/>
        </w:rPr>
        <w:t>项目分包给他人的；</w:t>
      </w:r>
    </w:p>
    <w:p w14:paraId="3C35DE29">
      <w:pPr>
        <w:pageBreakBefore w:val="0"/>
        <w:kinsoku/>
        <w:wordWrap/>
        <w:overflowPunct/>
        <w:topLinePunct w:val="0"/>
        <w:bidi w:val="0"/>
        <w:snapToGrid w:val="0"/>
        <w:spacing w:line="360" w:lineRule="auto"/>
        <w:ind w:firstLine="411" w:firstLineChars="196"/>
        <w:rPr>
          <w:rFonts w:hint="eastAsia" w:ascii="宋体" w:hAnsi="宋体"/>
          <w:szCs w:val="21"/>
        </w:rPr>
      </w:pPr>
      <w:r>
        <w:rPr>
          <w:rFonts w:hint="eastAsia" w:ascii="宋体" w:hAnsi="宋体"/>
          <w:szCs w:val="21"/>
        </w:rPr>
        <w:t>（4）拒绝履行合同义务的。</w:t>
      </w:r>
    </w:p>
    <w:p w14:paraId="45E2CD8E">
      <w:pPr>
        <w:pStyle w:val="3"/>
        <w:pageBreakBefore w:val="0"/>
        <w:numPr>
          <w:ilvl w:val="0"/>
          <w:numId w:val="15"/>
        </w:numPr>
        <w:kinsoku/>
        <w:wordWrap/>
        <w:overflowPunct/>
        <w:topLinePunct w:val="0"/>
        <w:bidi w:val="0"/>
        <w:snapToGrid w:val="0"/>
        <w:spacing w:before="0" w:after="0" w:line="360" w:lineRule="auto"/>
        <w:ind w:left="482" w:hanging="482"/>
        <w:rPr>
          <w:b w:val="0"/>
          <w:bCs w:val="0"/>
          <w:sz w:val="28"/>
          <w:szCs w:val="21"/>
        </w:rPr>
      </w:pPr>
      <w:r>
        <w:rPr>
          <w:rFonts w:hint="eastAsia"/>
          <w:b w:val="0"/>
          <w:bCs w:val="0"/>
          <w:sz w:val="28"/>
          <w:szCs w:val="21"/>
        </w:rPr>
        <w:t>质疑处理</w:t>
      </w:r>
    </w:p>
    <w:p w14:paraId="5AF02D82">
      <w:pPr>
        <w:pageBreakBefore w:val="0"/>
        <w:kinsoku/>
        <w:wordWrap/>
        <w:overflowPunct/>
        <w:topLinePunct w:val="0"/>
        <w:bidi w:val="0"/>
        <w:snapToGrid w:val="0"/>
        <w:spacing w:line="360" w:lineRule="auto"/>
        <w:rPr>
          <w:rFonts w:ascii="黑体" w:hAnsi="宋体" w:eastAsia="黑体"/>
          <w:sz w:val="24"/>
        </w:rPr>
      </w:pPr>
      <w:r>
        <w:rPr>
          <w:rFonts w:hint="eastAsia" w:ascii="黑体" w:hAnsi="宋体" w:eastAsia="黑体"/>
          <w:sz w:val="24"/>
        </w:rPr>
        <w:t>51.质疑提出与答复</w:t>
      </w:r>
    </w:p>
    <w:p w14:paraId="4AE3A25D">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51.1提出质疑</w:t>
      </w:r>
    </w:p>
    <w:p w14:paraId="793D22CC">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参与政府采购活动的供应商认为自己的权益在采购活动中受到损害的，应当自知道或者应当知道其权益受到损害之日起七个工作日内向采购人、采购代理机构以书面形式提出质疑。</w:t>
      </w:r>
    </w:p>
    <w:p w14:paraId="4D641AB2">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51.2</w:t>
      </w:r>
      <w:r>
        <w:rPr>
          <w:rFonts w:ascii="宋体" w:hAnsi="宋体"/>
          <w:szCs w:val="21"/>
        </w:rPr>
        <w:t>法律依据</w:t>
      </w:r>
    </w:p>
    <w:p w14:paraId="29A845EB">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1A4CB520">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51.3质疑条件</w:t>
      </w:r>
    </w:p>
    <w:p w14:paraId="159F426E">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51.3.1提出质疑的供应商应当是参与所质疑项目采购活动的供应商；</w:t>
      </w:r>
      <w:bookmarkStart w:id="90" w:name="_Hlk75374941"/>
      <w:r>
        <w:rPr>
          <w:rFonts w:hint="eastAsia" w:ascii="宋体" w:hAnsi="宋体"/>
          <w:szCs w:val="21"/>
        </w:rPr>
        <w:t>以联合体形式参与的，质疑应当由组成联合体的所有成员共同提出</w:t>
      </w:r>
      <w:bookmarkEnd w:id="90"/>
      <w:r>
        <w:rPr>
          <w:rFonts w:hint="eastAsia" w:ascii="宋体" w:hAnsi="宋体"/>
          <w:szCs w:val="21"/>
        </w:rPr>
        <w:t>；</w:t>
      </w:r>
    </w:p>
    <w:p w14:paraId="3F567728">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51.3.2应当在法定质疑期内一次性提出针对同一采购程序环节的质疑，否则采购人或采购代理机构有权拒收。法定质疑期为自知道或应当知道权益受到损害之日起7个工作日内。应当知道其权益受到损害之日是指：对</w:t>
      </w:r>
      <w:r>
        <w:rPr>
          <w:rFonts w:hint="eastAsia" w:ascii="宋体" w:hAnsi="宋体"/>
          <w:szCs w:val="21"/>
          <w:lang w:eastAsia="zh-CN"/>
        </w:rPr>
        <w:t>采购</w:t>
      </w:r>
      <w:r>
        <w:rPr>
          <w:rFonts w:hint="eastAsia" w:ascii="宋体" w:hAnsi="宋体"/>
          <w:szCs w:val="21"/>
        </w:rPr>
        <w:t>文件的质疑，为</w:t>
      </w:r>
      <w:r>
        <w:rPr>
          <w:rFonts w:hint="eastAsia" w:ascii="宋体" w:hAnsi="宋体"/>
          <w:szCs w:val="21"/>
          <w:lang w:eastAsia="zh-CN"/>
        </w:rPr>
        <w:t>采购</w:t>
      </w:r>
      <w:r>
        <w:rPr>
          <w:rFonts w:hint="eastAsia" w:ascii="宋体" w:hAnsi="宋体"/>
          <w:szCs w:val="21"/>
        </w:rPr>
        <w:t>文件公布之日；对采购过程的质疑，为各采购程序环节结束之日；对</w:t>
      </w:r>
      <w:r>
        <w:rPr>
          <w:rFonts w:hint="eastAsia" w:ascii="宋体" w:hAnsi="宋体"/>
          <w:szCs w:val="21"/>
          <w:lang w:eastAsia="zh-CN"/>
        </w:rPr>
        <w:t>成交</w:t>
      </w:r>
      <w:r>
        <w:rPr>
          <w:rFonts w:hint="eastAsia" w:ascii="宋体" w:hAnsi="宋体"/>
          <w:szCs w:val="21"/>
        </w:rPr>
        <w:t>结果以及</w:t>
      </w:r>
      <w:r>
        <w:rPr>
          <w:rFonts w:hint="eastAsia" w:ascii="宋体" w:hAnsi="宋体"/>
          <w:szCs w:val="21"/>
          <w:lang w:eastAsia="zh-CN"/>
        </w:rPr>
        <w:t>询价小组</w:t>
      </w:r>
      <w:r>
        <w:rPr>
          <w:rFonts w:hint="eastAsia" w:ascii="宋体" w:hAnsi="宋体"/>
          <w:szCs w:val="21"/>
        </w:rPr>
        <w:t>组成人员的质疑，为</w:t>
      </w:r>
      <w:r>
        <w:rPr>
          <w:rFonts w:hint="eastAsia" w:ascii="宋体" w:hAnsi="宋体"/>
          <w:szCs w:val="21"/>
          <w:lang w:eastAsia="zh-CN"/>
        </w:rPr>
        <w:t>成交</w:t>
      </w:r>
      <w:r>
        <w:rPr>
          <w:rFonts w:hint="eastAsia" w:ascii="宋体" w:hAnsi="宋体"/>
          <w:szCs w:val="21"/>
        </w:rPr>
        <w:t>结果公示之日；</w:t>
      </w:r>
    </w:p>
    <w:p w14:paraId="70C32A58">
      <w:pPr>
        <w:pageBreakBefore w:val="0"/>
        <w:kinsoku/>
        <w:wordWrap/>
        <w:overflowPunct/>
        <w:topLinePunct w:val="0"/>
        <w:bidi w:val="0"/>
        <w:snapToGrid w:val="0"/>
        <w:spacing w:line="360" w:lineRule="auto"/>
        <w:ind w:firstLine="420"/>
        <w:rPr>
          <w:rFonts w:ascii="宋体" w:hAnsi="宋体"/>
          <w:szCs w:val="21"/>
        </w:rPr>
      </w:pPr>
      <w:r>
        <w:rPr>
          <w:rFonts w:hint="eastAsia" w:ascii="宋体" w:hAnsi="宋体"/>
          <w:szCs w:val="21"/>
        </w:rPr>
        <w:t>51.3.3应提交书面质疑函，质疑函应当包括以下内容：</w:t>
      </w:r>
    </w:p>
    <w:p w14:paraId="7CFB4EAB">
      <w:pPr>
        <w:pageBreakBefore w:val="0"/>
        <w:kinsoku/>
        <w:wordWrap/>
        <w:overflowPunct/>
        <w:topLinePunct w:val="0"/>
        <w:bidi w:val="0"/>
        <w:snapToGrid w:val="0"/>
        <w:spacing w:line="360" w:lineRule="auto"/>
        <w:ind w:firstLine="420"/>
        <w:rPr>
          <w:rFonts w:ascii="宋体" w:hAnsi="宋体"/>
          <w:szCs w:val="21"/>
        </w:rPr>
      </w:pPr>
      <w:r>
        <w:rPr>
          <w:rFonts w:hint="eastAsia" w:ascii="宋体" w:hAnsi="宋体"/>
          <w:szCs w:val="21"/>
        </w:rPr>
        <w:t>（1）供应商的名称（或者姓名）、地址、邮编、邮箱、联系人及联系电话；</w:t>
      </w:r>
    </w:p>
    <w:p w14:paraId="63E2CBD7">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（2）质疑项目的名称、编号；</w:t>
      </w:r>
    </w:p>
    <w:p w14:paraId="6EFB4A95">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（3）具体、明确的质疑对象、质疑事项和质疑请求；</w:t>
      </w:r>
    </w:p>
    <w:p w14:paraId="4151FB4B">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（4）因质疑事项而受损害的权益；</w:t>
      </w:r>
    </w:p>
    <w:p w14:paraId="27E91A91">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（5）事实依据；</w:t>
      </w:r>
    </w:p>
    <w:p w14:paraId="03CEDCEA">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（6）必要的法律依据；</w:t>
      </w:r>
    </w:p>
    <w:p w14:paraId="6F7389E7">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（7）提出质疑的日期。</w:t>
      </w:r>
    </w:p>
    <w:p w14:paraId="3F001E8B">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59CF8519">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51.4提交</w:t>
      </w:r>
      <w:r>
        <w:rPr>
          <w:rFonts w:ascii="宋体" w:hAnsi="宋体"/>
          <w:szCs w:val="21"/>
        </w:rPr>
        <w:t>材料</w:t>
      </w:r>
    </w:p>
    <w:p w14:paraId="7E97431F">
      <w:pPr>
        <w:pageBreakBefore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1BD0709">
      <w:pPr>
        <w:pStyle w:val="2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sz w:val="21"/>
          <w:szCs w:val="21"/>
          <w:lang w:eastAsia="zh-CN"/>
        </w:rPr>
        <w:t>1</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质疑答复时限</w:t>
      </w:r>
    </w:p>
    <w:p w14:paraId="4A9AE5C7">
      <w:pPr>
        <w:pStyle w:val="2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自收文之日起七个工作日内。</w:t>
      </w:r>
    </w:p>
    <w:p w14:paraId="7CB1FEE3">
      <w:pPr>
        <w:pStyle w:val="2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lang w:val="en-US" w:eastAsia="zh-CN"/>
        </w:rPr>
        <w:t>1.</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投诉</w:t>
      </w:r>
    </w:p>
    <w:p w14:paraId="01F76224">
      <w:pPr>
        <w:pStyle w:val="2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对质疑答复不满意或者未在规定时间内答复的，提出质疑的供应商可以在答复期满后15个工作日内向</w:t>
      </w:r>
      <w:r>
        <w:rPr>
          <w:rFonts w:hint="eastAsia" w:ascii="宋体" w:hAnsi="宋体" w:eastAsia="宋体" w:cs="宋体"/>
          <w:b w:val="0"/>
          <w:bCs w:val="0"/>
          <w:sz w:val="21"/>
          <w:szCs w:val="21"/>
          <w:lang w:val="en-US" w:eastAsia="zh-CN"/>
        </w:rPr>
        <w:t>采购人主</w:t>
      </w:r>
      <w:r>
        <w:rPr>
          <w:rFonts w:hint="eastAsia" w:ascii="宋体" w:hAnsi="宋体" w:cs="宋体"/>
          <w:b w:val="0"/>
          <w:bCs w:val="0"/>
          <w:sz w:val="21"/>
          <w:szCs w:val="21"/>
          <w:lang w:val="en-US" w:eastAsia="zh-CN"/>
        </w:rPr>
        <w:t>管</w:t>
      </w:r>
      <w:r>
        <w:rPr>
          <w:rFonts w:hint="eastAsia" w:ascii="宋体" w:hAnsi="宋体" w:eastAsia="宋体" w:cs="宋体"/>
          <w:b w:val="0"/>
          <w:bCs w:val="0"/>
          <w:sz w:val="21"/>
          <w:szCs w:val="21"/>
        </w:rPr>
        <w:t>部门投诉。</w:t>
      </w:r>
    </w:p>
    <w:p w14:paraId="367F7057">
      <w:pPr>
        <w:pStyle w:val="2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5</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质疑后续处理</w:t>
      </w:r>
    </w:p>
    <w:p w14:paraId="3D618636">
      <w:pPr>
        <w:pStyle w:val="2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.1供应商质疑不成立，或者成立但未对</w:t>
      </w:r>
      <w:r>
        <w:rPr>
          <w:rFonts w:hint="eastAsia" w:ascii="宋体" w:hAnsi="宋体" w:cs="宋体"/>
          <w:b w:val="0"/>
          <w:bCs w:val="0"/>
          <w:sz w:val="21"/>
          <w:szCs w:val="21"/>
          <w:lang w:eastAsia="zh-CN"/>
        </w:rPr>
        <w:t>成交</w:t>
      </w:r>
      <w:r>
        <w:rPr>
          <w:rFonts w:hint="eastAsia" w:ascii="宋体" w:hAnsi="宋体" w:eastAsia="宋体" w:cs="宋体"/>
          <w:b w:val="0"/>
          <w:bCs w:val="0"/>
          <w:sz w:val="21"/>
          <w:szCs w:val="21"/>
        </w:rPr>
        <w:t>、成交结果构成影响的，继续开展采购活动。</w:t>
      </w:r>
    </w:p>
    <w:p w14:paraId="2ABB16CE">
      <w:pPr>
        <w:pStyle w:val="2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.2供应商质疑成立且影响或者可能影响</w:t>
      </w:r>
      <w:r>
        <w:rPr>
          <w:rFonts w:hint="eastAsia" w:ascii="宋体" w:hAnsi="宋体" w:cs="宋体"/>
          <w:b w:val="0"/>
          <w:bCs w:val="0"/>
          <w:sz w:val="21"/>
          <w:szCs w:val="21"/>
          <w:lang w:eastAsia="zh-CN"/>
        </w:rPr>
        <w:t>成交</w:t>
      </w:r>
      <w:r>
        <w:rPr>
          <w:rFonts w:hint="eastAsia" w:ascii="宋体" w:hAnsi="宋体" w:eastAsia="宋体" w:cs="宋体"/>
          <w:b w:val="0"/>
          <w:bCs w:val="0"/>
          <w:sz w:val="21"/>
          <w:szCs w:val="21"/>
        </w:rPr>
        <w:t>、成交结果的，按照下列情况处理：</w:t>
      </w:r>
    </w:p>
    <w:p w14:paraId="103AF4A0">
      <w:pPr>
        <w:pStyle w:val="2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（1）对采购文件提出的质疑，依法通过澄清或者修改可以继续开展采购活动的，澄清或者修改采购文件后继续开展采购活动；否则应当修改采购文件后重新开展采购活动。</w:t>
      </w:r>
    </w:p>
    <w:p w14:paraId="5A4F73BE">
      <w:pPr>
        <w:pStyle w:val="2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（2）对采购过程、</w:t>
      </w:r>
      <w:r>
        <w:rPr>
          <w:rFonts w:hint="eastAsia" w:ascii="宋体" w:hAnsi="宋体" w:cs="宋体"/>
          <w:b w:val="0"/>
          <w:bCs w:val="0"/>
          <w:sz w:val="21"/>
          <w:szCs w:val="21"/>
          <w:lang w:eastAsia="zh-CN"/>
        </w:rPr>
        <w:t>成交</w:t>
      </w:r>
      <w:r>
        <w:rPr>
          <w:rFonts w:hint="eastAsia" w:ascii="宋体" w:hAnsi="宋体" w:eastAsia="宋体" w:cs="宋体"/>
          <w:b w:val="0"/>
          <w:bCs w:val="0"/>
          <w:sz w:val="21"/>
          <w:szCs w:val="21"/>
        </w:rPr>
        <w:t>或者成交结果提出的质疑，合格供应商符合法定数量时，可以从合格的</w:t>
      </w:r>
      <w:r>
        <w:rPr>
          <w:rFonts w:hint="eastAsia" w:ascii="宋体" w:hAnsi="宋体" w:cs="宋体"/>
          <w:b w:val="0"/>
          <w:bCs w:val="0"/>
          <w:sz w:val="21"/>
          <w:szCs w:val="21"/>
          <w:lang w:eastAsia="zh-CN"/>
        </w:rPr>
        <w:t>成交</w:t>
      </w:r>
      <w:r>
        <w:rPr>
          <w:rFonts w:hint="eastAsia" w:ascii="宋体" w:hAnsi="宋体" w:eastAsia="宋体" w:cs="宋体"/>
          <w:b w:val="0"/>
          <w:bCs w:val="0"/>
          <w:sz w:val="21"/>
          <w:szCs w:val="21"/>
        </w:rPr>
        <w:t>或者成交候选人中另行确定</w:t>
      </w:r>
      <w:r>
        <w:rPr>
          <w:rFonts w:hint="eastAsia" w:ascii="宋体" w:hAnsi="宋体" w:cs="宋体"/>
          <w:b w:val="0"/>
          <w:bCs w:val="0"/>
          <w:sz w:val="21"/>
          <w:szCs w:val="21"/>
          <w:lang w:eastAsia="zh-CN"/>
        </w:rPr>
        <w:t>成交</w:t>
      </w:r>
      <w:r>
        <w:rPr>
          <w:rFonts w:hint="eastAsia" w:ascii="宋体" w:hAnsi="宋体" w:eastAsia="宋体" w:cs="宋体"/>
          <w:b w:val="0"/>
          <w:bCs w:val="0"/>
          <w:sz w:val="21"/>
          <w:szCs w:val="21"/>
        </w:rPr>
        <w:t>、成交供应商的，应当依法另行确定</w:t>
      </w:r>
      <w:r>
        <w:rPr>
          <w:rFonts w:hint="eastAsia" w:ascii="宋体" w:hAnsi="宋体" w:cs="宋体"/>
          <w:b w:val="0"/>
          <w:bCs w:val="0"/>
          <w:sz w:val="21"/>
          <w:szCs w:val="21"/>
          <w:lang w:eastAsia="zh-CN"/>
        </w:rPr>
        <w:t>成交</w:t>
      </w:r>
      <w:r>
        <w:rPr>
          <w:rFonts w:hint="eastAsia" w:ascii="宋体" w:hAnsi="宋体" w:eastAsia="宋体" w:cs="宋体"/>
          <w:b w:val="0"/>
          <w:bCs w:val="0"/>
          <w:sz w:val="21"/>
          <w:szCs w:val="21"/>
        </w:rPr>
        <w:t>、成交供应商；</w:t>
      </w:r>
      <w:r>
        <w:rPr>
          <w:rFonts w:hint="eastAsia" w:ascii="宋体" w:hAnsi="宋体" w:cs="宋体"/>
          <w:b w:val="0"/>
          <w:bCs w:val="0"/>
          <w:sz w:val="21"/>
          <w:szCs w:val="21"/>
          <w:lang w:val="en-US" w:eastAsia="zh-CN"/>
        </w:rPr>
        <w:t>或</w:t>
      </w:r>
      <w:r>
        <w:rPr>
          <w:rFonts w:hint="eastAsia" w:ascii="宋体" w:hAnsi="宋体" w:eastAsia="宋体" w:cs="宋体"/>
          <w:b w:val="0"/>
          <w:bCs w:val="0"/>
          <w:sz w:val="21"/>
          <w:szCs w:val="21"/>
        </w:rPr>
        <w:t>重新开展采购活动。</w:t>
      </w:r>
    </w:p>
    <w:p w14:paraId="24744371">
      <w:pPr>
        <w:pStyle w:val="20"/>
        <w:pageBreakBefore w:val="0"/>
        <w:kinsoku/>
        <w:wordWrap/>
        <w:overflowPunct/>
        <w:topLinePunct w:val="0"/>
        <w:bidi w:val="0"/>
        <w:snapToGrid w:val="0"/>
        <w:spacing w:line="360" w:lineRule="auto"/>
        <w:ind w:firstLine="420" w:firstLineChars="200"/>
      </w:pPr>
      <w:r>
        <w:rPr>
          <w:rFonts w:hint="eastAsia" w:ascii="宋体" w:hAnsi="宋体" w:eastAsia="宋体" w:cs="宋体"/>
          <w:b w:val="0"/>
          <w:bCs w:val="0"/>
          <w:sz w:val="21"/>
          <w:szCs w:val="21"/>
        </w:rPr>
        <w:t>5</w:t>
      </w:r>
      <w:r>
        <w:rPr>
          <w:rFonts w:hint="eastAsia" w:ascii="宋体" w:hAnsi="宋体" w:eastAsia="宋体" w:cs="宋体"/>
          <w:b w:val="0"/>
          <w:bCs w:val="0"/>
          <w:sz w:val="21"/>
          <w:szCs w:val="21"/>
          <w:lang w:eastAsia="zh-CN"/>
        </w:rPr>
        <w:t>2</w:t>
      </w:r>
      <w:r>
        <w:rPr>
          <w:rFonts w:hint="eastAsia" w:ascii="宋体" w:hAnsi="宋体" w:eastAsia="宋体" w:cs="宋体"/>
          <w:b w:val="0"/>
          <w:bCs w:val="0"/>
          <w:sz w:val="21"/>
          <w:szCs w:val="21"/>
        </w:rPr>
        <w:t>.3被质疑供应商应配合提供质疑答辩意见，并提供相关证据材料，逾期不作书面答辩的，视同放弃答辩权利，依法承担由此可能产生的不利法律后果。</w:t>
      </w:r>
    </w:p>
    <w:p w14:paraId="42B05346">
      <w:pPr>
        <w:pageBreakBefore w:val="0"/>
        <w:kinsoku/>
        <w:wordWrap/>
        <w:overflowPunct/>
        <w:topLinePunct w:val="0"/>
        <w:bidi w:val="0"/>
        <w:snapToGrid w:val="0"/>
        <w:spacing w:line="360" w:lineRule="auto"/>
        <w:jc w:val="center"/>
        <w:rPr>
          <w:rFonts w:hint="eastAsia"/>
          <w:highlight w:val="none"/>
        </w:rPr>
      </w:pPr>
      <w:r>
        <w:rPr>
          <w:highlight w:val="none"/>
        </w:rPr>
        <w:t>---- END ----</w:t>
      </w:r>
    </w:p>
    <w:sectPr>
      <w:footerReference r:id="rId8" w:type="default"/>
      <w:pgSz w:w="11907" w:h="16840"/>
      <w:pgMar w:top="1440" w:right="1080" w:bottom="1440" w:left="1080" w:header="851" w:footer="99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汉仪细等线简">
    <w:altName w:val="仿宋_GB2312"/>
    <w:panose1 w:val="00020600040101010101"/>
    <w:charset w:val="86"/>
    <w:family w:val="modern"/>
    <w:pitch w:val="default"/>
    <w:sig w:usb0="00000000" w:usb1="00000000" w:usb2="00000012" w:usb3="00000000" w:csb0="0004009F" w:csb1="DFD7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华文中宋"/>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ED143">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9EFAB0">
                          <w:pPr>
                            <w:pStyle w:val="30"/>
                            <w:jc w:val="center"/>
                          </w:pPr>
                          <w:r>
                            <w:fldChar w:fldCharType="begin"/>
                          </w:r>
                          <w:r>
                            <w:rPr>
                              <w:rStyle w:val="52"/>
                            </w:rPr>
                            <w:instrText xml:space="preserve"> PAGE </w:instrText>
                          </w:r>
                          <w:r>
                            <w:fldChar w:fldCharType="separate"/>
                          </w:r>
                          <w:r>
                            <w:rPr>
                              <w:rStyle w:val="52"/>
                            </w:rPr>
                            <w:t>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MndX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6TJ3V0QEAAKIDAAAOAAAAAAAAAAEAIAAAAB8BAABk&#10;cnMvZTJvRG9jLnhtbFBLBQYAAAAABgAGAFkBAABiBQAAAAA=&#10;">
              <v:fill on="f" focussize="0,0"/>
              <v:stroke on="f" weight="0.5pt"/>
              <v:imagedata o:title=""/>
              <o:lock v:ext="edit" aspectratio="f"/>
              <v:textbox inset="0mm,0mm,0mm,0mm" style="mso-fit-shape-to-text:t;">
                <w:txbxContent>
                  <w:p w14:paraId="589EFAB0">
                    <w:pPr>
                      <w:pStyle w:val="30"/>
                      <w:jc w:val="center"/>
                    </w:pPr>
                    <w:r>
                      <w:fldChar w:fldCharType="begin"/>
                    </w:r>
                    <w:r>
                      <w:rPr>
                        <w:rStyle w:val="52"/>
                      </w:rPr>
                      <w:instrText xml:space="preserve"> PAGE </w:instrText>
                    </w:r>
                    <w:r>
                      <w:fldChar w:fldCharType="separate"/>
                    </w:r>
                    <w:r>
                      <w:rPr>
                        <w:rStyle w:val="52"/>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EE087">
    <w:pPr>
      <w:pStyle w:val="30"/>
      <w:framePr w:wrap="around" w:vAnchor="text" w:hAnchor="margin" w:xAlign="center" w:y="1"/>
      <w:rPr>
        <w:rStyle w:val="52"/>
      </w:rPr>
    </w:pPr>
    <w:r>
      <w:fldChar w:fldCharType="begin"/>
    </w:r>
    <w:r>
      <w:rPr>
        <w:rStyle w:val="52"/>
      </w:rPr>
      <w:instrText xml:space="preserve">PAGE  </w:instrText>
    </w:r>
    <w:r>
      <w:fldChar w:fldCharType="end"/>
    </w:r>
  </w:p>
  <w:p w14:paraId="499D398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0B96">
    <w:pPr>
      <w:pStyle w:val="30"/>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07096AE">
                          <w:pPr>
                            <w:pStyle w:val="3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gQqnSAQAAog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ihLLDA789Ovn6fff058f&#10;5DrJ03moMOvBY17sP7oel2a6B7xMrHsZTPoiH4JxFPd4Flf0kfD0aLlYLksMcYxNDuIXT899gHgv&#10;nCHJqGnA6WVR2eEzxCF1SknVrLtTWucJaku6mt5cvS/zg3MEwbXFGonE0GyyYr/tR2Zb1xyRWIcb&#10;UFO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Z2BCqdIBAACiAwAADgAAAAAAAAABACAAAAAfAQAA&#10;ZHJzL2Uyb0RvYy54bWxQSwUGAAAAAAYABgBZAQAAYwUAAAAA&#10;">
              <v:fill on="f" focussize="0,0"/>
              <v:stroke on="f" weight="0.5pt"/>
              <v:imagedata o:title=""/>
              <o:lock v:ext="edit" aspectratio="f"/>
              <v:textbox inset="0mm,0mm,0mm,0mm" style="mso-fit-shape-to-text:t;">
                <w:txbxContent>
                  <w:p w14:paraId="307096AE">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C3BB">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EFDBFA">
                          <w:pPr>
                            <w:pStyle w:val="30"/>
                            <w:rPr>
                              <w:rStyle w:val="52"/>
                            </w:rPr>
                          </w:pPr>
                          <w:r>
                            <w:t xml:space="preserve">- </w:t>
                          </w:r>
                          <w:r>
                            <w:fldChar w:fldCharType="begin"/>
                          </w:r>
                          <w:r>
                            <w:instrText xml:space="preserve"> PAGE </w:instrText>
                          </w:r>
                          <w:r>
                            <w:fldChar w:fldCharType="separate"/>
                          </w:r>
                          <w:r>
                            <w:t>2</w:t>
                          </w:r>
                          <w:r>
                            <w:fldChar w:fldCharType="end"/>
                          </w:r>
                          <w: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hLgTSAQAAog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XFGonE0GyyYr/tR2Zb1xyRWIcb&#10;UFO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9aEuBNIBAACiAwAADgAAAAAAAAABACAAAAAfAQAA&#10;ZHJzL2Uyb0RvYy54bWxQSwUGAAAAAAYABgBZAQAAYwUAAAAA&#10;">
              <v:fill on="f" focussize="0,0"/>
              <v:stroke on="f" weight="0.5pt"/>
              <v:imagedata o:title=""/>
              <o:lock v:ext="edit" aspectratio="f"/>
              <v:textbox inset="0mm,0mm,0mm,0mm" style="mso-fit-shape-to-text:t;">
                <w:txbxContent>
                  <w:p w14:paraId="2AEFDBFA">
                    <w:pPr>
                      <w:pStyle w:val="30"/>
                      <w:rPr>
                        <w:rStyle w:val="52"/>
                      </w:rPr>
                    </w:pPr>
                    <w:r>
                      <w:t xml:space="preserve">- </w:t>
                    </w:r>
                    <w:r>
                      <w:fldChar w:fldCharType="begin"/>
                    </w:r>
                    <w:r>
                      <w:instrText xml:space="preserve"> PAGE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959AD">
    <w:pPr>
      <w:jc w:val="center"/>
      <w:rPr>
        <w:rFonts w:ascii="宋体" w:hAnsi="宋体" w:cs="宋体"/>
        <w:b/>
        <w:b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E4A7">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F5E02"/>
    <w:multiLevelType w:val="singleLevel"/>
    <w:tmpl w:val="AACF5E02"/>
    <w:lvl w:ilvl="0" w:tentative="0">
      <w:start w:val="1"/>
      <w:numFmt w:val="decimal"/>
      <w:lvlText w:val="(%1)"/>
      <w:lvlJc w:val="left"/>
      <w:pPr>
        <w:ind w:left="425" w:hanging="425"/>
      </w:pPr>
      <w:rPr>
        <w:rFonts w:hint="default"/>
      </w:rPr>
    </w:lvl>
  </w:abstractNum>
  <w:abstractNum w:abstractNumId="1">
    <w:nsid w:val="CF51D9A4"/>
    <w:multiLevelType w:val="singleLevel"/>
    <w:tmpl w:val="CF51D9A4"/>
    <w:lvl w:ilvl="0" w:tentative="0">
      <w:start w:val="28"/>
      <w:numFmt w:val="decimal"/>
      <w:suff w:val="nothing"/>
      <w:lvlText w:val="%1．"/>
      <w:lvlJc w:val="left"/>
    </w:lvl>
  </w:abstractNum>
  <w:abstractNum w:abstractNumId="2">
    <w:nsid w:val="FFFFFF7C"/>
    <w:multiLevelType w:val="singleLevel"/>
    <w:tmpl w:val="FFFFFF7C"/>
    <w:lvl w:ilvl="0" w:tentative="0">
      <w:start w:val="1"/>
      <w:numFmt w:val="decimal"/>
      <w:pStyle w:val="142"/>
      <w:lvlText w:val="%1."/>
      <w:lvlJc w:val="left"/>
      <w:pPr>
        <w:tabs>
          <w:tab w:val="left" w:pos="2040"/>
        </w:tabs>
        <w:ind w:left="2040" w:hanging="360"/>
      </w:pPr>
    </w:lvl>
  </w:abstractNum>
  <w:abstractNum w:abstractNumId="3">
    <w:nsid w:val="FFFFFF89"/>
    <w:multiLevelType w:val="singleLevel"/>
    <w:tmpl w:val="FFFFFF89"/>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4">
    <w:nsid w:val="0000002C"/>
    <w:multiLevelType w:val="multilevel"/>
    <w:tmpl w:val="000000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503483"/>
    <w:multiLevelType w:val="multilevel"/>
    <w:tmpl w:val="12503483"/>
    <w:lvl w:ilvl="0" w:tentative="0">
      <w:start w:val="1"/>
      <w:numFmt w:val="bullet"/>
      <w:pStyle w:val="146"/>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5E2464C"/>
    <w:multiLevelType w:val="multilevel"/>
    <w:tmpl w:val="15E2464C"/>
    <w:lvl w:ilvl="0" w:tentative="0">
      <w:start w:val="1"/>
      <w:numFmt w:val="decimal"/>
      <w:lvlText w:val="%1."/>
      <w:lvlJc w:val="left"/>
      <w:pPr>
        <w:ind w:left="562" w:hanging="420"/>
      </w:pPr>
      <w:rPr>
        <w:rFonts w:ascii="宋体" w:hAnsi="宋体" w:eastAsia="宋体"/>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7">
    <w:nsid w:val="160D20D0"/>
    <w:multiLevelType w:val="multilevel"/>
    <w:tmpl w:val="160D20D0"/>
    <w:lvl w:ilvl="0" w:tentative="0">
      <w:start w:val="1"/>
      <w:numFmt w:val="bullet"/>
      <w:pStyle w:val="149"/>
      <w:lvlText w:val=""/>
      <w:lvlJc w:val="left"/>
      <w:pPr>
        <w:tabs>
          <w:tab w:val="left" w:pos="840"/>
        </w:tabs>
        <w:ind w:left="840" w:hanging="420"/>
      </w:pPr>
      <w:rPr>
        <w:rFonts w:hint="default" w:ascii="Wingdings" w:hAnsi="Wingdings"/>
      </w:rPr>
    </w:lvl>
    <w:lvl w:ilvl="1" w:tentative="0">
      <w:start w:val="1"/>
      <w:numFmt w:val="bullet"/>
      <w:pStyle w:val="14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23F7E8D"/>
    <w:multiLevelType w:val="multilevel"/>
    <w:tmpl w:val="223F7E8D"/>
    <w:lvl w:ilvl="0" w:tentative="0">
      <w:start w:val="1"/>
      <w:numFmt w:val="decimal"/>
      <w:lvlText w:val="%1."/>
      <w:lvlJc w:val="left"/>
      <w:pPr>
        <w:ind w:left="562" w:hanging="420"/>
      </w:pPr>
      <w:rPr>
        <w:rFonts w:ascii="宋体" w:hAnsi="宋体" w:eastAsia="宋体"/>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9">
    <w:nsid w:val="2F395B7B"/>
    <w:multiLevelType w:val="multilevel"/>
    <w:tmpl w:val="2F395B7B"/>
    <w:lvl w:ilvl="0" w:tentative="0">
      <w:start w:val="1"/>
      <w:numFmt w:val="bullet"/>
      <w:pStyle w:val="10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3657EBBD"/>
    <w:multiLevelType w:val="singleLevel"/>
    <w:tmpl w:val="3657EBBD"/>
    <w:lvl w:ilvl="0" w:tentative="0">
      <w:start w:val="1"/>
      <w:numFmt w:val="chineseCounting"/>
      <w:suff w:val="space"/>
      <w:lvlText w:val="第%1章"/>
      <w:lvlJc w:val="left"/>
      <w:rPr>
        <w:rFonts w:hint="eastAsia"/>
      </w:rPr>
    </w:lvl>
  </w:abstractNum>
  <w:abstractNum w:abstractNumId="11">
    <w:nsid w:val="58D328D0"/>
    <w:multiLevelType w:val="singleLevel"/>
    <w:tmpl w:val="58D328D0"/>
    <w:lvl w:ilvl="0" w:tentative="0">
      <w:start w:val="1"/>
      <w:numFmt w:val="chineseCounting"/>
      <w:suff w:val="nothing"/>
      <w:lvlText w:val="（%1）"/>
      <w:lvlJc w:val="left"/>
    </w:lvl>
  </w:abstractNum>
  <w:abstractNum w:abstractNumId="12">
    <w:nsid w:val="612C1F54"/>
    <w:multiLevelType w:val="multilevel"/>
    <w:tmpl w:val="612C1F54"/>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AEF7716"/>
    <w:multiLevelType w:val="multilevel"/>
    <w:tmpl w:val="7AEF7716"/>
    <w:lvl w:ilvl="0" w:tentative="0">
      <w:start w:val="1"/>
      <w:numFmt w:val="chineseCountingThousand"/>
      <w:pStyle w:val="9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B5FEC7E"/>
    <w:multiLevelType w:val="singleLevel"/>
    <w:tmpl w:val="7B5FEC7E"/>
    <w:lvl w:ilvl="0" w:tentative="0">
      <w:start w:val="1"/>
      <w:numFmt w:val="decimal"/>
      <w:lvlText w:val="(%1)"/>
      <w:lvlJc w:val="left"/>
      <w:pPr>
        <w:ind w:left="425" w:hanging="425"/>
      </w:pPr>
      <w:rPr>
        <w:rFonts w:hint="default"/>
      </w:rPr>
    </w:lvl>
  </w:abstractNum>
  <w:abstractNum w:abstractNumId="15">
    <w:nsid w:val="7DE1716E"/>
    <w:multiLevelType w:val="singleLevel"/>
    <w:tmpl w:val="7DE1716E"/>
    <w:lvl w:ilvl="0" w:tentative="0">
      <w:start w:val="1"/>
      <w:numFmt w:val="decimal"/>
      <w:lvlText w:val="%1."/>
      <w:lvlJc w:val="left"/>
      <w:pPr>
        <w:tabs>
          <w:tab w:val="left" w:pos="312"/>
        </w:tabs>
      </w:pPr>
    </w:lvl>
  </w:abstractNum>
  <w:num w:numId="1">
    <w:abstractNumId w:val="3"/>
  </w:num>
  <w:num w:numId="2">
    <w:abstractNumId w:val="13"/>
  </w:num>
  <w:num w:numId="3">
    <w:abstractNumId w:val="9"/>
  </w:num>
  <w:num w:numId="4">
    <w:abstractNumId w:val="5"/>
  </w:num>
  <w:num w:numId="5">
    <w:abstractNumId w:val="2"/>
  </w:num>
  <w:num w:numId="6">
    <w:abstractNumId w:val="7"/>
  </w:num>
  <w:num w:numId="7">
    <w:abstractNumId w:val="8"/>
  </w:num>
  <w:num w:numId="8">
    <w:abstractNumId w:val="6"/>
  </w:num>
  <w:num w:numId="9">
    <w:abstractNumId w:val="10"/>
  </w:num>
  <w:num w:numId="10">
    <w:abstractNumId w:val="15"/>
  </w:num>
  <w:num w:numId="11">
    <w:abstractNumId w:val="4"/>
  </w:num>
  <w:num w:numId="12">
    <w:abstractNumId w:val="14"/>
  </w:num>
  <w:num w:numId="13">
    <w:abstractNumId w:val="0"/>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MWYyYjdjNWRiYzhiODJiNzhhOTAwYWQ3YmYzMTgifQ=="/>
  </w:docVars>
  <w:rsids>
    <w:rsidRoot w:val="00172A27"/>
    <w:rsid w:val="00000AD9"/>
    <w:rsid w:val="000043C0"/>
    <w:rsid w:val="000050CA"/>
    <w:rsid w:val="000051C6"/>
    <w:rsid w:val="00005215"/>
    <w:rsid w:val="000058F0"/>
    <w:rsid w:val="00005A10"/>
    <w:rsid w:val="00005D3D"/>
    <w:rsid w:val="00006113"/>
    <w:rsid w:val="00006F7B"/>
    <w:rsid w:val="00007043"/>
    <w:rsid w:val="00007951"/>
    <w:rsid w:val="00010063"/>
    <w:rsid w:val="00010102"/>
    <w:rsid w:val="0001019E"/>
    <w:rsid w:val="000105EE"/>
    <w:rsid w:val="00011EA6"/>
    <w:rsid w:val="00012B21"/>
    <w:rsid w:val="0001300F"/>
    <w:rsid w:val="00014507"/>
    <w:rsid w:val="0001480D"/>
    <w:rsid w:val="00014A5C"/>
    <w:rsid w:val="00015388"/>
    <w:rsid w:val="0001716B"/>
    <w:rsid w:val="00017F81"/>
    <w:rsid w:val="000211EA"/>
    <w:rsid w:val="000234B2"/>
    <w:rsid w:val="00025AE4"/>
    <w:rsid w:val="0002684B"/>
    <w:rsid w:val="00026C7E"/>
    <w:rsid w:val="00027645"/>
    <w:rsid w:val="000300AE"/>
    <w:rsid w:val="000300EE"/>
    <w:rsid w:val="000302B6"/>
    <w:rsid w:val="000302BE"/>
    <w:rsid w:val="00030B05"/>
    <w:rsid w:val="00030BFC"/>
    <w:rsid w:val="0003106D"/>
    <w:rsid w:val="00031700"/>
    <w:rsid w:val="00031F6E"/>
    <w:rsid w:val="0003277F"/>
    <w:rsid w:val="0003284D"/>
    <w:rsid w:val="00032948"/>
    <w:rsid w:val="00032B0A"/>
    <w:rsid w:val="0003315D"/>
    <w:rsid w:val="00033300"/>
    <w:rsid w:val="00033DE7"/>
    <w:rsid w:val="0003541F"/>
    <w:rsid w:val="00036A2B"/>
    <w:rsid w:val="000373EA"/>
    <w:rsid w:val="00040D3C"/>
    <w:rsid w:val="00042C84"/>
    <w:rsid w:val="00043739"/>
    <w:rsid w:val="00043A89"/>
    <w:rsid w:val="00045739"/>
    <w:rsid w:val="00045E91"/>
    <w:rsid w:val="00046D30"/>
    <w:rsid w:val="00046F25"/>
    <w:rsid w:val="00050160"/>
    <w:rsid w:val="000510B6"/>
    <w:rsid w:val="00051133"/>
    <w:rsid w:val="00051F3F"/>
    <w:rsid w:val="000521D8"/>
    <w:rsid w:val="00052537"/>
    <w:rsid w:val="000525C9"/>
    <w:rsid w:val="00052BC1"/>
    <w:rsid w:val="0005347F"/>
    <w:rsid w:val="00053A89"/>
    <w:rsid w:val="00054B70"/>
    <w:rsid w:val="0005582B"/>
    <w:rsid w:val="0005595F"/>
    <w:rsid w:val="00056247"/>
    <w:rsid w:val="00056292"/>
    <w:rsid w:val="00056B03"/>
    <w:rsid w:val="00056C11"/>
    <w:rsid w:val="00056EE2"/>
    <w:rsid w:val="00057302"/>
    <w:rsid w:val="00057332"/>
    <w:rsid w:val="00057D00"/>
    <w:rsid w:val="0006267A"/>
    <w:rsid w:val="0006335B"/>
    <w:rsid w:val="0006340F"/>
    <w:rsid w:val="00063665"/>
    <w:rsid w:val="00063C25"/>
    <w:rsid w:val="00064892"/>
    <w:rsid w:val="00065644"/>
    <w:rsid w:val="00066026"/>
    <w:rsid w:val="0006660A"/>
    <w:rsid w:val="0006670C"/>
    <w:rsid w:val="00067960"/>
    <w:rsid w:val="0007003A"/>
    <w:rsid w:val="00070210"/>
    <w:rsid w:val="000707BF"/>
    <w:rsid w:val="00070932"/>
    <w:rsid w:val="000734CD"/>
    <w:rsid w:val="00074403"/>
    <w:rsid w:val="000750DC"/>
    <w:rsid w:val="0007583C"/>
    <w:rsid w:val="00075E8F"/>
    <w:rsid w:val="00076057"/>
    <w:rsid w:val="00076339"/>
    <w:rsid w:val="000770EC"/>
    <w:rsid w:val="00077D84"/>
    <w:rsid w:val="00081871"/>
    <w:rsid w:val="00082667"/>
    <w:rsid w:val="00082AD2"/>
    <w:rsid w:val="00082D0E"/>
    <w:rsid w:val="00083DC6"/>
    <w:rsid w:val="00084857"/>
    <w:rsid w:val="000850AF"/>
    <w:rsid w:val="000852EB"/>
    <w:rsid w:val="00085F63"/>
    <w:rsid w:val="000869D8"/>
    <w:rsid w:val="00086CA6"/>
    <w:rsid w:val="00090213"/>
    <w:rsid w:val="0009075B"/>
    <w:rsid w:val="00090D28"/>
    <w:rsid w:val="00092509"/>
    <w:rsid w:val="00092FC7"/>
    <w:rsid w:val="00093133"/>
    <w:rsid w:val="0009395E"/>
    <w:rsid w:val="000954D5"/>
    <w:rsid w:val="00095723"/>
    <w:rsid w:val="0009618D"/>
    <w:rsid w:val="000961E1"/>
    <w:rsid w:val="0009709B"/>
    <w:rsid w:val="000975E3"/>
    <w:rsid w:val="00097959"/>
    <w:rsid w:val="000A04A4"/>
    <w:rsid w:val="000A1CC4"/>
    <w:rsid w:val="000A1DD1"/>
    <w:rsid w:val="000A21A5"/>
    <w:rsid w:val="000A3908"/>
    <w:rsid w:val="000A3A4A"/>
    <w:rsid w:val="000A4C29"/>
    <w:rsid w:val="000A6E2B"/>
    <w:rsid w:val="000A711E"/>
    <w:rsid w:val="000A79D3"/>
    <w:rsid w:val="000B05E2"/>
    <w:rsid w:val="000B2568"/>
    <w:rsid w:val="000B2BD1"/>
    <w:rsid w:val="000B3576"/>
    <w:rsid w:val="000B41BB"/>
    <w:rsid w:val="000B44D3"/>
    <w:rsid w:val="000B5357"/>
    <w:rsid w:val="000B597F"/>
    <w:rsid w:val="000B634D"/>
    <w:rsid w:val="000B7465"/>
    <w:rsid w:val="000C0B87"/>
    <w:rsid w:val="000C14CB"/>
    <w:rsid w:val="000C18BC"/>
    <w:rsid w:val="000C1EE4"/>
    <w:rsid w:val="000C1FF9"/>
    <w:rsid w:val="000C2434"/>
    <w:rsid w:val="000C4151"/>
    <w:rsid w:val="000C4425"/>
    <w:rsid w:val="000C4B12"/>
    <w:rsid w:val="000C5082"/>
    <w:rsid w:val="000C5FA7"/>
    <w:rsid w:val="000C7E71"/>
    <w:rsid w:val="000D16AA"/>
    <w:rsid w:val="000D1A7D"/>
    <w:rsid w:val="000D22DB"/>
    <w:rsid w:val="000D2309"/>
    <w:rsid w:val="000D2CCA"/>
    <w:rsid w:val="000D366B"/>
    <w:rsid w:val="000D38F9"/>
    <w:rsid w:val="000D3E01"/>
    <w:rsid w:val="000D49D2"/>
    <w:rsid w:val="000D4D43"/>
    <w:rsid w:val="000D5D6B"/>
    <w:rsid w:val="000D6D2B"/>
    <w:rsid w:val="000D7A20"/>
    <w:rsid w:val="000E114A"/>
    <w:rsid w:val="000E161C"/>
    <w:rsid w:val="000E2C43"/>
    <w:rsid w:val="000E2C6F"/>
    <w:rsid w:val="000E355C"/>
    <w:rsid w:val="000E3FC3"/>
    <w:rsid w:val="000E470B"/>
    <w:rsid w:val="000E4DE8"/>
    <w:rsid w:val="000E50F5"/>
    <w:rsid w:val="000E5E99"/>
    <w:rsid w:val="000E6A66"/>
    <w:rsid w:val="000F0C3B"/>
    <w:rsid w:val="000F0E9F"/>
    <w:rsid w:val="000F1540"/>
    <w:rsid w:val="000F1FC7"/>
    <w:rsid w:val="000F2065"/>
    <w:rsid w:val="000F2A88"/>
    <w:rsid w:val="000F2C23"/>
    <w:rsid w:val="000F2D1B"/>
    <w:rsid w:val="000F3658"/>
    <w:rsid w:val="000F3B37"/>
    <w:rsid w:val="000F3F12"/>
    <w:rsid w:val="000F5611"/>
    <w:rsid w:val="000F5645"/>
    <w:rsid w:val="000F565B"/>
    <w:rsid w:val="000F5C6C"/>
    <w:rsid w:val="000F5F3F"/>
    <w:rsid w:val="000F7FC7"/>
    <w:rsid w:val="00100570"/>
    <w:rsid w:val="00101CE5"/>
    <w:rsid w:val="00101DD0"/>
    <w:rsid w:val="00102555"/>
    <w:rsid w:val="0010291B"/>
    <w:rsid w:val="00102B4B"/>
    <w:rsid w:val="00103897"/>
    <w:rsid w:val="00103AB9"/>
    <w:rsid w:val="00103AD0"/>
    <w:rsid w:val="00103E80"/>
    <w:rsid w:val="00105F27"/>
    <w:rsid w:val="00107187"/>
    <w:rsid w:val="00107272"/>
    <w:rsid w:val="00107D54"/>
    <w:rsid w:val="00110B62"/>
    <w:rsid w:val="00111276"/>
    <w:rsid w:val="00111581"/>
    <w:rsid w:val="00111CEB"/>
    <w:rsid w:val="0011245C"/>
    <w:rsid w:val="00113EF2"/>
    <w:rsid w:val="0011500F"/>
    <w:rsid w:val="00115A55"/>
    <w:rsid w:val="0011665D"/>
    <w:rsid w:val="00116AAC"/>
    <w:rsid w:val="00117D55"/>
    <w:rsid w:val="001204B2"/>
    <w:rsid w:val="001212EF"/>
    <w:rsid w:val="001217DC"/>
    <w:rsid w:val="00121F81"/>
    <w:rsid w:val="0012203F"/>
    <w:rsid w:val="00122D7E"/>
    <w:rsid w:val="00123CC6"/>
    <w:rsid w:val="00124F41"/>
    <w:rsid w:val="0012526B"/>
    <w:rsid w:val="00125689"/>
    <w:rsid w:val="00125882"/>
    <w:rsid w:val="00125C8A"/>
    <w:rsid w:val="001261FC"/>
    <w:rsid w:val="0013031C"/>
    <w:rsid w:val="001306FE"/>
    <w:rsid w:val="00130827"/>
    <w:rsid w:val="001308A2"/>
    <w:rsid w:val="00131140"/>
    <w:rsid w:val="0013149D"/>
    <w:rsid w:val="00132FD3"/>
    <w:rsid w:val="00134B56"/>
    <w:rsid w:val="0013673A"/>
    <w:rsid w:val="00137658"/>
    <w:rsid w:val="0014019A"/>
    <w:rsid w:val="0014075E"/>
    <w:rsid w:val="001410EB"/>
    <w:rsid w:val="00141DCF"/>
    <w:rsid w:val="00143554"/>
    <w:rsid w:val="00143653"/>
    <w:rsid w:val="00143934"/>
    <w:rsid w:val="00143B3A"/>
    <w:rsid w:val="00143E43"/>
    <w:rsid w:val="00143FFC"/>
    <w:rsid w:val="0014485E"/>
    <w:rsid w:val="00145760"/>
    <w:rsid w:val="00146ABB"/>
    <w:rsid w:val="00147338"/>
    <w:rsid w:val="00147A48"/>
    <w:rsid w:val="00150143"/>
    <w:rsid w:val="00150565"/>
    <w:rsid w:val="00150649"/>
    <w:rsid w:val="001509AB"/>
    <w:rsid w:val="00152CE1"/>
    <w:rsid w:val="00152E91"/>
    <w:rsid w:val="0015460B"/>
    <w:rsid w:val="00154F48"/>
    <w:rsid w:val="00155351"/>
    <w:rsid w:val="00156CA9"/>
    <w:rsid w:val="00157465"/>
    <w:rsid w:val="00157E23"/>
    <w:rsid w:val="00157FC3"/>
    <w:rsid w:val="00160334"/>
    <w:rsid w:val="00160ACE"/>
    <w:rsid w:val="00161C4F"/>
    <w:rsid w:val="00161C84"/>
    <w:rsid w:val="00161F2A"/>
    <w:rsid w:val="00161FDF"/>
    <w:rsid w:val="001626BD"/>
    <w:rsid w:val="00162C33"/>
    <w:rsid w:val="00163269"/>
    <w:rsid w:val="0016340E"/>
    <w:rsid w:val="00164E23"/>
    <w:rsid w:val="0016595F"/>
    <w:rsid w:val="0016612F"/>
    <w:rsid w:val="001669D4"/>
    <w:rsid w:val="00166A2C"/>
    <w:rsid w:val="00166BF2"/>
    <w:rsid w:val="00166CC3"/>
    <w:rsid w:val="00170A9E"/>
    <w:rsid w:val="00170F03"/>
    <w:rsid w:val="0017121A"/>
    <w:rsid w:val="00171401"/>
    <w:rsid w:val="00171777"/>
    <w:rsid w:val="001719FB"/>
    <w:rsid w:val="00172357"/>
    <w:rsid w:val="00172B65"/>
    <w:rsid w:val="00172EF5"/>
    <w:rsid w:val="00173288"/>
    <w:rsid w:val="001732E1"/>
    <w:rsid w:val="0017613E"/>
    <w:rsid w:val="00177167"/>
    <w:rsid w:val="001811D8"/>
    <w:rsid w:val="00181A71"/>
    <w:rsid w:val="00181B8A"/>
    <w:rsid w:val="0018261B"/>
    <w:rsid w:val="001834A7"/>
    <w:rsid w:val="0018373B"/>
    <w:rsid w:val="00183C79"/>
    <w:rsid w:val="00183C8B"/>
    <w:rsid w:val="00183E75"/>
    <w:rsid w:val="001845CF"/>
    <w:rsid w:val="001865BB"/>
    <w:rsid w:val="00187518"/>
    <w:rsid w:val="00187743"/>
    <w:rsid w:val="0018787D"/>
    <w:rsid w:val="00187C06"/>
    <w:rsid w:val="0019096C"/>
    <w:rsid w:val="00190B02"/>
    <w:rsid w:val="00191EA7"/>
    <w:rsid w:val="00192164"/>
    <w:rsid w:val="0019366E"/>
    <w:rsid w:val="00193F95"/>
    <w:rsid w:val="00194C98"/>
    <w:rsid w:val="00194FB7"/>
    <w:rsid w:val="00196B4E"/>
    <w:rsid w:val="00196DDE"/>
    <w:rsid w:val="001975A1"/>
    <w:rsid w:val="001975D1"/>
    <w:rsid w:val="00197935"/>
    <w:rsid w:val="001A027A"/>
    <w:rsid w:val="001A08E4"/>
    <w:rsid w:val="001A0D2C"/>
    <w:rsid w:val="001A12B5"/>
    <w:rsid w:val="001A1C72"/>
    <w:rsid w:val="001A3980"/>
    <w:rsid w:val="001A422B"/>
    <w:rsid w:val="001A440A"/>
    <w:rsid w:val="001A4A55"/>
    <w:rsid w:val="001A5823"/>
    <w:rsid w:val="001A5C6F"/>
    <w:rsid w:val="001A6A4F"/>
    <w:rsid w:val="001A76B7"/>
    <w:rsid w:val="001B006F"/>
    <w:rsid w:val="001B015C"/>
    <w:rsid w:val="001B1339"/>
    <w:rsid w:val="001B1B58"/>
    <w:rsid w:val="001B1F55"/>
    <w:rsid w:val="001B2049"/>
    <w:rsid w:val="001B2934"/>
    <w:rsid w:val="001B4A37"/>
    <w:rsid w:val="001B579C"/>
    <w:rsid w:val="001B67A6"/>
    <w:rsid w:val="001B6FAD"/>
    <w:rsid w:val="001B7DD2"/>
    <w:rsid w:val="001C04B2"/>
    <w:rsid w:val="001C14C1"/>
    <w:rsid w:val="001C1FDE"/>
    <w:rsid w:val="001C2063"/>
    <w:rsid w:val="001C21E1"/>
    <w:rsid w:val="001C3426"/>
    <w:rsid w:val="001C4768"/>
    <w:rsid w:val="001C5839"/>
    <w:rsid w:val="001C6AF6"/>
    <w:rsid w:val="001C7129"/>
    <w:rsid w:val="001C71A2"/>
    <w:rsid w:val="001C77E1"/>
    <w:rsid w:val="001C7ADA"/>
    <w:rsid w:val="001D121D"/>
    <w:rsid w:val="001D1DC9"/>
    <w:rsid w:val="001D3543"/>
    <w:rsid w:val="001D4151"/>
    <w:rsid w:val="001D58E5"/>
    <w:rsid w:val="001E0FAB"/>
    <w:rsid w:val="001E2502"/>
    <w:rsid w:val="001E292F"/>
    <w:rsid w:val="001E351C"/>
    <w:rsid w:val="001E474D"/>
    <w:rsid w:val="001E5194"/>
    <w:rsid w:val="001E5A81"/>
    <w:rsid w:val="001E62FB"/>
    <w:rsid w:val="001E6A0B"/>
    <w:rsid w:val="001E77DA"/>
    <w:rsid w:val="001E7910"/>
    <w:rsid w:val="001E7A2F"/>
    <w:rsid w:val="001E7AB0"/>
    <w:rsid w:val="001E7DD0"/>
    <w:rsid w:val="001F0349"/>
    <w:rsid w:val="001F077B"/>
    <w:rsid w:val="001F0B74"/>
    <w:rsid w:val="001F21C6"/>
    <w:rsid w:val="001F2648"/>
    <w:rsid w:val="001F3ADA"/>
    <w:rsid w:val="001F41B9"/>
    <w:rsid w:val="001F4BE8"/>
    <w:rsid w:val="001F4EB8"/>
    <w:rsid w:val="001F560A"/>
    <w:rsid w:val="001F6318"/>
    <w:rsid w:val="001F65B1"/>
    <w:rsid w:val="001F6B83"/>
    <w:rsid w:val="001F6F6A"/>
    <w:rsid w:val="001F7595"/>
    <w:rsid w:val="002000B8"/>
    <w:rsid w:val="00200B4C"/>
    <w:rsid w:val="0020183B"/>
    <w:rsid w:val="00202795"/>
    <w:rsid w:val="00203267"/>
    <w:rsid w:val="00203897"/>
    <w:rsid w:val="0020391D"/>
    <w:rsid w:val="00205863"/>
    <w:rsid w:val="00205A13"/>
    <w:rsid w:val="00205F9C"/>
    <w:rsid w:val="002060F7"/>
    <w:rsid w:val="00207BC6"/>
    <w:rsid w:val="00210771"/>
    <w:rsid w:val="00210EE2"/>
    <w:rsid w:val="00211885"/>
    <w:rsid w:val="00211D2B"/>
    <w:rsid w:val="00212251"/>
    <w:rsid w:val="00212612"/>
    <w:rsid w:val="00212ADF"/>
    <w:rsid w:val="002134CF"/>
    <w:rsid w:val="00213A60"/>
    <w:rsid w:val="0021429B"/>
    <w:rsid w:val="00215699"/>
    <w:rsid w:val="002159DE"/>
    <w:rsid w:val="00215E99"/>
    <w:rsid w:val="0021667D"/>
    <w:rsid w:val="002166A1"/>
    <w:rsid w:val="002166A6"/>
    <w:rsid w:val="00216BB6"/>
    <w:rsid w:val="0022048B"/>
    <w:rsid w:val="00220E0A"/>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5613"/>
    <w:rsid w:val="00235689"/>
    <w:rsid w:val="00236E72"/>
    <w:rsid w:val="002411BD"/>
    <w:rsid w:val="00241566"/>
    <w:rsid w:val="00242F7E"/>
    <w:rsid w:val="00243659"/>
    <w:rsid w:val="00244711"/>
    <w:rsid w:val="00244AE4"/>
    <w:rsid w:val="00244D15"/>
    <w:rsid w:val="00245EBE"/>
    <w:rsid w:val="002472C1"/>
    <w:rsid w:val="002473F4"/>
    <w:rsid w:val="00250F42"/>
    <w:rsid w:val="002522C5"/>
    <w:rsid w:val="00252A76"/>
    <w:rsid w:val="00252EBA"/>
    <w:rsid w:val="0025312D"/>
    <w:rsid w:val="0025361A"/>
    <w:rsid w:val="0025376D"/>
    <w:rsid w:val="002545EF"/>
    <w:rsid w:val="00254B44"/>
    <w:rsid w:val="00254E99"/>
    <w:rsid w:val="00255879"/>
    <w:rsid w:val="00255B9B"/>
    <w:rsid w:val="00256596"/>
    <w:rsid w:val="00257133"/>
    <w:rsid w:val="00257739"/>
    <w:rsid w:val="0026027A"/>
    <w:rsid w:val="00260533"/>
    <w:rsid w:val="002605CE"/>
    <w:rsid w:val="00260EA3"/>
    <w:rsid w:val="00261367"/>
    <w:rsid w:val="00261A54"/>
    <w:rsid w:val="00261C21"/>
    <w:rsid w:val="00261D37"/>
    <w:rsid w:val="00262D6B"/>
    <w:rsid w:val="00262E5B"/>
    <w:rsid w:val="00262ED0"/>
    <w:rsid w:val="00263035"/>
    <w:rsid w:val="00263607"/>
    <w:rsid w:val="002638EE"/>
    <w:rsid w:val="00263E0C"/>
    <w:rsid w:val="00264965"/>
    <w:rsid w:val="002656E1"/>
    <w:rsid w:val="00265CFF"/>
    <w:rsid w:val="00270A98"/>
    <w:rsid w:val="00270B4E"/>
    <w:rsid w:val="00271500"/>
    <w:rsid w:val="00272E57"/>
    <w:rsid w:val="0027395A"/>
    <w:rsid w:val="00274663"/>
    <w:rsid w:val="0027487F"/>
    <w:rsid w:val="00275641"/>
    <w:rsid w:val="0027569A"/>
    <w:rsid w:val="00275D64"/>
    <w:rsid w:val="002767D9"/>
    <w:rsid w:val="00276E33"/>
    <w:rsid w:val="00280F4B"/>
    <w:rsid w:val="00281369"/>
    <w:rsid w:val="002821E9"/>
    <w:rsid w:val="002827D2"/>
    <w:rsid w:val="002835B7"/>
    <w:rsid w:val="00284C1F"/>
    <w:rsid w:val="002851AF"/>
    <w:rsid w:val="00286129"/>
    <w:rsid w:val="00286E78"/>
    <w:rsid w:val="0028787B"/>
    <w:rsid w:val="0028788A"/>
    <w:rsid w:val="00290263"/>
    <w:rsid w:val="002908A7"/>
    <w:rsid w:val="0029129C"/>
    <w:rsid w:val="00291768"/>
    <w:rsid w:val="00291796"/>
    <w:rsid w:val="00291DBF"/>
    <w:rsid w:val="00292F66"/>
    <w:rsid w:val="0029315D"/>
    <w:rsid w:val="00293A33"/>
    <w:rsid w:val="002943B4"/>
    <w:rsid w:val="0029449E"/>
    <w:rsid w:val="0029488D"/>
    <w:rsid w:val="00294959"/>
    <w:rsid w:val="0029530C"/>
    <w:rsid w:val="00296020"/>
    <w:rsid w:val="0029693F"/>
    <w:rsid w:val="002969C6"/>
    <w:rsid w:val="00296BE2"/>
    <w:rsid w:val="00296F46"/>
    <w:rsid w:val="00296F8A"/>
    <w:rsid w:val="002A11CE"/>
    <w:rsid w:val="002A13E2"/>
    <w:rsid w:val="002A180F"/>
    <w:rsid w:val="002A1B36"/>
    <w:rsid w:val="002A3551"/>
    <w:rsid w:val="002A37E6"/>
    <w:rsid w:val="002A4644"/>
    <w:rsid w:val="002A481A"/>
    <w:rsid w:val="002A4DFC"/>
    <w:rsid w:val="002A735A"/>
    <w:rsid w:val="002B09A5"/>
    <w:rsid w:val="002B18D6"/>
    <w:rsid w:val="002B22D4"/>
    <w:rsid w:val="002B3984"/>
    <w:rsid w:val="002B4230"/>
    <w:rsid w:val="002B4BF3"/>
    <w:rsid w:val="002B55C8"/>
    <w:rsid w:val="002B5E4B"/>
    <w:rsid w:val="002B660D"/>
    <w:rsid w:val="002B7969"/>
    <w:rsid w:val="002C0031"/>
    <w:rsid w:val="002C0363"/>
    <w:rsid w:val="002C0485"/>
    <w:rsid w:val="002C0762"/>
    <w:rsid w:val="002C236F"/>
    <w:rsid w:val="002C257A"/>
    <w:rsid w:val="002C2BEC"/>
    <w:rsid w:val="002C30C0"/>
    <w:rsid w:val="002C4F4B"/>
    <w:rsid w:val="002C514C"/>
    <w:rsid w:val="002C6EC0"/>
    <w:rsid w:val="002C7018"/>
    <w:rsid w:val="002D0356"/>
    <w:rsid w:val="002D07C0"/>
    <w:rsid w:val="002D0F98"/>
    <w:rsid w:val="002D1DFB"/>
    <w:rsid w:val="002D2C89"/>
    <w:rsid w:val="002D45BF"/>
    <w:rsid w:val="002D4A85"/>
    <w:rsid w:val="002D4F6D"/>
    <w:rsid w:val="002D6162"/>
    <w:rsid w:val="002D64DF"/>
    <w:rsid w:val="002D7FCB"/>
    <w:rsid w:val="002E125F"/>
    <w:rsid w:val="002E242E"/>
    <w:rsid w:val="002E28B6"/>
    <w:rsid w:val="002E2FEC"/>
    <w:rsid w:val="002E38DB"/>
    <w:rsid w:val="002E3BEB"/>
    <w:rsid w:val="002E4AB1"/>
    <w:rsid w:val="002E4F8A"/>
    <w:rsid w:val="002E505D"/>
    <w:rsid w:val="002E6F69"/>
    <w:rsid w:val="002E73B8"/>
    <w:rsid w:val="002F0823"/>
    <w:rsid w:val="002F1940"/>
    <w:rsid w:val="002F2471"/>
    <w:rsid w:val="002F2B7A"/>
    <w:rsid w:val="002F3105"/>
    <w:rsid w:val="002F5E6C"/>
    <w:rsid w:val="002F6AF9"/>
    <w:rsid w:val="002F6FCD"/>
    <w:rsid w:val="002F72FF"/>
    <w:rsid w:val="00300BF3"/>
    <w:rsid w:val="0030143F"/>
    <w:rsid w:val="00301859"/>
    <w:rsid w:val="00301BCD"/>
    <w:rsid w:val="00303ACF"/>
    <w:rsid w:val="0030463E"/>
    <w:rsid w:val="003046CD"/>
    <w:rsid w:val="0030499C"/>
    <w:rsid w:val="00304ED6"/>
    <w:rsid w:val="00305470"/>
    <w:rsid w:val="00305F1F"/>
    <w:rsid w:val="00306D5D"/>
    <w:rsid w:val="00306FF4"/>
    <w:rsid w:val="00310EE1"/>
    <w:rsid w:val="003122B0"/>
    <w:rsid w:val="00312390"/>
    <w:rsid w:val="003138EB"/>
    <w:rsid w:val="00313B14"/>
    <w:rsid w:val="00315880"/>
    <w:rsid w:val="00315A06"/>
    <w:rsid w:val="0031678B"/>
    <w:rsid w:val="0031683C"/>
    <w:rsid w:val="00317146"/>
    <w:rsid w:val="003176EA"/>
    <w:rsid w:val="00317D36"/>
    <w:rsid w:val="00321473"/>
    <w:rsid w:val="003225FB"/>
    <w:rsid w:val="00322CEB"/>
    <w:rsid w:val="00323A7C"/>
    <w:rsid w:val="00323AA4"/>
    <w:rsid w:val="00323BE9"/>
    <w:rsid w:val="00323C32"/>
    <w:rsid w:val="00323CC7"/>
    <w:rsid w:val="00324A1D"/>
    <w:rsid w:val="00324C55"/>
    <w:rsid w:val="003250B4"/>
    <w:rsid w:val="00325742"/>
    <w:rsid w:val="0032642C"/>
    <w:rsid w:val="00326AA6"/>
    <w:rsid w:val="00327AB3"/>
    <w:rsid w:val="00327F9E"/>
    <w:rsid w:val="00330527"/>
    <w:rsid w:val="003318A6"/>
    <w:rsid w:val="003321A8"/>
    <w:rsid w:val="00332EB1"/>
    <w:rsid w:val="00333329"/>
    <w:rsid w:val="00333E63"/>
    <w:rsid w:val="00334044"/>
    <w:rsid w:val="00335188"/>
    <w:rsid w:val="00335234"/>
    <w:rsid w:val="003373B8"/>
    <w:rsid w:val="00337891"/>
    <w:rsid w:val="003413F4"/>
    <w:rsid w:val="00342D85"/>
    <w:rsid w:val="00342DC1"/>
    <w:rsid w:val="00342EEE"/>
    <w:rsid w:val="00342EF7"/>
    <w:rsid w:val="003432B6"/>
    <w:rsid w:val="00343B33"/>
    <w:rsid w:val="00343F41"/>
    <w:rsid w:val="00344BF3"/>
    <w:rsid w:val="00345CC1"/>
    <w:rsid w:val="00345EA7"/>
    <w:rsid w:val="00346021"/>
    <w:rsid w:val="00346200"/>
    <w:rsid w:val="00346474"/>
    <w:rsid w:val="0034652C"/>
    <w:rsid w:val="00346606"/>
    <w:rsid w:val="00346E73"/>
    <w:rsid w:val="0035067B"/>
    <w:rsid w:val="00350B6E"/>
    <w:rsid w:val="00351A4A"/>
    <w:rsid w:val="00351D95"/>
    <w:rsid w:val="00351FB4"/>
    <w:rsid w:val="00353451"/>
    <w:rsid w:val="00353860"/>
    <w:rsid w:val="00354CD9"/>
    <w:rsid w:val="003550AC"/>
    <w:rsid w:val="003556C1"/>
    <w:rsid w:val="00355EEE"/>
    <w:rsid w:val="00357883"/>
    <w:rsid w:val="00360494"/>
    <w:rsid w:val="00360C00"/>
    <w:rsid w:val="003618F3"/>
    <w:rsid w:val="00361935"/>
    <w:rsid w:val="003626AE"/>
    <w:rsid w:val="0036292A"/>
    <w:rsid w:val="003643AC"/>
    <w:rsid w:val="00364B31"/>
    <w:rsid w:val="00364BEE"/>
    <w:rsid w:val="00364D5F"/>
    <w:rsid w:val="0036508D"/>
    <w:rsid w:val="003651C8"/>
    <w:rsid w:val="00365BDB"/>
    <w:rsid w:val="00366321"/>
    <w:rsid w:val="003669F1"/>
    <w:rsid w:val="00366F10"/>
    <w:rsid w:val="00367608"/>
    <w:rsid w:val="00367D68"/>
    <w:rsid w:val="003700A3"/>
    <w:rsid w:val="00370B40"/>
    <w:rsid w:val="00371C15"/>
    <w:rsid w:val="00372CDF"/>
    <w:rsid w:val="00373411"/>
    <w:rsid w:val="00373D40"/>
    <w:rsid w:val="003741F6"/>
    <w:rsid w:val="00374A29"/>
    <w:rsid w:val="00374FA4"/>
    <w:rsid w:val="003756C6"/>
    <w:rsid w:val="00375B04"/>
    <w:rsid w:val="00376E35"/>
    <w:rsid w:val="00377F6C"/>
    <w:rsid w:val="00380094"/>
    <w:rsid w:val="00380256"/>
    <w:rsid w:val="0038165D"/>
    <w:rsid w:val="00383030"/>
    <w:rsid w:val="00383071"/>
    <w:rsid w:val="00385444"/>
    <w:rsid w:val="00385F39"/>
    <w:rsid w:val="00386070"/>
    <w:rsid w:val="003900A5"/>
    <w:rsid w:val="003917AD"/>
    <w:rsid w:val="00391FAB"/>
    <w:rsid w:val="00392539"/>
    <w:rsid w:val="00392677"/>
    <w:rsid w:val="00393431"/>
    <w:rsid w:val="00393633"/>
    <w:rsid w:val="00393B44"/>
    <w:rsid w:val="00394086"/>
    <w:rsid w:val="003945E2"/>
    <w:rsid w:val="00394981"/>
    <w:rsid w:val="00394EAC"/>
    <w:rsid w:val="003953A8"/>
    <w:rsid w:val="00395429"/>
    <w:rsid w:val="003958E6"/>
    <w:rsid w:val="00395D76"/>
    <w:rsid w:val="00396861"/>
    <w:rsid w:val="00396F7B"/>
    <w:rsid w:val="00396FA3"/>
    <w:rsid w:val="0039788E"/>
    <w:rsid w:val="00397F0D"/>
    <w:rsid w:val="003A0DC3"/>
    <w:rsid w:val="003A1CF5"/>
    <w:rsid w:val="003A2812"/>
    <w:rsid w:val="003A2D0C"/>
    <w:rsid w:val="003A3304"/>
    <w:rsid w:val="003A3551"/>
    <w:rsid w:val="003A38F0"/>
    <w:rsid w:val="003A443D"/>
    <w:rsid w:val="003A4DB8"/>
    <w:rsid w:val="003A6A5A"/>
    <w:rsid w:val="003A6B14"/>
    <w:rsid w:val="003A6D5C"/>
    <w:rsid w:val="003A72E9"/>
    <w:rsid w:val="003A7EE4"/>
    <w:rsid w:val="003B175A"/>
    <w:rsid w:val="003B3231"/>
    <w:rsid w:val="003B357A"/>
    <w:rsid w:val="003B499C"/>
    <w:rsid w:val="003B4CCD"/>
    <w:rsid w:val="003B53D4"/>
    <w:rsid w:val="003B56D7"/>
    <w:rsid w:val="003B6D73"/>
    <w:rsid w:val="003B7298"/>
    <w:rsid w:val="003B7E70"/>
    <w:rsid w:val="003C0FF8"/>
    <w:rsid w:val="003C1D0C"/>
    <w:rsid w:val="003C1E5B"/>
    <w:rsid w:val="003C25E1"/>
    <w:rsid w:val="003C4FD5"/>
    <w:rsid w:val="003C582B"/>
    <w:rsid w:val="003C7689"/>
    <w:rsid w:val="003C7B3C"/>
    <w:rsid w:val="003D1342"/>
    <w:rsid w:val="003D1825"/>
    <w:rsid w:val="003D2333"/>
    <w:rsid w:val="003D3241"/>
    <w:rsid w:val="003D4804"/>
    <w:rsid w:val="003D5413"/>
    <w:rsid w:val="003D6947"/>
    <w:rsid w:val="003D7685"/>
    <w:rsid w:val="003D7BED"/>
    <w:rsid w:val="003D7E9A"/>
    <w:rsid w:val="003E0366"/>
    <w:rsid w:val="003E100C"/>
    <w:rsid w:val="003E1753"/>
    <w:rsid w:val="003E2FFE"/>
    <w:rsid w:val="003E37AA"/>
    <w:rsid w:val="003E4310"/>
    <w:rsid w:val="003E47D2"/>
    <w:rsid w:val="003E47DE"/>
    <w:rsid w:val="003E4E1D"/>
    <w:rsid w:val="003E4FFA"/>
    <w:rsid w:val="003E6E11"/>
    <w:rsid w:val="003F0536"/>
    <w:rsid w:val="003F0E9E"/>
    <w:rsid w:val="003F10D3"/>
    <w:rsid w:val="003F1548"/>
    <w:rsid w:val="003F1917"/>
    <w:rsid w:val="003F2B3D"/>
    <w:rsid w:val="003F2FBA"/>
    <w:rsid w:val="003F3105"/>
    <w:rsid w:val="003F3C44"/>
    <w:rsid w:val="003F4172"/>
    <w:rsid w:val="003F4249"/>
    <w:rsid w:val="003F4E3B"/>
    <w:rsid w:val="003F5086"/>
    <w:rsid w:val="003F5108"/>
    <w:rsid w:val="003F5D2C"/>
    <w:rsid w:val="003F5F2A"/>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07EC7"/>
    <w:rsid w:val="00411B37"/>
    <w:rsid w:val="0041234E"/>
    <w:rsid w:val="004125ED"/>
    <w:rsid w:val="00413B39"/>
    <w:rsid w:val="00413F67"/>
    <w:rsid w:val="00414240"/>
    <w:rsid w:val="0041450E"/>
    <w:rsid w:val="0041456E"/>
    <w:rsid w:val="00415370"/>
    <w:rsid w:val="00415781"/>
    <w:rsid w:val="00416485"/>
    <w:rsid w:val="00416F40"/>
    <w:rsid w:val="00417769"/>
    <w:rsid w:val="00417F0D"/>
    <w:rsid w:val="00421EF2"/>
    <w:rsid w:val="00422668"/>
    <w:rsid w:val="00423C6D"/>
    <w:rsid w:val="0042602D"/>
    <w:rsid w:val="004261DA"/>
    <w:rsid w:val="00427004"/>
    <w:rsid w:val="00431AC1"/>
    <w:rsid w:val="00431DE1"/>
    <w:rsid w:val="004329C9"/>
    <w:rsid w:val="00432CD5"/>
    <w:rsid w:val="00433CDB"/>
    <w:rsid w:val="0043442C"/>
    <w:rsid w:val="00435B9C"/>
    <w:rsid w:val="00435D29"/>
    <w:rsid w:val="004363FA"/>
    <w:rsid w:val="004364CC"/>
    <w:rsid w:val="00437141"/>
    <w:rsid w:val="00437345"/>
    <w:rsid w:val="004405B0"/>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4DB8"/>
    <w:rsid w:val="0045543A"/>
    <w:rsid w:val="004556FB"/>
    <w:rsid w:val="00455880"/>
    <w:rsid w:val="00455B89"/>
    <w:rsid w:val="004561F9"/>
    <w:rsid w:val="0045637C"/>
    <w:rsid w:val="004569A3"/>
    <w:rsid w:val="004578A2"/>
    <w:rsid w:val="004578ED"/>
    <w:rsid w:val="0046039C"/>
    <w:rsid w:val="0046064C"/>
    <w:rsid w:val="004611B6"/>
    <w:rsid w:val="00461997"/>
    <w:rsid w:val="0046208E"/>
    <w:rsid w:val="00463C1C"/>
    <w:rsid w:val="00463F8B"/>
    <w:rsid w:val="004649AD"/>
    <w:rsid w:val="004650E7"/>
    <w:rsid w:val="0046687B"/>
    <w:rsid w:val="00466CB4"/>
    <w:rsid w:val="00470418"/>
    <w:rsid w:val="004704EA"/>
    <w:rsid w:val="0047071D"/>
    <w:rsid w:val="00471A85"/>
    <w:rsid w:val="004727C4"/>
    <w:rsid w:val="00473236"/>
    <w:rsid w:val="00473579"/>
    <w:rsid w:val="00473731"/>
    <w:rsid w:val="004746F1"/>
    <w:rsid w:val="00474E5A"/>
    <w:rsid w:val="0047558F"/>
    <w:rsid w:val="00475FD5"/>
    <w:rsid w:val="004765EE"/>
    <w:rsid w:val="0048003C"/>
    <w:rsid w:val="004812F4"/>
    <w:rsid w:val="0048231B"/>
    <w:rsid w:val="004838D4"/>
    <w:rsid w:val="00483AD9"/>
    <w:rsid w:val="004845AC"/>
    <w:rsid w:val="00484BE1"/>
    <w:rsid w:val="00484C31"/>
    <w:rsid w:val="00485A3E"/>
    <w:rsid w:val="00485E3C"/>
    <w:rsid w:val="00486F09"/>
    <w:rsid w:val="004877FB"/>
    <w:rsid w:val="004906DB"/>
    <w:rsid w:val="00490C0F"/>
    <w:rsid w:val="00491A9F"/>
    <w:rsid w:val="00491FF2"/>
    <w:rsid w:val="004925EE"/>
    <w:rsid w:val="00492735"/>
    <w:rsid w:val="00492C96"/>
    <w:rsid w:val="004945E8"/>
    <w:rsid w:val="00494FC9"/>
    <w:rsid w:val="00495228"/>
    <w:rsid w:val="004963B6"/>
    <w:rsid w:val="004974D9"/>
    <w:rsid w:val="004A2013"/>
    <w:rsid w:val="004A201B"/>
    <w:rsid w:val="004A2B7A"/>
    <w:rsid w:val="004A3EB3"/>
    <w:rsid w:val="004A41F0"/>
    <w:rsid w:val="004A4377"/>
    <w:rsid w:val="004A4BAB"/>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1E9A"/>
    <w:rsid w:val="004C2EA5"/>
    <w:rsid w:val="004C3E02"/>
    <w:rsid w:val="004C422D"/>
    <w:rsid w:val="004C4CEB"/>
    <w:rsid w:val="004C5CBA"/>
    <w:rsid w:val="004C6C09"/>
    <w:rsid w:val="004C6EA3"/>
    <w:rsid w:val="004D000F"/>
    <w:rsid w:val="004D055D"/>
    <w:rsid w:val="004D1240"/>
    <w:rsid w:val="004D49EE"/>
    <w:rsid w:val="004D4AE0"/>
    <w:rsid w:val="004D4C0B"/>
    <w:rsid w:val="004D69FC"/>
    <w:rsid w:val="004D77BD"/>
    <w:rsid w:val="004D77DE"/>
    <w:rsid w:val="004D7BF4"/>
    <w:rsid w:val="004D7C92"/>
    <w:rsid w:val="004E1E41"/>
    <w:rsid w:val="004E295C"/>
    <w:rsid w:val="004E38B2"/>
    <w:rsid w:val="004E3936"/>
    <w:rsid w:val="004E490B"/>
    <w:rsid w:val="004E57F7"/>
    <w:rsid w:val="004E5D9C"/>
    <w:rsid w:val="004E616D"/>
    <w:rsid w:val="004E6707"/>
    <w:rsid w:val="004E6B8E"/>
    <w:rsid w:val="004F036F"/>
    <w:rsid w:val="004F0543"/>
    <w:rsid w:val="004F0D33"/>
    <w:rsid w:val="004F2385"/>
    <w:rsid w:val="004F3A97"/>
    <w:rsid w:val="004F4684"/>
    <w:rsid w:val="004F5591"/>
    <w:rsid w:val="004F5D14"/>
    <w:rsid w:val="004F68DC"/>
    <w:rsid w:val="00500138"/>
    <w:rsid w:val="00500F7A"/>
    <w:rsid w:val="00501174"/>
    <w:rsid w:val="005012AD"/>
    <w:rsid w:val="005016E5"/>
    <w:rsid w:val="00501A56"/>
    <w:rsid w:val="00502317"/>
    <w:rsid w:val="005027BB"/>
    <w:rsid w:val="00503415"/>
    <w:rsid w:val="005037E1"/>
    <w:rsid w:val="00503B5C"/>
    <w:rsid w:val="00503DCE"/>
    <w:rsid w:val="00503FEB"/>
    <w:rsid w:val="0050456A"/>
    <w:rsid w:val="005068E1"/>
    <w:rsid w:val="005077C5"/>
    <w:rsid w:val="00510B80"/>
    <w:rsid w:val="0051168A"/>
    <w:rsid w:val="005117D2"/>
    <w:rsid w:val="005118A6"/>
    <w:rsid w:val="005122F4"/>
    <w:rsid w:val="00513489"/>
    <w:rsid w:val="0051405F"/>
    <w:rsid w:val="0051444F"/>
    <w:rsid w:val="00514D5D"/>
    <w:rsid w:val="005156A6"/>
    <w:rsid w:val="00516393"/>
    <w:rsid w:val="00516C15"/>
    <w:rsid w:val="005179A5"/>
    <w:rsid w:val="00517B44"/>
    <w:rsid w:val="00520B4F"/>
    <w:rsid w:val="00521F78"/>
    <w:rsid w:val="00524AD7"/>
    <w:rsid w:val="005254FD"/>
    <w:rsid w:val="005268A9"/>
    <w:rsid w:val="0052720F"/>
    <w:rsid w:val="00527421"/>
    <w:rsid w:val="005275C4"/>
    <w:rsid w:val="00527779"/>
    <w:rsid w:val="00527D36"/>
    <w:rsid w:val="00531076"/>
    <w:rsid w:val="005319B4"/>
    <w:rsid w:val="005319D6"/>
    <w:rsid w:val="00531D28"/>
    <w:rsid w:val="0053266F"/>
    <w:rsid w:val="005328A8"/>
    <w:rsid w:val="00533920"/>
    <w:rsid w:val="00533DC4"/>
    <w:rsid w:val="00535141"/>
    <w:rsid w:val="00535324"/>
    <w:rsid w:val="00535504"/>
    <w:rsid w:val="005363B4"/>
    <w:rsid w:val="0053712D"/>
    <w:rsid w:val="005403F4"/>
    <w:rsid w:val="00541136"/>
    <w:rsid w:val="0054216F"/>
    <w:rsid w:val="0054237A"/>
    <w:rsid w:val="00542F18"/>
    <w:rsid w:val="005446FE"/>
    <w:rsid w:val="00544853"/>
    <w:rsid w:val="00544B69"/>
    <w:rsid w:val="00544CA5"/>
    <w:rsid w:val="005450E2"/>
    <w:rsid w:val="005452F1"/>
    <w:rsid w:val="00545B19"/>
    <w:rsid w:val="0055035F"/>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7314"/>
    <w:rsid w:val="0057189C"/>
    <w:rsid w:val="00571BD2"/>
    <w:rsid w:val="00571CD7"/>
    <w:rsid w:val="00571D59"/>
    <w:rsid w:val="00572E3E"/>
    <w:rsid w:val="005737FC"/>
    <w:rsid w:val="0057420B"/>
    <w:rsid w:val="00574579"/>
    <w:rsid w:val="0057593B"/>
    <w:rsid w:val="00576406"/>
    <w:rsid w:val="00576BDA"/>
    <w:rsid w:val="00580280"/>
    <w:rsid w:val="00580B9E"/>
    <w:rsid w:val="0058135A"/>
    <w:rsid w:val="00581F7C"/>
    <w:rsid w:val="00583358"/>
    <w:rsid w:val="005839BF"/>
    <w:rsid w:val="00584058"/>
    <w:rsid w:val="005844A5"/>
    <w:rsid w:val="005846B4"/>
    <w:rsid w:val="005850E5"/>
    <w:rsid w:val="005851E0"/>
    <w:rsid w:val="00585571"/>
    <w:rsid w:val="005856F9"/>
    <w:rsid w:val="00585A40"/>
    <w:rsid w:val="00585B91"/>
    <w:rsid w:val="00586BF1"/>
    <w:rsid w:val="00586FEC"/>
    <w:rsid w:val="00587191"/>
    <w:rsid w:val="00587DC4"/>
    <w:rsid w:val="005903E4"/>
    <w:rsid w:val="005907D5"/>
    <w:rsid w:val="005913EE"/>
    <w:rsid w:val="00592461"/>
    <w:rsid w:val="005950D6"/>
    <w:rsid w:val="0059519C"/>
    <w:rsid w:val="005951D3"/>
    <w:rsid w:val="00595524"/>
    <w:rsid w:val="005968B8"/>
    <w:rsid w:val="00596B06"/>
    <w:rsid w:val="005972BA"/>
    <w:rsid w:val="005974F3"/>
    <w:rsid w:val="0059751C"/>
    <w:rsid w:val="0059778B"/>
    <w:rsid w:val="00597919"/>
    <w:rsid w:val="005A0B9F"/>
    <w:rsid w:val="005A0EFC"/>
    <w:rsid w:val="005A0FB6"/>
    <w:rsid w:val="005A44E7"/>
    <w:rsid w:val="005A5D8E"/>
    <w:rsid w:val="005A63D8"/>
    <w:rsid w:val="005A7202"/>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5835"/>
    <w:rsid w:val="005D0B55"/>
    <w:rsid w:val="005D18BF"/>
    <w:rsid w:val="005D1E32"/>
    <w:rsid w:val="005D4442"/>
    <w:rsid w:val="005D4566"/>
    <w:rsid w:val="005D4A04"/>
    <w:rsid w:val="005D4CF7"/>
    <w:rsid w:val="005D5347"/>
    <w:rsid w:val="005D5CC5"/>
    <w:rsid w:val="005D5CD3"/>
    <w:rsid w:val="005D5FE6"/>
    <w:rsid w:val="005D61EA"/>
    <w:rsid w:val="005D787B"/>
    <w:rsid w:val="005D7F45"/>
    <w:rsid w:val="005E031D"/>
    <w:rsid w:val="005E03AC"/>
    <w:rsid w:val="005E04B5"/>
    <w:rsid w:val="005E0621"/>
    <w:rsid w:val="005E12BE"/>
    <w:rsid w:val="005E2C81"/>
    <w:rsid w:val="005E4D3C"/>
    <w:rsid w:val="005E7158"/>
    <w:rsid w:val="005E7ECB"/>
    <w:rsid w:val="005F0780"/>
    <w:rsid w:val="005F0C00"/>
    <w:rsid w:val="005F1037"/>
    <w:rsid w:val="005F2BF8"/>
    <w:rsid w:val="005F2EA8"/>
    <w:rsid w:val="005F3998"/>
    <w:rsid w:val="005F5D1D"/>
    <w:rsid w:val="005F60C9"/>
    <w:rsid w:val="005F64C6"/>
    <w:rsid w:val="005F7227"/>
    <w:rsid w:val="006008F1"/>
    <w:rsid w:val="00601714"/>
    <w:rsid w:val="00601735"/>
    <w:rsid w:val="00602BD2"/>
    <w:rsid w:val="006039A2"/>
    <w:rsid w:val="00604980"/>
    <w:rsid w:val="0060591E"/>
    <w:rsid w:val="0060614D"/>
    <w:rsid w:val="00610871"/>
    <w:rsid w:val="00610CED"/>
    <w:rsid w:val="00610E48"/>
    <w:rsid w:val="00610FE0"/>
    <w:rsid w:val="00611E73"/>
    <w:rsid w:val="00613C47"/>
    <w:rsid w:val="006140F3"/>
    <w:rsid w:val="0061459E"/>
    <w:rsid w:val="00615086"/>
    <w:rsid w:val="00616201"/>
    <w:rsid w:val="00616225"/>
    <w:rsid w:val="0061705E"/>
    <w:rsid w:val="00617A8B"/>
    <w:rsid w:val="00621904"/>
    <w:rsid w:val="00622248"/>
    <w:rsid w:val="00622FEA"/>
    <w:rsid w:val="00623CDF"/>
    <w:rsid w:val="00623DB1"/>
    <w:rsid w:val="006245F3"/>
    <w:rsid w:val="00624DBE"/>
    <w:rsid w:val="00625450"/>
    <w:rsid w:val="0062557A"/>
    <w:rsid w:val="0062624F"/>
    <w:rsid w:val="006314B3"/>
    <w:rsid w:val="006319CA"/>
    <w:rsid w:val="00633B3E"/>
    <w:rsid w:val="006341DE"/>
    <w:rsid w:val="00634EC0"/>
    <w:rsid w:val="0063627F"/>
    <w:rsid w:val="006376C4"/>
    <w:rsid w:val="00637D71"/>
    <w:rsid w:val="006403E7"/>
    <w:rsid w:val="00642D72"/>
    <w:rsid w:val="006443CB"/>
    <w:rsid w:val="006448B8"/>
    <w:rsid w:val="00644F80"/>
    <w:rsid w:val="00645223"/>
    <w:rsid w:val="00645874"/>
    <w:rsid w:val="006473C9"/>
    <w:rsid w:val="00650F81"/>
    <w:rsid w:val="00650FC7"/>
    <w:rsid w:val="00651126"/>
    <w:rsid w:val="00653C24"/>
    <w:rsid w:val="00653D68"/>
    <w:rsid w:val="00653E4E"/>
    <w:rsid w:val="00654275"/>
    <w:rsid w:val="0065446D"/>
    <w:rsid w:val="00654773"/>
    <w:rsid w:val="00654891"/>
    <w:rsid w:val="00654894"/>
    <w:rsid w:val="00655104"/>
    <w:rsid w:val="00655D3A"/>
    <w:rsid w:val="00656067"/>
    <w:rsid w:val="00660693"/>
    <w:rsid w:val="006611D6"/>
    <w:rsid w:val="00661918"/>
    <w:rsid w:val="00662A5A"/>
    <w:rsid w:val="006636D0"/>
    <w:rsid w:val="0066371A"/>
    <w:rsid w:val="00663834"/>
    <w:rsid w:val="006647D7"/>
    <w:rsid w:val="00664F1B"/>
    <w:rsid w:val="006653D7"/>
    <w:rsid w:val="00665BFF"/>
    <w:rsid w:val="0066645E"/>
    <w:rsid w:val="006665BA"/>
    <w:rsid w:val="00666A4F"/>
    <w:rsid w:val="00667477"/>
    <w:rsid w:val="006703D9"/>
    <w:rsid w:val="00670484"/>
    <w:rsid w:val="00672DFC"/>
    <w:rsid w:val="00672F5B"/>
    <w:rsid w:val="00673DEE"/>
    <w:rsid w:val="00674E69"/>
    <w:rsid w:val="00675AF3"/>
    <w:rsid w:val="0067738E"/>
    <w:rsid w:val="00677F23"/>
    <w:rsid w:val="00680936"/>
    <w:rsid w:val="00680D8C"/>
    <w:rsid w:val="00680D99"/>
    <w:rsid w:val="006821B2"/>
    <w:rsid w:val="00682725"/>
    <w:rsid w:val="00682A1B"/>
    <w:rsid w:val="00682D73"/>
    <w:rsid w:val="00682ED3"/>
    <w:rsid w:val="006846E8"/>
    <w:rsid w:val="00685EBD"/>
    <w:rsid w:val="006861C3"/>
    <w:rsid w:val="006868C4"/>
    <w:rsid w:val="00686AF3"/>
    <w:rsid w:val="00690F1F"/>
    <w:rsid w:val="006915BD"/>
    <w:rsid w:val="00692582"/>
    <w:rsid w:val="00692592"/>
    <w:rsid w:val="00692A2F"/>
    <w:rsid w:val="0069322C"/>
    <w:rsid w:val="00693652"/>
    <w:rsid w:val="006939E7"/>
    <w:rsid w:val="00693D3E"/>
    <w:rsid w:val="006942F7"/>
    <w:rsid w:val="00694CAA"/>
    <w:rsid w:val="006956FB"/>
    <w:rsid w:val="006A1D3D"/>
    <w:rsid w:val="006A2150"/>
    <w:rsid w:val="006A2216"/>
    <w:rsid w:val="006A241D"/>
    <w:rsid w:val="006A3288"/>
    <w:rsid w:val="006A43E6"/>
    <w:rsid w:val="006A4AEE"/>
    <w:rsid w:val="006A70BE"/>
    <w:rsid w:val="006A7934"/>
    <w:rsid w:val="006B0001"/>
    <w:rsid w:val="006B059F"/>
    <w:rsid w:val="006B0AD4"/>
    <w:rsid w:val="006B1153"/>
    <w:rsid w:val="006B18E3"/>
    <w:rsid w:val="006B2048"/>
    <w:rsid w:val="006B342E"/>
    <w:rsid w:val="006B3812"/>
    <w:rsid w:val="006B3B80"/>
    <w:rsid w:val="006B3F66"/>
    <w:rsid w:val="006B4F90"/>
    <w:rsid w:val="006B6F32"/>
    <w:rsid w:val="006B7130"/>
    <w:rsid w:val="006B72FB"/>
    <w:rsid w:val="006B73CC"/>
    <w:rsid w:val="006B7695"/>
    <w:rsid w:val="006C0176"/>
    <w:rsid w:val="006C2994"/>
    <w:rsid w:val="006C35EC"/>
    <w:rsid w:val="006C4150"/>
    <w:rsid w:val="006C4382"/>
    <w:rsid w:val="006C4891"/>
    <w:rsid w:val="006C51DF"/>
    <w:rsid w:val="006C5683"/>
    <w:rsid w:val="006C5E33"/>
    <w:rsid w:val="006C5E48"/>
    <w:rsid w:val="006C6434"/>
    <w:rsid w:val="006C670F"/>
    <w:rsid w:val="006C6CD8"/>
    <w:rsid w:val="006C70BB"/>
    <w:rsid w:val="006C7EB1"/>
    <w:rsid w:val="006D013F"/>
    <w:rsid w:val="006D017F"/>
    <w:rsid w:val="006D08BD"/>
    <w:rsid w:val="006D0F8E"/>
    <w:rsid w:val="006D1416"/>
    <w:rsid w:val="006D18C2"/>
    <w:rsid w:val="006D1D3F"/>
    <w:rsid w:val="006D253B"/>
    <w:rsid w:val="006D3258"/>
    <w:rsid w:val="006D325A"/>
    <w:rsid w:val="006D4242"/>
    <w:rsid w:val="006D45F0"/>
    <w:rsid w:val="006D4C8F"/>
    <w:rsid w:val="006D4E70"/>
    <w:rsid w:val="006D52A0"/>
    <w:rsid w:val="006D57CB"/>
    <w:rsid w:val="006D5819"/>
    <w:rsid w:val="006D5E6F"/>
    <w:rsid w:val="006D67DC"/>
    <w:rsid w:val="006D693F"/>
    <w:rsid w:val="006D6CDD"/>
    <w:rsid w:val="006D7604"/>
    <w:rsid w:val="006D765E"/>
    <w:rsid w:val="006E0455"/>
    <w:rsid w:val="006E3AB7"/>
    <w:rsid w:val="006E4238"/>
    <w:rsid w:val="006E5F01"/>
    <w:rsid w:val="006E6658"/>
    <w:rsid w:val="006E7404"/>
    <w:rsid w:val="006E7B97"/>
    <w:rsid w:val="006F05B9"/>
    <w:rsid w:val="006F0E02"/>
    <w:rsid w:val="006F1EA3"/>
    <w:rsid w:val="006F2627"/>
    <w:rsid w:val="006F30AF"/>
    <w:rsid w:val="006F3568"/>
    <w:rsid w:val="006F40AD"/>
    <w:rsid w:val="006F6360"/>
    <w:rsid w:val="006F6436"/>
    <w:rsid w:val="006F645B"/>
    <w:rsid w:val="006F65C5"/>
    <w:rsid w:val="006F687A"/>
    <w:rsid w:val="006F68EF"/>
    <w:rsid w:val="006F6B8E"/>
    <w:rsid w:val="006F6D4C"/>
    <w:rsid w:val="006F6E67"/>
    <w:rsid w:val="006F7157"/>
    <w:rsid w:val="006F78E0"/>
    <w:rsid w:val="007007DA"/>
    <w:rsid w:val="00701580"/>
    <w:rsid w:val="00701C4F"/>
    <w:rsid w:val="0070225F"/>
    <w:rsid w:val="00702B1B"/>
    <w:rsid w:val="007032B3"/>
    <w:rsid w:val="007037A9"/>
    <w:rsid w:val="00704164"/>
    <w:rsid w:val="007063BD"/>
    <w:rsid w:val="0070694F"/>
    <w:rsid w:val="00706A58"/>
    <w:rsid w:val="00707517"/>
    <w:rsid w:val="007078ED"/>
    <w:rsid w:val="00710187"/>
    <w:rsid w:val="007110E1"/>
    <w:rsid w:val="00711A8D"/>
    <w:rsid w:val="00711B18"/>
    <w:rsid w:val="00713733"/>
    <w:rsid w:val="00713D18"/>
    <w:rsid w:val="00714394"/>
    <w:rsid w:val="00714ED6"/>
    <w:rsid w:val="00715E8D"/>
    <w:rsid w:val="00716191"/>
    <w:rsid w:val="007174A9"/>
    <w:rsid w:val="007174F0"/>
    <w:rsid w:val="007200AE"/>
    <w:rsid w:val="00721C26"/>
    <w:rsid w:val="00721F7E"/>
    <w:rsid w:val="00722E29"/>
    <w:rsid w:val="00723ECB"/>
    <w:rsid w:val="00724606"/>
    <w:rsid w:val="00724A36"/>
    <w:rsid w:val="00724A60"/>
    <w:rsid w:val="00724E85"/>
    <w:rsid w:val="0072525D"/>
    <w:rsid w:val="00726E8A"/>
    <w:rsid w:val="00727047"/>
    <w:rsid w:val="00730B79"/>
    <w:rsid w:val="00734510"/>
    <w:rsid w:val="00734887"/>
    <w:rsid w:val="00735E00"/>
    <w:rsid w:val="00735F1B"/>
    <w:rsid w:val="00736110"/>
    <w:rsid w:val="007365B6"/>
    <w:rsid w:val="00736CBD"/>
    <w:rsid w:val="00737394"/>
    <w:rsid w:val="007401E2"/>
    <w:rsid w:val="00740205"/>
    <w:rsid w:val="007411E5"/>
    <w:rsid w:val="00741605"/>
    <w:rsid w:val="00742310"/>
    <w:rsid w:val="007436F2"/>
    <w:rsid w:val="0074436D"/>
    <w:rsid w:val="00746951"/>
    <w:rsid w:val="00746F65"/>
    <w:rsid w:val="007472C3"/>
    <w:rsid w:val="0074791E"/>
    <w:rsid w:val="00750948"/>
    <w:rsid w:val="0075115D"/>
    <w:rsid w:val="00751A33"/>
    <w:rsid w:val="00753890"/>
    <w:rsid w:val="007550A6"/>
    <w:rsid w:val="007555DF"/>
    <w:rsid w:val="007569DC"/>
    <w:rsid w:val="0075711E"/>
    <w:rsid w:val="007572D3"/>
    <w:rsid w:val="007575BA"/>
    <w:rsid w:val="007579F2"/>
    <w:rsid w:val="00757A0A"/>
    <w:rsid w:val="007607B7"/>
    <w:rsid w:val="00760905"/>
    <w:rsid w:val="00761434"/>
    <w:rsid w:val="00761FD5"/>
    <w:rsid w:val="00762BB6"/>
    <w:rsid w:val="007631BD"/>
    <w:rsid w:val="0076341D"/>
    <w:rsid w:val="0076446D"/>
    <w:rsid w:val="007647EF"/>
    <w:rsid w:val="00764B15"/>
    <w:rsid w:val="00765DD8"/>
    <w:rsid w:val="00766B33"/>
    <w:rsid w:val="00766D36"/>
    <w:rsid w:val="00767607"/>
    <w:rsid w:val="0076760C"/>
    <w:rsid w:val="00767ACD"/>
    <w:rsid w:val="007705B5"/>
    <w:rsid w:val="0077270D"/>
    <w:rsid w:val="00773874"/>
    <w:rsid w:val="00773916"/>
    <w:rsid w:val="00773E77"/>
    <w:rsid w:val="007748A3"/>
    <w:rsid w:val="00775D3B"/>
    <w:rsid w:val="0077615A"/>
    <w:rsid w:val="00777DFD"/>
    <w:rsid w:val="007806A0"/>
    <w:rsid w:val="00780F6C"/>
    <w:rsid w:val="00782346"/>
    <w:rsid w:val="007838CD"/>
    <w:rsid w:val="007840F3"/>
    <w:rsid w:val="00784248"/>
    <w:rsid w:val="00785491"/>
    <w:rsid w:val="007858C0"/>
    <w:rsid w:val="0078679A"/>
    <w:rsid w:val="007871FE"/>
    <w:rsid w:val="00787329"/>
    <w:rsid w:val="00787C89"/>
    <w:rsid w:val="00787E24"/>
    <w:rsid w:val="0079021B"/>
    <w:rsid w:val="007908ED"/>
    <w:rsid w:val="00790EA2"/>
    <w:rsid w:val="00790F74"/>
    <w:rsid w:val="007916BD"/>
    <w:rsid w:val="00792288"/>
    <w:rsid w:val="007922A6"/>
    <w:rsid w:val="00792447"/>
    <w:rsid w:val="007928C6"/>
    <w:rsid w:val="00793F00"/>
    <w:rsid w:val="0079694C"/>
    <w:rsid w:val="007A0187"/>
    <w:rsid w:val="007A19AC"/>
    <w:rsid w:val="007A268F"/>
    <w:rsid w:val="007A29EC"/>
    <w:rsid w:val="007A3733"/>
    <w:rsid w:val="007A46DA"/>
    <w:rsid w:val="007A4A53"/>
    <w:rsid w:val="007A4C93"/>
    <w:rsid w:val="007A4E17"/>
    <w:rsid w:val="007A7F6D"/>
    <w:rsid w:val="007B0FBD"/>
    <w:rsid w:val="007B12D3"/>
    <w:rsid w:val="007B1BAF"/>
    <w:rsid w:val="007B25C9"/>
    <w:rsid w:val="007B2FE8"/>
    <w:rsid w:val="007B35F7"/>
    <w:rsid w:val="007B4DD5"/>
    <w:rsid w:val="007B4F72"/>
    <w:rsid w:val="007B5148"/>
    <w:rsid w:val="007B5A16"/>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E37"/>
    <w:rsid w:val="007D2549"/>
    <w:rsid w:val="007D358B"/>
    <w:rsid w:val="007D4624"/>
    <w:rsid w:val="007D563E"/>
    <w:rsid w:val="007D5A49"/>
    <w:rsid w:val="007D5FC1"/>
    <w:rsid w:val="007D6EB6"/>
    <w:rsid w:val="007D715A"/>
    <w:rsid w:val="007E08DB"/>
    <w:rsid w:val="007E0B17"/>
    <w:rsid w:val="007E0D90"/>
    <w:rsid w:val="007E0E9E"/>
    <w:rsid w:val="007E12DC"/>
    <w:rsid w:val="007E1760"/>
    <w:rsid w:val="007E18ED"/>
    <w:rsid w:val="007E21FB"/>
    <w:rsid w:val="007E3B9D"/>
    <w:rsid w:val="007E420B"/>
    <w:rsid w:val="007E4932"/>
    <w:rsid w:val="007E4CAD"/>
    <w:rsid w:val="007E502C"/>
    <w:rsid w:val="007E516A"/>
    <w:rsid w:val="007E5BD7"/>
    <w:rsid w:val="007E6761"/>
    <w:rsid w:val="007E7358"/>
    <w:rsid w:val="007E75F0"/>
    <w:rsid w:val="007E7968"/>
    <w:rsid w:val="007E79C4"/>
    <w:rsid w:val="007E7B49"/>
    <w:rsid w:val="007F013A"/>
    <w:rsid w:val="007F0730"/>
    <w:rsid w:val="007F1D54"/>
    <w:rsid w:val="007F2D90"/>
    <w:rsid w:val="007F3F6F"/>
    <w:rsid w:val="007F48A9"/>
    <w:rsid w:val="007F4B71"/>
    <w:rsid w:val="007F4E28"/>
    <w:rsid w:val="007F4F82"/>
    <w:rsid w:val="007F66AA"/>
    <w:rsid w:val="007F6D96"/>
    <w:rsid w:val="00800FD2"/>
    <w:rsid w:val="00801C90"/>
    <w:rsid w:val="00801D7A"/>
    <w:rsid w:val="008020F2"/>
    <w:rsid w:val="008037DD"/>
    <w:rsid w:val="00803F74"/>
    <w:rsid w:val="008042C4"/>
    <w:rsid w:val="00804653"/>
    <w:rsid w:val="00804C48"/>
    <w:rsid w:val="0080505A"/>
    <w:rsid w:val="008060B3"/>
    <w:rsid w:val="00806639"/>
    <w:rsid w:val="00806712"/>
    <w:rsid w:val="00806A84"/>
    <w:rsid w:val="008073A4"/>
    <w:rsid w:val="00807C6C"/>
    <w:rsid w:val="008115ED"/>
    <w:rsid w:val="008117ED"/>
    <w:rsid w:val="0081254B"/>
    <w:rsid w:val="0081340B"/>
    <w:rsid w:val="008141B7"/>
    <w:rsid w:val="00814F16"/>
    <w:rsid w:val="00815822"/>
    <w:rsid w:val="00815B93"/>
    <w:rsid w:val="00816585"/>
    <w:rsid w:val="008166A6"/>
    <w:rsid w:val="008166B7"/>
    <w:rsid w:val="0081760E"/>
    <w:rsid w:val="00817BB4"/>
    <w:rsid w:val="00817E4F"/>
    <w:rsid w:val="00820F5B"/>
    <w:rsid w:val="00821021"/>
    <w:rsid w:val="008214BB"/>
    <w:rsid w:val="00821B58"/>
    <w:rsid w:val="00822D4E"/>
    <w:rsid w:val="00822FBA"/>
    <w:rsid w:val="0082398C"/>
    <w:rsid w:val="00824FF1"/>
    <w:rsid w:val="00825196"/>
    <w:rsid w:val="00825F89"/>
    <w:rsid w:val="00826365"/>
    <w:rsid w:val="00826F4C"/>
    <w:rsid w:val="00831573"/>
    <w:rsid w:val="0083244D"/>
    <w:rsid w:val="008325E9"/>
    <w:rsid w:val="00833C51"/>
    <w:rsid w:val="008349A6"/>
    <w:rsid w:val="00835271"/>
    <w:rsid w:val="00835679"/>
    <w:rsid w:val="00836365"/>
    <w:rsid w:val="00836397"/>
    <w:rsid w:val="00836F9C"/>
    <w:rsid w:val="008377DA"/>
    <w:rsid w:val="008400C1"/>
    <w:rsid w:val="00840B5D"/>
    <w:rsid w:val="00841F21"/>
    <w:rsid w:val="00842991"/>
    <w:rsid w:val="008429B0"/>
    <w:rsid w:val="008430C5"/>
    <w:rsid w:val="00843900"/>
    <w:rsid w:val="00844884"/>
    <w:rsid w:val="00844C5B"/>
    <w:rsid w:val="00844E18"/>
    <w:rsid w:val="0084520E"/>
    <w:rsid w:val="00845A15"/>
    <w:rsid w:val="0084632F"/>
    <w:rsid w:val="00852528"/>
    <w:rsid w:val="00852638"/>
    <w:rsid w:val="008543F7"/>
    <w:rsid w:val="008545DC"/>
    <w:rsid w:val="00854A7E"/>
    <w:rsid w:val="00855B06"/>
    <w:rsid w:val="00855C21"/>
    <w:rsid w:val="00856B95"/>
    <w:rsid w:val="00856D1A"/>
    <w:rsid w:val="00857D29"/>
    <w:rsid w:val="0086161C"/>
    <w:rsid w:val="008617AF"/>
    <w:rsid w:val="00861DB0"/>
    <w:rsid w:val="0086225C"/>
    <w:rsid w:val="008629A8"/>
    <w:rsid w:val="00863225"/>
    <w:rsid w:val="00863ADA"/>
    <w:rsid w:val="00865BAA"/>
    <w:rsid w:val="008677CB"/>
    <w:rsid w:val="0087056E"/>
    <w:rsid w:val="00870CB6"/>
    <w:rsid w:val="008737AE"/>
    <w:rsid w:val="00873FEA"/>
    <w:rsid w:val="0087419B"/>
    <w:rsid w:val="008744CC"/>
    <w:rsid w:val="00874592"/>
    <w:rsid w:val="008747F6"/>
    <w:rsid w:val="008751C1"/>
    <w:rsid w:val="00876901"/>
    <w:rsid w:val="00876C1B"/>
    <w:rsid w:val="00876E70"/>
    <w:rsid w:val="008804E1"/>
    <w:rsid w:val="008815B6"/>
    <w:rsid w:val="008818F6"/>
    <w:rsid w:val="00881D45"/>
    <w:rsid w:val="0088398E"/>
    <w:rsid w:val="0088505D"/>
    <w:rsid w:val="00885182"/>
    <w:rsid w:val="008858B7"/>
    <w:rsid w:val="0088647E"/>
    <w:rsid w:val="008867D3"/>
    <w:rsid w:val="00886D52"/>
    <w:rsid w:val="00886E48"/>
    <w:rsid w:val="00887E02"/>
    <w:rsid w:val="00890382"/>
    <w:rsid w:val="0089046A"/>
    <w:rsid w:val="00891106"/>
    <w:rsid w:val="00892833"/>
    <w:rsid w:val="00893479"/>
    <w:rsid w:val="0089375D"/>
    <w:rsid w:val="008943CB"/>
    <w:rsid w:val="008946B9"/>
    <w:rsid w:val="0089487B"/>
    <w:rsid w:val="00894BB6"/>
    <w:rsid w:val="0089540A"/>
    <w:rsid w:val="00896060"/>
    <w:rsid w:val="008971EE"/>
    <w:rsid w:val="008A0882"/>
    <w:rsid w:val="008A10C1"/>
    <w:rsid w:val="008A181A"/>
    <w:rsid w:val="008A183F"/>
    <w:rsid w:val="008A1C47"/>
    <w:rsid w:val="008A2289"/>
    <w:rsid w:val="008A3766"/>
    <w:rsid w:val="008A3F6E"/>
    <w:rsid w:val="008A4F66"/>
    <w:rsid w:val="008A5290"/>
    <w:rsid w:val="008A593A"/>
    <w:rsid w:val="008A6A60"/>
    <w:rsid w:val="008A6C5A"/>
    <w:rsid w:val="008A6CBC"/>
    <w:rsid w:val="008A6CCA"/>
    <w:rsid w:val="008A7DFA"/>
    <w:rsid w:val="008B00FF"/>
    <w:rsid w:val="008B0C13"/>
    <w:rsid w:val="008B1170"/>
    <w:rsid w:val="008B1B8C"/>
    <w:rsid w:val="008B2C59"/>
    <w:rsid w:val="008B2DF3"/>
    <w:rsid w:val="008B376A"/>
    <w:rsid w:val="008B3D31"/>
    <w:rsid w:val="008B444E"/>
    <w:rsid w:val="008B569F"/>
    <w:rsid w:val="008B7220"/>
    <w:rsid w:val="008C0669"/>
    <w:rsid w:val="008C08A5"/>
    <w:rsid w:val="008C12D9"/>
    <w:rsid w:val="008C1424"/>
    <w:rsid w:val="008C1D78"/>
    <w:rsid w:val="008C1DD7"/>
    <w:rsid w:val="008C26FA"/>
    <w:rsid w:val="008C2BC1"/>
    <w:rsid w:val="008C3558"/>
    <w:rsid w:val="008C36CC"/>
    <w:rsid w:val="008C4566"/>
    <w:rsid w:val="008C46B6"/>
    <w:rsid w:val="008C522A"/>
    <w:rsid w:val="008C5C5E"/>
    <w:rsid w:val="008C5E71"/>
    <w:rsid w:val="008C64E3"/>
    <w:rsid w:val="008C6A8B"/>
    <w:rsid w:val="008C77F7"/>
    <w:rsid w:val="008D00EA"/>
    <w:rsid w:val="008D0D1E"/>
    <w:rsid w:val="008D1175"/>
    <w:rsid w:val="008D1627"/>
    <w:rsid w:val="008D1DA0"/>
    <w:rsid w:val="008D284E"/>
    <w:rsid w:val="008D4ED3"/>
    <w:rsid w:val="008D5008"/>
    <w:rsid w:val="008D54BF"/>
    <w:rsid w:val="008D5DC6"/>
    <w:rsid w:val="008D6A11"/>
    <w:rsid w:val="008E0D4B"/>
    <w:rsid w:val="008E0ECC"/>
    <w:rsid w:val="008E1C27"/>
    <w:rsid w:val="008E1E54"/>
    <w:rsid w:val="008E2057"/>
    <w:rsid w:val="008E2A50"/>
    <w:rsid w:val="008E31EC"/>
    <w:rsid w:val="008E3AB5"/>
    <w:rsid w:val="008E3C3E"/>
    <w:rsid w:val="008E3C88"/>
    <w:rsid w:val="008E4E17"/>
    <w:rsid w:val="008E5337"/>
    <w:rsid w:val="008E610D"/>
    <w:rsid w:val="008E729A"/>
    <w:rsid w:val="008E78F2"/>
    <w:rsid w:val="008E7B12"/>
    <w:rsid w:val="008F022C"/>
    <w:rsid w:val="008F1DD6"/>
    <w:rsid w:val="008F2A60"/>
    <w:rsid w:val="008F310D"/>
    <w:rsid w:val="008F3888"/>
    <w:rsid w:val="008F3B22"/>
    <w:rsid w:val="008F43A0"/>
    <w:rsid w:val="008F43C7"/>
    <w:rsid w:val="008F4823"/>
    <w:rsid w:val="008F606D"/>
    <w:rsid w:val="008F7150"/>
    <w:rsid w:val="008F71CC"/>
    <w:rsid w:val="008F721C"/>
    <w:rsid w:val="00900662"/>
    <w:rsid w:val="00901953"/>
    <w:rsid w:val="00902166"/>
    <w:rsid w:val="00903C31"/>
    <w:rsid w:val="009040A1"/>
    <w:rsid w:val="0090473B"/>
    <w:rsid w:val="0090487F"/>
    <w:rsid w:val="00904CF0"/>
    <w:rsid w:val="00905282"/>
    <w:rsid w:val="00905908"/>
    <w:rsid w:val="00905A2D"/>
    <w:rsid w:val="00906786"/>
    <w:rsid w:val="009075A4"/>
    <w:rsid w:val="009101AF"/>
    <w:rsid w:val="00911808"/>
    <w:rsid w:val="009145FB"/>
    <w:rsid w:val="0091555E"/>
    <w:rsid w:val="00915786"/>
    <w:rsid w:val="00915EE5"/>
    <w:rsid w:val="0091746C"/>
    <w:rsid w:val="00917D06"/>
    <w:rsid w:val="009207DB"/>
    <w:rsid w:val="00920D61"/>
    <w:rsid w:val="0092160D"/>
    <w:rsid w:val="00922024"/>
    <w:rsid w:val="00924853"/>
    <w:rsid w:val="009252E0"/>
    <w:rsid w:val="00925416"/>
    <w:rsid w:val="00925501"/>
    <w:rsid w:val="00926982"/>
    <w:rsid w:val="00926D4C"/>
    <w:rsid w:val="009270C4"/>
    <w:rsid w:val="009325F7"/>
    <w:rsid w:val="00932BCF"/>
    <w:rsid w:val="00933396"/>
    <w:rsid w:val="00933F39"/>
    <w:rsid w:val="00934536"/>
    <w:rsid w:val="00934D73"/>
    <w:rsid w:val="00935027"/>
    <w:rsid w:val="00935042"/>
    <w:rsid w:val="009354D2"/>
    <w:rsid w:val="009364BC"/>
    <w:rsid w:val="009370D8"/>
    <w:rsid w:val="0093740F"/>
    <w:rsid w:val="00937B4A"/>
    <w:rsid w:val="00937BE9"/>
    <w:rsid w:val="00937C1D"/>
    <w:rsid w:val="009405D8"/>
    <w:rsid w:val="00940804"/>
    <w:rsid w:val="00940E9B"/>
    <w:rsid w:val="00940FC3"/>
    <w:rsid w:val="009410B3"/>
    <w:rsid w:val="0094131D"/>
    <w:rsid w:val="0094166C"/>
    <w:rsid w:val="00942120"/>
    <w:rsid w:val="0094245E"/>
    <w:rsid w:val="009425F7"/>
    <w:rsid w:val="00943BC0"/>
    <w:rsid w:val="00944BF0"/>
    <w:rsid w:val="00945574"/>
    <w:rsid w:val="00945912"/>
    <w:rsid w:val="00946136"/>
    <w:rsid w:val="00946CD9"/>
    <w:rsid w:val="00947046"/>
    <w:rsid w:val="00950297"/>
    <w:rsid w:val="009505F4"/>
    <w:rsid w:val="00950F21"/>
    <w:rsid w:val="00951216"/>
    <w:rsid w:val="0095279B"/>
    <w:rsid w:val="0095394C"/>
    <w:rsid w:val="009540B0"/>
    <w:rsid w:val="00954282"/>
    <w:rsid w:val="00954427"/>
    <w:rsid w:val="00955720"/>
    <w:rsid w:val="009561CE"/>
    <w:rsid w:val="009564ED"/>
    <w:rsid w:val="009568F6"/>
    <w:rsid w:val="00956CA2"/>
    <w:rsid w:val="0096079B"/>
    <w:rsid w:val="0096218D"/>
    <w:rsid w:val="00963F90"/>
    <w:rsid w:val="00964509"/>
    <w:rsid w:val="0096501B"/>
    <w:rsid w:val="0096662B"/>
    <w:rsid w:val="009666AF"/>
    <w:rsid w:val="00967180"/>
    <w:rsid w:val="0096797D"/>
    <w:rsid w:val="00970704"/>
    <w:rsid w:val="00970B65"/>
    <w:rsid w:val="00971127"/>
    <w:rsid w:val="0097119E"/>
    <w:rsid w:val="009719F8"/>
    <w:rsid w:val="009734B8"/>
    <w:rsid w:val="00973514"/>
    <w:rsid w:val="009741E7"/>
    <w:rsid w:val="0097499A"/>
    <w:rsid w:val="00975C75"/>
    <w:rsid w:val="009762F3"/>
    <w:rsid w:val="00977506"/>
    <w:rsid w:val="0098177A"/>
    <w:rsid w:val="00983583"/>
    <w:rsid w:val="009838DA"/>
    <w:rsid w:val="00983CC8"/>
    <w:rsid w:val="00983EFD"/>
    <w:rsid w:val="009855B0"/>
    <w:rsid w:val="009859A8"/>
    <w:rsid w:val="00986103"/>
    <w:rsid w:val="00986257"/>
    <w:rsid w:val="0098658A"/>
    <w:rsid w:val="00986861"/>
    <w:rsid w:val="00987CBC"/>
    <w:rsid w:val="009905B1"/>
    <w:rsid w:val="00991EB0"/>
    <w:rsid w:val="009920DC"/>
    <w:rsid w:val="0099212B"/>
    <w:rsid w:val="0099245F"/>
    <w:rsid w:val="0099400B"/>
    <w:rsid w:val="00995768"/>
    <w:rsid w:val="00996326"/>
    <w:rsid w:val="00996F95"/>
    <w:rsid w:val="00997B35"/>
    <w:rsid w:val="00997EA5"/>
    <w:rsid w:val="009A02C0"/>
    <w:rsid w:val="009A07D5"/>
    <w:rsid w:val="009A1FE7"/>
    <w:rsid w:val="009A25EE"/>
    <w:rsid w:val="009A2967"/>
    <w:rsid w:val="009A36B7"/>
    <w:rsid w:val="009A3720"/>
    <w:rsid w:val="009A42CF"/>
    <w:rsid w:val="009A44E8"/>
    <w:rsid w:val="009A581E"/>
    <w:rsid w:val="009A7059"/>
    <w:rsid w:val="009B0C21"/>
    <w:rsid w:val="009B1704"/>
    <w:rsid w:val="009B1DA5"/>
    <w:rsid w:val="009B1E1D"/>
    <w:rsid w:val="009B2045"/>
    <w:rsid w:val="009B28FD"/>
    <w:rsid w:val="009B2AD6"/>
    <w:rsid w:val="009B3172"/>
    <w:rsid w:val="009B461D"/>
    <w:rsid w:val="009B5594"/>
    <w:rsid w:val="009B59ED"/>
    <w:rsid w:val="009B6405"/>
    <w:rsid w:val="009B729E"/>
    <w:rsid w:val="009B7498"/>
    <w:rsid w:val="009C264B"/>
    <w:rsid w:val="009C34F1"/>
    <w:rsid w:val="009C3B80"/>
    <w:rsid w:val="009C3D84"/>
    <w:rsid w:val="009C48C6"/>
    <w:rsid w:val="009C5D76"/>
    <w:rsid w:val="009C5DFB"/>
    <w:rsid w:val="009C5FDE"/>
    <w:rsid w:val="009C6EDF"/>
    <w:rsid w:val="009C72F2"/>
    <w:rsid w:val="009C7337"/>
    <w:rsid w:val="009C7B1D"/>
    <w:rsid w:val="009C7F10"/>
    <w:rsid w:val="009C7FF8"/>
    <w:rsid w:val="009D03F1"/>
    <w:rsid w:val="009D0921"/>
    <w:rsid w:val="009D101B"/>
    <w:rsid w:val="009D118E"/>
    <w:rsid w:val="009D1CF4"/>
    <w:rsid w:val="009D380F"/>
    <w:rsid w:val="009D4E2D"/>
    <w:rsid w:val="009D57A7"/>
    <w:rsid w:val="009D65EE"/>
    <w:rsid w:val="009E0525"/>
    <w:rsid w:val="009E126A"/>
    <w:rsid w:val="009E20A6"/>
    <w:rsid w:val="009E233F"/>
    <w:rsid w:val="009E323A"/>
    <w:rsid w:val="009E328B"/>
    <w:rsid w:val="009E3FAA"/>
    <w:rsid w:val="009E4E00"/>
    <w:rsid w:val="009E4E6F"/>
    <w:rsid w:val="009E6DD0"/>
    <w:rsid w:val="009E6DEE"/>
    <w:rsid w:val="009E700C"/>
    <w:rsid w:val="009F082A"/>
    <w:rsid w:val="009F0BD9"/>
    <w:rsid w:val="009F12B4"/>
    <w:rsid w:val="009F2365"/>
    <w:rsid w:val="009F33FA"/>
    <w:rsid w:val="009F347C"/>
    <w:rsid w:val="009F3D72"/>
    <w:rsid w:val="009F3F14"/>
    <w:rsid w:val="009F54D7"/>
    <w:rsid w:val="009F5B9D"/>
    <w:rsid w:val="009F6619"/>
    <w:rsid w:val="009F68FF"/>
    <w:rsid w:val="00A0044C"/>
    <w:rsid w:val="00A00E77"/>
    <w:rsid w:val="00A010BF"/>
    <w:rsid w:val="00A01A4C"/>
    <w:rsid w:val="00A01C1F"/>
    <w:rsid w:val="00A01C98"/>
    <w:rsid w:val="00A020F7"/>
    <w:rsid w:val="00A05336"/>
    <w:rsid w:val="00A054CB"/>
    <w:rsid w:val="00A05E8F"/>
    <w:rsid w:val="00A06A54"/>
    <w:rsid w:val="00A10423"/>
    <w:rsid w:val="00A107B5"/>
    <w:rsid w:val="00A10A6F"/>
    <w:rsid w:val="00A115B1"/>
    <w:rsid w:val="00A118B4"/>
    <w:rsid w:val="00A129C6"/>
    <w:rsid w:val="00A148F9"/>
    <w:rsid w:val="00A14BDD"/>
    <w:rsid w:val="00A15A52"/>
    <w:rsid w:val="00A1706F"/>
    <w:rsid w:val="00A1721D"/>
    <w:rsid w:val="00A210DB"/>
    <w:rsid w:val="00A21667"/>
    <w:rsid w:val="00A220FB"/>
    <w:rsid w:val="00A223A2"/>
    <w:rsid w:val="00A223A5"/>
    <w:rsid w:val="00A23BFE"/>
    <w:rsid w:val="00A23C18"/>
    <w:rsid w:val="00A24BC5"/>
    <w:rsid w:val="00A2504C"/>
    <w:rsid w:val="00A26E5D"/>
    <w:rsid w:val="00A276A6"/>
    <w:rsid w:val="00A276FF"/>
    <w:rsid w:val="00A30C82"/>
    <w:rsid w:val="00A31A01"/>
    <w:rsid w:val="00A32211"/>
    <w:rsid w:val="00A33A27"/>
    <w:rsid w:val="00A33FDC"/>
    <w:rsid w:val="00A34114"/>
    <w:rsid w:val="00A34C81"/>
    <w:rsid w:val="00A34E19"/>
    <w:rsid w:val="00A35C90"/>
    <w:rsid w:val="00A361CF"/>
    <w:rsid w:val="00A362F9"/>
    <w:rsid w:val="00A364B9"/>
    <w:rsid w:val="00A36533"/>
    <w:rsid w:val="00A36F35"/>
    <w:rsid w:val="00A373CC"/>
    <w:rsid w:val="00A3760C"/>
    <w:rsid w:val="00A37704"/>
    <w:rsid w:val="00A37E59"/>
    <w:rsid w:val="00A40108"/>
    <w:rsid w:val="00A40483"/>
    <w:rsid w:val="00A40D0C"/>
    <w:rsid w:val="00A41302"/>
    <w:rsid w:val="00A416F8"/>
    <w:rsid w:val="00A41C59"/>
    <w:rsid w:val="00A4350C"/>
    <w:rsid w:val="00A43644"/>
    <w:rsid w:val="00A4383B"/>
    <w:rsid w:val="00A44BB6"/>
    <w:rsid w:val="00A45734"/>
    <w:rsid w:val="00A45B90"/>
    <w:rsid w:val="00A462F7"/>
    <w:rsid w:val="00A46659"/>
    <w:rsid w:val="00A46E8A"/>
    <w:rsid w:val="00A46F1A"/>
    <w:rsid w:val="00A47029"/>
    <w:rsid w:val="00A477C3"/>
    <w:rsid w:val="00A50299"/>
    <w:rsid w:val="00A5067A"/>
    <w:rsid w:val="00A51049"/>
    <w:rsid w:val="00A51D54"/>
    <w:rsid w:val="00A533D5"/>
    <w:rsid w:val="00A5510E"/>
    <w:rsid w:val="00A559F4"/>
    <w:rsid w:val="00A56547"/>
    <w:rsid w:val="00A56C37"/>
    <w:rsid w:val="00A57079"/>
    <w:rsid w:val="00A570E0"/>
    <w:rsid w:val="00A606A0"/>
    <w:rsid w:val="00A60A60"/>
    <w:rsid w:val="00A60ACD"/>
    <w:rsid w:val="00A61263"/>
    <w:rsid w:val="00A612CD"/>
    <w:rsid w:val="00A614AD"/>
    <w:rsid w:val="00A61886"/>
    <w:rsid w:val="00A61E92"/>
    <w:rsid w:val="00A63D89"/>
    <w:rsid w:val="00A64301"/>
    <w:rsid w:val="00A650F1"/>
    <w:rsid w:val="00A6526E"/>
    <w:rsid w:val="00A65DA4"/>
    <w:rsid w:val="00A66E04"/>
    <w:rsid w:val="00A67194"/>
    <w:rsid w:val="00A671B3"/>
    <w:rsid w:val="00A67A45"/>
    <w:rsid w:val="00A7040E"/>
    <w:rsid w:val="00A734F2"/>
    <w:rsid w:val="00A73753"/>
    <w:rsid w:val="00A73DEE"/>
    <w:rsid w:val="00A73E94"/>
    <w:rsid w:val="00A74678"/>
    <w:rsid w:val="00A75AEA"/>
    <w:rsid w:val="00A76063"/>
    <w:rsid w:val="00A767EB"/>
    <w:rsid w:val="00A771BF"/>
    <w:rsid w:val="00A77299"/>
    <w:rsid w:val="00A803C1"/>
    <w:rsid w:val="00A811DD"/>
    <w:rsid w:val="00A815B6"/>
    <w:rsid w:val="00A81953"/>
    <w:rsid w:val="00A826D6"/>
    <w:rsid w:val="00A827C9"/>
    <w:rsid w:val="00A837B4"/>
    <w:rsid w:val="00A85B31"/>
    <w:rsid w:val="00A861F3"/>
    <w:rsid w:val="00A86C48"/>
    <w:rsid w:val="00A87F74"/>
    <w:rsid w:val="00A90DB1"/>
    <w:rsid w:val="00A90E22"/>
    <w:rsid w:val="00A9147B"/>
    <w:rsid w:val="00A91BA8"/>
    <w:rsid w:val="00A91EF1"/>
    <w:rsid w:val="00A91EF2"/>
    <w:rsid w:val="00A9325C"/>
    <w:rsid w:val="00A93680"/>
    <w:rsid w:val="00A9420F"/>
    <w:rsid w:val="00A9430B"/>
    <w:rsid w:val="00A94483"/>
    <w:rsid w:val="00A94BDE"/>
    <w:rsid w:val="00A9503C"/>
    <w:rsid w:val="00A959CA"/>
    <w:rsid w:val="00A96FC6"/>
    <w:rsid w:val="00A9711E"/>
    <w:rsid w:val="00A97A16"/>
    <w:rsid w:val="00A97B61"/>
    <w:rsid w:val="00A97C2E"/>
    <w:rsid w:val="00A97CE3"/>
    <w:rsid w:val="00A97E0C"/>
    <w:rsid w:val="00AA01DA"/>
    <w:rsid w:val="00AA11BA"/>
    <w:rsid w:val="00AA1670"/>
    <w:rsid w:val="00AA2D62"/>
    <w:rsid w:val="00AA2E2C"/>
    <w:rsid w:val="00AA2E90"/>
    <w:rsid w:val="00AA3077"/>
    <w:rsid w:val="00AA375B"/>
    <w:rsid w:val="00AA38AF"/>
    <w:rsid w:val="00AA450C"/>
    <w:rsid w:val="00AA461E"/>
    <w:rsid w:val="00AA4B62"/>
    <w:rsid w:val="00AA5EB3"/>
    <w:rsid w:val="00AA6916"/>
    <w:rsid w:val="00AA6FCF"/>
    <w:rsid w:val="00AA7ABD"/>
    <w:rsid w:val="00AB110E"/>
    <w:rsid w:val="00AB11CF"/>
    <w:rsid w:val="00AB1287"/>
    <w:rsid w:val="00AB1CE8"/>
    <w:rsid w:val="00AB2F06"/>
    <w:rsid w:val="00AB35C0"/>
    <w:rsid w:val="00AB3D6D"/>
    <w:rsid w:val="00AB4FFF"/>
    <w:rsid w:val="00AB5190"/>
    <w:rsid w:val="00AB5513"/>
    <w:rsid w:val="00AB6DFC"/>
    <w:rsid w:val="00AB7354"/>
    <w:rsid w:val="00AB7A3F"/>
    <w:rsid w:val="00AB7C46"/>
    <w:rsid w:val="00AC0F67"/>
    <w:rsid w:val="00AC2F39"/>
    <w:rsid w:val="00AC32FD"/>
    <w:rsid w:val="00AC3637"/>
    <w:rsid w:val="00AC37C0"/>
    <w:rsid w:val="00AC3D4F"/>
    <w:rsid w:val="00AC3DB7"/>
    <w:rsid w:val="00AC4699"/>
    <w:rsid w:val="00AC59DF"/>
    <w:rsid w:val="00AC72C7"/>
    <w:rsid w:val="00AC756A"/>
    <w:rsid w:val="00AC7899"/>
    <w:rsid w:val="00AC7975"/>
    <w:rsid w:val="00AC7E7B"/>
    <w:rsid w:val="00AD0CC7"/>
    <w:rsid w:val="00AD13D6"/>
    <w:rsid w:val="00AD4087"/>
    <w:rsid w:val="00AD4393"/>
    <w:rsid w:val="00AD6A21"/>
    <w:rsid w:val="00AD6BE0"/>
    <w:rsid w:val="00AD752F"/>
    <w:rsid w:val="00AE0003"/>
    <w:rsid w:val="00AE0C8D"/>
    <w:rsid w:val="00AE0E2A"/>
    <w:rsid w:val="00AE1411"/>
    <w:rsid w:val="00AE2330"/>
    <w:rsid w:val="00AE2953"/>
    <w:rsid w:val="00AE299B"/>
    <w:rsid w:val="00AE2EC4"/>
    <w:rsid w:val="00AE30B0"/>
    <w:rsid w:val="00AE4A4A"/>
    <w:rsid w:val="00AE4E5E"/>
    <w:rsid w:val="00AE55BC"/>
    <w:rsid w:val="00AE62E7"/>
    <w:rsid w:val="00AE686D"/>
    <w:rsid w:val="00AE6910"/>
    <w:rsid w:val="00AE6B27"/>
    <w:rsid w:val="00AF0DC0"/>
    <w:rsid w:val="00AF0F96"/>
    <w:rsid w:val="00AF21D7"/>
    <w:rsid w:val="00AF28EB"/>
    <w:rsid w:val="00AF2C84"/>
    <w:rsid w:val="00AF31BA"/>
    <w:rsid w:val="00AF36B6"/>
    <w:rsid w:val="00AF4803"/>
    <w:rsid w:val="00AF4D10"/>
    <w:rsid w:val="00AF58CB"/>
    <w:rsid w:val="00AF64EF"/>
    <w:rsid w:val="00AF726F"/>
    <w:rsid w:val="00B00506"/>
    <w:rsid w:val="00B00ED5"/>
    <w:rsid w:val="00B021D9"/>
    <w:rsid w:val="00B02315"/>
    <w:rsid w:val="00B02B09"/>
    <w:rsid w:val="00B02BF0"/>
    <w:rsid w:val="00B034DD"/>
    <w:rsid w:val="00B038D6"/>
    <w:rsid w:val="00B03AB4"/>
    <w:rsid w:val="00B05B91"/>
    <w:rsid w:val="00B06ED4"/>
    <w:rsid w:val="00B077CC"/>
    <w:rsid w:val="00B07A28"/>
    <w:rsid w:val="00B13055"/>
    <w:rsid w:val="00B13397"/>
    <w:rsid w:val="00B1400D"/>
    <w:rsid w:val="00B147C9"/>
    <w:rsid w:val="00B15BB2"/>
    <w:rsid w:val="00B16536"/>
    <w:rsid w:val="00B16EBE"/>
    <w:rsid w:val="00B179E3"/>
    <w:rsid w:val="00B21D0E"/>
    <w:rsid w:val="00B22C57"/>
    <w:rsid w:val="00B22C8B"/>
    <w:rsid w:val="00B22CC3"/>
    <w:rsid w:val="00B23090"/>
    <w:rsid w:val="00B23C76"/>
    <w:rsid w:val="00B23EEE"/>
    <w:rsid w:val="00B249FF"/>
    <w:rsid w:val="00B27298"/>
    <w:rsid w:val="00B27384"/>
    <w:rsid w:val="00B276E4"/>
    <w:rsid w:val="00B27A6D"/>
    <w:rsid w:val="00B309F9"/>
    <w:rsid w:val="00B30DAD"/>
    <w:rsid w:val="00B31782"/>
    <w:rsid w:val="00B34C30"/>
    <w:rsid w:val="00B354BF"/>
    <w:rsid w:val="00B35861"/>
    <w:rsid w:val="00B36928"/>
    <w:rsid w:val="00B37293"/>
    <w:rsid w:val="00B4076A"/>
    <w:rsid w:val="00B413EB"/>
    <w:rsid w:val="00B41F20"/>
    <w:rsid w:val="00B42C20"/>
    <w:rsid w:val="00B43864"/>
    <w:rsid w:val="00B43AD9"/>
    <w:rsid w:val="00B443D5"/>
    <w:rsid w:val="00B44482"/>
    <w:rsid w:val="00B450D9"/>
    <w:rsid w:val="00B46F45"/>
    <w:rsid w:val="00B46FF2"/>
    <w:rsid w:val="00B5040A"/>
    <w:rsid w:val="00B52690"/>
    <w:rsid w:val="00B539EB"/>
    <w:rsid w:val="00B54B76"/>
    <w:rsid w:val="00B55ECC"/>
    <w:rsid w:val="00B560E5"/>
    <w:rsid w:val="00B56F5C"/>
    <w:rsid w:val="00B576E1"/>
    <w:rsid w:val="00B6088D"/>
    <w:rsid w:val="00B608F1"/>
    <w:rsid w:val="00B60F79"/>
    <w:rsid w:val="00B6252C"/>
    <w:rsid w:val="00B62CBE"/>
    <w:rsid w:val="00B62EFD"/>
    <w:rsid w:val="00B63999"/>
    <w:rsid w:val="00B63B4A"/>
    <w:rsid w:val="00B63E1F"/>
    <w:rsid w:val="00B64F8D"/>
    <w:rsid w:val="00B6533C"/>
    <w:rsid w:val="00B655B0"/>
    <w:rsid w:val="00B6731A"/>
    <w:rsid w:val="00B673CA"/>
    <w:rsid w:val="00B70903"/>
    <w:rsid w:val="00B7108D"/>
    <w:rsid w:val="00B7117A"/>
    <w:rsid w:val="00B713F0"/>
    <w:rsid w:val="00B7146D"/>
    <w:rsid w:val="00B72053"/>
    <w:rsid w:val="00B72233"/>
    <w:rsid w:val="00B74530"/>
    <w:rsid w:val="00B7456A"/>
    <w:rsid w:val="00B74E4D"/>
    <w:rsid w:val="00B75D3F"/>
    <w:rsid w:val="00B75D4C"/>
    <w:rsid w:val="00B76F2C"/>
    <w:rsid w:val="00B76FAE"/>
    <w:rsid w:val="00B771C8"/>
    <w:rsid w:val="00B77723"/>
    <w:rsid w:val="00B77863"/>
    <w:rsid w:val="00B77BFC"/>
    <w:rsid w:val="00B801AC"/>
    <w:rsid w:val="00B80E19"/>
    <w:rsid w:val="00B815D3"/>
    <w:rsid w:val="00B8270D"/>
    <w:rsid w:val="00B82B33"/>
    <w:rsid w:val="00B8384C"/>
    <w:rsid w:val="00B843A1"/>
    <w:rsid w:val="00B854BE"/>
    <w:rsid w:val="00B85704"/>
    <w:rsid w:val="00B868D6"/>
    <w:rsid w:val="00B86D0A"/>
    <w:rsid w:val="00B8748B"/>
    <w:rsid w:val="00B87B3F"/>
    <w:rsid w:val="00B9113C"/>
    <w:rsid w:val="00B91818"/>
    <w:rsid w:val="00B91FAC"/>
    <w:rsid w:val="00B922D6"/>
    <w:rsid w:val="00B933C3"/>
    <w:rsid w:val="00B93E18"/>
    <w:rsid w:val="00B93E2C"/>
    <w:rsid w:val="00B94BE5"/>
    <w:rsid w:val="00B95CE5"/>
    <w:rsid w:val="00B96069"/>
    <w:rsid w:val="00B96228"/>
    <w:rsid w:val="00B96314"/>
    <w:rsid w:val="00B9790C"/>
    <w:rsid w:val="00BA0A76"/>
    <w:rsid w:val="00BA11A9"/>
    <w:rsid w:val="00BA30C2"/>
    <w:rsid w:val="00BA31C6"/>
    <w:rsid w:val="00BA4750"/>
    <w:rsid w:val="00BA4B0A"/>
    <w:rsid w:val="00BA699B"/>
    <w:rsid w:val="00BA76AB"/>
    <w:rsid w:val="00BA7CA7"/>
    <w:rsid w:val="00BB0225"/>
    <w:rsid w:val="00BB0423"/>
    <w:rsid w:val="00BB1D73"/>
    <w:rsid w:val="00BB239C"/>
    <w:rsid w:val="00BB2A31"/>
    <w:rsid w:val="00BB2CE4"/>
    <w:rsid w:val="00BB3382"/>
    <w:rsid w:val="00BB42D2"/>
    <w:rsid w:val="00BB475D"/>
    <w:rsid w:val="00BB548A"/>
    <w:rsid w:val="00BB6D81"/>
    <w:rsid w:val="00BB6ECF"/>
    <w:rsid w:val="00BB74B3"/>
    <w:rsid w:val="00BB777A"/>
    <w:rsid w:val="00BC06FE"/>
    <w:rsid w:val="00BC12B4"/>
    <w:rsid w:val="00BC1765"/>
    <w:rsid w:val="00BC1F39"/>
    <w:rsid w:val="00BC1FD6"/>
    <w:rsid w:val="00BC25D7"/>
    <w:rsid w:val="00BC320C"/>
    <w:rsid w:val="00BC4883"/>
    <w:rsid w:val="00BC5454"/>
    <w:rsid w:val="00BC5F7F"/>
    <w:rsid w:val="00BC74EE"/>
    <w:rsid w:val="00BC777E"/>
    <w:rsid w:val="00BC7A8D"/>
    <w:rsid w:val="00BD0DDE"/>
    <w:rsid w:val="00BD219A"/>
    <w:rsid w:val="00BD2C42"/>
    <w:rsid w:val="00BD2EF9"/>
    <w:rsid w:val="00BD2F1D"/>
    <w:rsid w:val="00BD3997"/>
    <w:rsid w:val="00BD3A4B"/>
    <w:rsid w:val="00BD3EDC"/>
    <w:rsid w:val="00BD5D7E"/>
    <w:rsid w:val="00BD60E5"/>
    <w:rsid w:val="00BD6EF9"/>
    <w:rsid w:val="00BD7102"/>
    <w:rsid w:val="00BD754C"/>
    <w:rsid w:val="00BD78C6"/>
    <w:rsid w:val="00BE01E1"/>
    <w:rsid w:val="00BE054E"/>
    <w:rsid w:val="00BE15DA"/>
    <w:rsid w:val="00BE19AD"/>
    <w:rsid w:val="00BE369C"/>
    <w:rsid w:val="00BE4345"/>
    <w:rsid w:val="00BE4FBC"/>
    <w:rsid w:val="00BE5083"/>
    <w:rsid w:val="00BE5B7C"/>
    <w:rsid w:val="00BE72FD"/>
    <w:rsid w:val="00BE733C"/>
    <w:rsid w:val="00BE73D4"/>
    <w:rsid w:val="00BE7AF2"/>
    <w:rsid w:val="00BF0BD3"/>
    <w:rsid w:val="00BF1EF8"/>
    <w:rsid w:val="00BF25A9"/>
    <w:rsid w:val="00BF2DE5"/>
    <w:rsid w:val="00BF4C49"/>
    <w:rsid w:val="00BF4D1A"/>
    <w:rsid w:val="00BF5168"/>
    <w:rsid w:val="00BF52BD"/>
    <w:rsid w:val="00BF5A5B"/>
    <w:rsid w:val="00BF6338"/>
    <w:rsid w:val="00BF6D56"/>
    <w:rsid w:val="00BF7801"/>
    <w:rsid w:val="00C00D03"/>
    <w:rsid w:val="00C00D9C"/>
    <w:rsid w:val="00C01DFC"/>
    <w:rsid w:val="00C0270E"/>
    <w:rsid w:val="00C0282B"/>
    <w:rsid w:val="00C043F9"/>
    <w:rsid w:val="00C047A4"/>
    <w:rsid w:val="00C05013"/>
    <w:rsid w:val="00C067E0"/>
    <w:rsid w:val="00C06F20"/>
    <w:rsid w:val="00C073B9"/>
    <w:rsid w:val="00C0773D"/>
    <w:rsid w:val="00C1025D"/>
    <w:rsid w:val="00C113C2"/>
    <w:rsid w:val="00C11733"/>
    <w:rsid w:val="00C11C6E"/>
    <w:rsid w:val="00C12CC1"/>
    <w:rsid w:val="00C12D93"/>
    <w:rsid w:val="00C12EE2"/>
    <w:rsid w:val="00C139DE"/>
    <w:rsid w:val="00C13B55"/>
    <w:rsid w:val="00C13CB8"/>
    <w:rsid w:val="00C151CE"/>
    <w:rsid w:val="00C15BBB"/>
    <w:rsid w:val="00C2092E"/>
    <w:rsid w:val="00C20F37"/>
    <w:rsid w:val="00C213FD"/>
    <w:rsid w:val="00C21C42"/>
    <w:rsid w:val="00C23520"/>
    <w:rsid w:val="00C24AE3"/>
    <w:rsid w:val="00C25082"/>
    <w:rsid w:val="00C255BD"/>
    <w:rsid w:val="00C2570A"/>
    <w:rsid w:val="00C265D4"/>
    <w:rsid w:val="00C26DC6"/>
    <w:rsid w:val="00C27447"/>
    <w:rsid w:val="00C275FC"/>
    <w:rsid w:val="00C30615"/>
    <w:rsid w:val="00C30715"/>
    <w:rsid w:val="00C30D84"/>
    <w:rsid w:val="00C3131B"/>
    <w:rsid w:val="00C317A7"/>
    <w:rsid w:val="00C31F6E"/>
    <w:rsid w:val="00C33614"/>
    <w:rsid w:val="00C33AEC"/>
    <w:rsid w:val="00C33EA4"/>
    <w:rsid w:val="00C35C8E"/>
    <w:rsid w:val="00C36B1D"/>
    <w:rsid w:val="00C3742C"/>
    <w:rsid w:val="00C410D2"/>
    <w:rsid w:val="00C41363"/>
    <w:rsid w:val="00C42A78"/>
    <w:rsid w:val="00C437D6"/>
    <w:rsid w:val="00C44357"/>
    <w:rsid w:val="00C44682"/>
    <w:rsid w:val="00C4601D"/>
    <w:rsid w:val="00C504EE"/>
    <w:rsid w:val="00C509D2"/>
    <w:rsid w:val="00C519A5"/>
    <w:rsid w:val="00C51CCA"/>
    <w:rsid w:val="00C53131"/>
    <w:rsid w:val="00C54473"/>
    <w:rsid w:val="00C55945"/>
    <w:rsid w:val="00C55D94"/>
    <w:rsid w:val="00C55DCB"/>
    <w:rsid w:val="00C55FBB"/>
    <w:rsid w:val="00C56287"/>
    <w:rsid w:val="00C57582"/>
    <w:rsid w:val="00C57F36"/>
    <w:rsid w:val="00C608EF"/>
    <w:rsid w:val="00C612BB"/>
    <w:rsid w:val="00C612BF"/>
    <w:rsid w:val="00C61338"/>
    <w:rsid w:val="00C6207E"/>
    <w:rsid w:val="00C62C9F"/>
    <w:rsid w:val="00C6324D"/>
    <w:rsid w:val="00C64FAE"/>
    <w:rsid w:val="00C65230"/>
    <w:rsid w:val="00C66344"/>
    <w:rsid w:val="00C665FF"/>
    <w:rsid w:val="00C66EDC"/>
    <w:rsid w:val="00C674F7"/>
    <w:rsid w:val="00C67D05"/>
    <w:rsid w:val="00C714EE"/>
    <w:rsid w:val="00C731E1"/>
    <w:rsid w:val="00C735CE"/>
    <w:rsid w:val="00C745D7"/>
    <w:rsid w:val="00C7702A"/>
    <w:rsid w:val="00C773C8"/>
    <w:rsid w:val="00C80A25"/>
    <w:rsid w:val="00C80E5E"/>
    <w:rsid w:val="00C82930"/>
    <w:rsid w:val="00C82C9E"/>
    <w:rsid w:val="00C83A23"/>
    <w:rsid w:val="00C84172"/>
    <w:rsid w:val="00C841BF"/>
    <w:rsid w:val="00C841CA"/>
    <w:rsid w:val="00C84C6E"/>
    <w:rsid w:val="00C8531E"/>
    <w:rsid w:val="00C85560"/>
    <w:rsid w:val="00C85801"/>
    <w:rsid w:val="00C85A50"/>
    <w:rsid w:val="00C85B6C"/>
    <w:rsid w:val="00C85ECE"/>
    <w:rsid w:val="00C86751"/>
    <w:rsid w:val="00C86BFE"/>
    <w:rsid w:val="00C86D8A"/>
    <w:rsid w:val="00C86FF3"/>
    <w:rsid w:val="00C87E2F"/>
    <w:rsid w:val="00C900B0"/>
    <w:rsid w:val="00C9021A"/>
    <w:rsid w:val="00C9080B"/>
    <w:rsid w:val="00C90EA7"/>
    <w:rsid w:val="00C90EF9"/>
    <w:rsid w:val="00C9146C"/>
    <w:rsid w:val="00C9289D"/>
    <w:rsid w:val="00C92931"/>
    <w:rsid w:val="00C92949"/>
    <w:rsid w:val="00C9312F"/>
    <w:rsid w:val="00C935C4"/>
    <w:rsid w:val="00C94499"/>
    <w:rsid w:val="00C9491A"/>
    <w:rsid w:val="00C94BE9"/>
    <w:rsid w:val="00C955D3"/>
    <w:rsid w:val="00C956D9"/>
    <w:rsid w:val="00C95DD7"/>
    <w:rsid w:val="00C95ED6"/>
    <w:rsid w:val="00C965B1"/>
    <w:rsid w:val="00C96BBB"/>
    <w:rsid w:val="00CA04D5"/>
    <w:rsid w:val="00CA1AC8"/>
    <w:rsid w:val="00CA1FB0"/>
    <w:rsid w:val="00CA24D1"/>
    <w:rsid w:val="00CA39CC"/>
    <w:rsid w:val="00CA403D"/>
    <w:rsid w:val="00CA4743"/>
    <w:rsid w:val="00CA57E5"/>
    <w:rsid w:val="00CA57FE"/>
    <w:rsid w:val="00CA5FF6"/>
    <w:rsid w:val="00CA67A3"/>
    <w:rsid w:val="00CA6F32"/>
    <w:rsid w:val="00CA735E"/>
    <w:rsid w:val="00CB01B1"/>
    <w:rsid w:val="00CB0F86"/>
    <w:rsid w:val="00CB138F"/>
    <w:rsid w:val="00CB13CF"/>
    <w:rsid w:val="00CB13E0"/>
    <w:rsid w:val="00CB1C13"/>
    <w:rsid w:val="00CB1EB4"/>
    <w:rsid w:val="00CB27B0"/>
    <w:rsid w:val="00CB2F02"/>
    <w:rsid w:val="00CB3417"/>
    <w:rsid w:val="00CB3C62"/>
    <w:rsid w:val="00CB44CC"/>
    <w:rsid w:val="00CB4522"/>
    <w:rsid w:val="00CB76B8"/>
    <w:rsid w:val="00CB7703"/>
    <w:rsid w:val="00CB77EE"/>
    <w:rsid w:val="00CB783B"/>
    <w:rsid w:val="00CB7AE2"/>
    <w:rsid w:val="00CC1877"/>
    <w:rsid w:val="00CC1C1E"/>
    <w:rsid w:val="00CC2611"/>
    <w:rsid w:val="00CC2803"/>
    <w:rsid w:val="00CC295E"/>
    <w:rsid w:val="00CC48D6"/>
    <w:rsid w:val="00CC544C"/>
    <w:rsid w:val="00CC559E"/>
    <w:rsid w:val="00CC707F"/>
    <w:rsid w:val="00CC708A"/>
    <w:rsid w:val="00CC79CD"/>
    <w:rsid w:val="00CD1841"/>
    <w:rsid w:val="00CD1BF1"/>
    <w:rsid w:val="00CD27CD"/>
    <w:rsid w:val="00CD4BF8"/>
    <w:rsid w:val="00CD52CD"/>
    <w:rsid w:val="00CD619B"/>
    <w:rsid w:val="00CD652E"/>
    <w:rsid w:val="00CD68DD"/>
    <w:rsid w:val="00CD7B8B"/>
    <w:rsid w:val="00CE01F8"/>
    <w:rsid w:val="00CE24B9"/>
    <w:rsid w:val="00CE2B04"/>
    <w:rsid w:val="00CE3E8B"/>
    <w:rsid w:val="00CE47DC"/>
    <w:rsid w:val="00CE5298"/>
    <w:rsid w:val="00CE5322"/>
    <w:rsid w:val="00CE58EB"/>
    <w:rsid w:val="00CE7FF4"/>
    <w:rsid w:val="00CF0041"/>
    <w:rsid w:val="00CF0D4B"/>
    <w:rsid w:val="00CF138A"/>
    <w:rsid w:val="00CF2605"/>
    <w:rsid w:val="00CF2804"/>
    <w:rsid w:val="00CF35B2"/>
    <w:rsid w:val="00CF36C4"/>
    <w:rsid w:val="00CF38D4"/>
    <w:rsid w:val="00CF4656"/>
    <w:rsid w:val="00CF5C07"/>
    <w:rsid w:val="00CF5CFC"/>
    <w:rsid w:val="00D00AF5"/>
    <w:rsid w:val="00D00E75"/>
    <w:rsid w:val="00D01917"/>
    <w:rsid w:val="00D01EBC"/>
    <w:rsid w:val="00D0251C"/>
    <w:rsid w:val="00D03743"/>
    <w:rsid w:val="00D03DE1"/>
    <w:rsid w:val="00D03EDD"/>
    <w:rsid w:val="00D03EEF"/>
    <w:rsid w:val="00D04BFA"/>
    <w:rsid w:val="00D04F08"/>
    <w:rsid w:val="00D050BB"/>
    <w:rsid w:val="00D06B46"/>
    <w:rsid w:val="00D07087"/>
    <w:rsid w:val="00D07A1B"/>
    <w:rsid w:val="00D07E2A"/>
    <w:rsid w:val="00D11666"/>
    <w:rsid w:val="00D11D07"/>
    <w:rsid w:val="00D121D6"/>
    <w:rsid w:val="00D138F2"/>
    <w:rsid w:val="00D13C8A"/>
    <w:rsid w:val="00D1489F"/>
    <w:rsid w:val="00D157E3"/>
    <w:rsid w:val="00D159F8"/>
    <w:rsid w:val="00D15DD2"/>
    <w:rsid w:val="00D16A2C"/>
    <w:rsid w:val="00D16E55"/>
    <w:rsid w:val="00D16ECF"/>
    <w:rsid w:val="00D171B4"/>
    <w:rsid w:val="00D17C04"/>
    <w:rsid w:val="00D17CFB"/>
    <w:rsid w:val="00D17E3E"/>
    <w:rsid w:val="00D2046D"/>
    <w:rsid w:val="00D204D8"/>
    <w:rsid w:val="00D20B4D"/>
    <w:rsid w:val="00D21295"/>
    <w:rsid w:val="00D21820"/>
    <w:rsid w:val="00D2255E"/>
    <w:rsid w:val="00D226B9"/>
    <w:rsid w:val="00D2284D"/>
    <w:rsid w:val="00D23437"/>
    <w:rsid w:val="00D2372E"/>
    <w:rsid w:val="00D2373E"/>
    <w:rsid w:val="00D239F4"/>
    <w:rsid w:val="00D2459A"/>
    <w:rsid w:val="00D248D9"/>
    <w:rsid w:val="00D24CD7"/>
    <w:rsid w:val="00D27131"/>
    <w:rsid w:val="00D2714C"/>
    <w:rsid w:val="00D27818"/>
    <w:rsid w:val="00D31AD0"/>
    <w:rsid w:val="00D31BBD"/>
    <w:rsid w:val="00D336F2"/>
    <w:rsid w:val="00D3373F"/>
    <w:rsid w:val="00D34305"/>
    <w:rsid w:val="00D34E83"/>
    <w:rsid w:val="00D35189"/>
    <w:rsid w:val="00D352D0"/>
    <w:rsid w:val="00D36015"/>
    <w:rsid w:val="00D37354"/>
    <w:rsid w:val="00D404B1"/>
    <w:rsid w:val="00D40A54"/>
    <w:rsid w:val="00D4104F"/>
    <w:rsid w:val="00D41141"/>
    <w:rsid w:val="00D42859"/>
    <w:rsid w:val="00D43587"/>
    <w:rsid w:val="00D43988"/>
    <w:rsid w:val="00D44451"/>
    <w:rsid w:val="00D4707E"/>
    <w:rsid w:val="00D47238"/>
    <w:rsid w:val="00D4762C"/>
    <w:rsid w:val="00D47867"/>
    <w:rsid w:val="00D47E66"/>
    <w:rsid w:val="00D47EAF"/>
    <w:rsid w:val="00D50B2A"/>
    <w:rsid w:val="00D50D44"/>
    <w:rsid w:val="00D51517"/>
    <w:rsid w:val="00D52D7F"/>
    <w:rsid w:val="00D53034"/>
    <w:rsid w:val="00D541A8"/>
    <w:rsid w:val="00D55A05"/>
    <w:rsid w:val="00D562A8"/>
    <w:rsid w:val="00D61A9F"/>
    <w:rsid w:val="00D61EDD"/>
    <w:rsid w:val="00D628AF"/>
    <w:rsid w:val="00D6294B"/>
    <w:rsid w:val="00D63643"/>
    <w:rsid w:val="00D654F8"/>
    <w:rsid w:val="00D66297"/>
    <w:rsid w:val="00D66697"/>
    <w:rsid w:val="00D673BF"/>
    <w:rsid w:val="00D676B3"/>
    <w:rsid w:val="00D6787A"/>
    <w:rsid w:val="00D67ACA"/>
    <w:rsid w:val="00D67F69"/>
    <w:rsid w:val="00D71103"/>
    <w:rsid w:val="00D71213"/>
    <w:rsid w:val="00D71239"/>
    <w:rsid w:val="00D713E4"/>
    <w:rsid w:val="00D72607"/>
    <w:rsid w:val="00D7296E"/>
    <w:rsid w:val="00D72FAD"/>
    <w:rsid w:val="00D7314F"/>
    <w:rsid w:val="00D731CB"/>
    <w:rsid w:val="00D73259"/>
    <w:rsid w:val="00D73AF1"/>
    <w:rsid w:val="00D73E64"/>
    <w:rsid w:val="00D74504"/>
    <w:rsid w:val="00D74639"/>
    <w:rsid w:val="00D74926"/>
    <w:rsid w:val="00D75449"/>
    <w:rsid w:val="00D762D7"/>
    <w:rsid w:val="00D770D5"/>
    <w:rsid w:val="00D77552"/>
    <w:rsid w:val="00D809B7"/>
    <w:rsid w:val="00D80B20"/>
    <w:rsid w:val="00D812A9"/>
    <w:rsid w:val="00D813B0"/>
    <w:rsid w:val="00D8141C"/>
    <w:rsid w:val="00D81A57"/>
    <w:rsid w:val="00D8269A"/>
    <w:rsid w:val="00D82962"/>
    <w:rsid w:val="00D82A4C"/>
    <w:rsid w:val="00D83A65"/>
    <w:rsid w:val="00D846CF"/>
    <w:rsid w:val="00D84999"/>
    <w:rsid w:val="00D84A62"/>
    <w:rsid w:val="00D85683"/>
    <w:rsid w:val="00D85AC8"/>
    <w:rsid w:val="00D86815"/>
    <w:rsid w:val="00D86D21"/>
    <w:rsid w:val="00D8772B"/>
    <w:rsid w:val="00D90F8A"/>
    <w:rsid w:val="00D9103A"/>
    <w:rsid w:val="00D91621"/>
    <w:rsid w:val="00D9180B"/>
    <w:rsid w:val="00D91C1F"/>
    <w:rsid w:val="00D925BC"/>
    <w:rsid w:val="00D9323B"/>
    <w:rsid w:val="00D93F66"/>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3965"/>
    <w:rsid w:val="00DA59D2"/>
    <w:rsid w:val="00DA5A9C"/>
    <w:rsid w:val="00DA5F60"/>
    <w:rsid w:val="00DA6E90"/>
    <w:rsid w:val="00DA6E9D"/>
    <w:rsid w:val="00DA6FF3"/>
    <w:rsid w:val="00DA705F"/>
    <w:rsid w:val="00DB1595"/>
    <w:rsid w:val="00DB1FE2"/>
    <w:rsid w:val="00DB297D"/>
    <w:rsid w:val="00DB2B7E"/>
    <w:rsid w:val="00DB2BA7"/>
    <w:rsid w:val="00DB2F6C"/>
    <w:rsid w:val="00DB345D"/>
    <w:rsid w:val="00DB4B18"/>
    <w:rsid w:val="00DB52C6"/>
    <w:rsid w:val="00DB5719"/>
    <w:rsid w:val="00DB58CE"/>
    <w:rsid w:val="00DB624E"/>
    <w:rsid w:val="00DB7C6B"/>
    <w:rsid w:val="00DC0258"/>
    <w:rsid w:val="00DC02EA"/>
    <w:rsid w:val="00DC1309"/>
    <w:rsid w:val="00DC16F9"/>
    <w:rsid w:val="00DC1CA6"/>
    <w:rsid w:val="00DC20CF"/>
    <w:rsid w:val="00DC3387"/>
    <w:rsid w:val="00DC3472"/>
    <w:rsid w:val="00DC4B44"/>
    <w:rsid w:val="00DC50C9"/>
    <w:rsid w:val="00DC5C38"/>
    <w:rsid w:val="00DC61A3"/>
    <w:rsid w:val="00DC7E69"/>
    <w:rsid w:val="00DD0467"/>
    <w:rsid w:val="00DD15EF"/>
    <w:rsid w:val="00DD1738"/>
    <w:rsid w:val="00DD190E"/>
    <w:rsid w:val="00DD2A64"/>
    <w:rsid w:val="00DD3316"/>
    <w:rsid w:val="00DD3E02"/>
    <w:rsid w:val="00DD5654"/>
    <w:rsid w:val="00DD5E57"/>
    <w:rsid w:val="00DD60E3"/>
    <w:rsid w:val="00DD68BF"/>
    <w:rsid w:val="00DD6BBD"/>
    <w:rsid w:val="00DD7F9B"/>
    <w:rsid w:val="00DE02BE"/>
    <w:rsid w:val="00DE1CDB"/>
    <w:rsid w:val="00DE21EE"/>
    <w:rsid w:val="00DE3385"/>
    <w:rsid w:val="00DE3CA1"/>
    <w:rsid w:val="00DE4007"/>
    <w:rsid w:val="00DE4638"/>
    <w:rsid w:val="00DE4651"/>
    <w:rsid w:val="00DE534A"/>
    <w:rsid w:val="00DE55FD"/>
    <w:rsid w:val="00DE7265"/>
    <w:rsid w:val="00DE7456"/>
    <w:rsid w:val="00DE7525"/>
    <w:rsid w:val="00DF14BB"/>
    <w:rsid w:val="00DF1537"/>
    <w:rsid w:val="00DF2247"/>
    <w:rsid w:val="00DF2353"/>
    <w:rsid w:val="00DF3AB2"/>
    <w:rsid w:val="00DF5784"/>
    <w:rsid w:val="00DF58B8"/>
    <w:rsid w:val="00DF5FF8"/>
    <w:rsid w:val="00DF6EE5"/>
    <w:rsid w:val="00E0077B"/>
    <w:rsid w:val="00E00898"/>
    <w:rsid w:val="00E01AD6"/>
    <w:rsid w:val="00E03634"/>
    <w:rsid w:val="00E050B6"/>
    <w:rsid w:val="00E0557E"/>
    <w:rsid w:val="00E05D14"/>
    <w:rsid w:val="00E0628E"/>
    <w:rsid w:val="00E06460"/>
    <w:rsid w:val="00E06D60"/>
    <w:rsid w:val="00E073CF"/>
    <w:rsid w:val="00E07997"/>
    <w:rsid w:val="00E07A0C"/>
    <w:rsid w:val="00E07A6A"/>
    <w:rsid w:val="00E07EB8"/>
    <w:rsid w:val="00E107B2"/>
    <w:rsid w:val="00E10EB1"/>
    <w:rsid w:val="00E10EF4"/>
    <w:rsid w:val="00E114CF"/>
    <w:rsid w:val="00E120E4"/>
    <w:rsid w:val="00E13636"/>
    <w:rsid w:val="00E149F4"/>
    <w:rsid w:val="00E1704B"/>
    <w:rsid w:val="00E17F53"/>
    <w:rsid w:val="00E20354"/>
    <w:rsid w:val="00E203F3"/>
    <w:rsid w:val="00E207DB"/>
    <w:rsid w:val="00E21F5A"/>
    <w:rsid w:val="00E227D5"/>
    <w:rsid w:val="00E237B2"/>
    <w:rsid w:val="00E25124"/>
    <w:rsid w:val="00E261F8"/>
    <w:rsid w:val="00E26A40"/>
    <w:rsid w:val="00E26E25"/>
    <w:rsid w:val="00E27DF3"/>
    <w:rsid w:val="00E27F02"/>
    <w:rsid w:val="00E27FB9"/>
    <w:rsid w:val="00E3110A"/>
    <w:rsid w:val="00E319DC"/>
    <w:rsid w:val="00E324AD"/>
    <w:rsid w:val="00E325E5"/>
    <w:rsid w:val="00E3342D"/>
    <w:rsid w:val="00E3359F"/>
    <w:rsid w:val="00E33683"/>
    <w:rsid w:val="00E33734"/>
    <w:rsid w:val="00E33810"/>
    <w:rsid w:val="00E3446D"/>
    <w:rsid w:val="00E34AA9"/>
    <w:rsid w:val="00E35836"/>
    <w:rsid w:val="00E3620C"/>
    <w:rsid w:val="00E36A4F"/>
    <w:rsid w:val="00E37D5F"/>
    <w:rsid w:val="00E429A0"/>
    <w:rsid w:val="00E42D39"/>
    <w:rsid w:val="00E44CD4"/>
    <w:rsid w:val="00E45B91"/>
    <w:rsid w:val="00E460FF"/>
    <w:rsid w:val="00E46804"/>
    <w:rsid w:val="00E46C57"/>
    <w:rsid w:val="00E513EE"/>
    <w:rsid w:val="00E5176B"/>
    <w:rsid w:val="00E527C9"/>
    <w:rsid w:val="00E528BA"/>
    <w:rsid w:val="00E52A88"/>
    <w:rsid w:val="00E531F5"/>
    <w:rsid w:val="00E53497"/>
    <w:rsid w:val="00E534DF"/>
    <w:rsid w:val="00E55A50"/>
    <w:rsid w:val="00E565C2"/>
    <w:rsid w:val="00E60269"/>
    <w:rsid w:val="00E60887"/>
    <w:rsid w:val="00E6096D"/>
    <w:rsid w:val="00E60C32"/>
    <w:rsid w:val="00E61619"/>
    <w:rsid w:val="00E61E25"/>
    <w:rsid w:val="00E6272B"/>
    <w:rsid w:val="00E627F6"/>
    <w:rsid w:val="00E62B67"/>
    <w:rsid w:val="00E62F1A"/>
    <w:rsid w:val="00E63F1D"/>
    <w:rsid w:val="00E646D5"/>
    <w:rsid w:val="00E64EEE"/>
    <w:rsid w:val="00E66F49"/>
    <w:rsid w:val="00E71119"/>
    <w:rsid w:val="00E721A9"/>
    <w:rsid w:val="00E72321"/>
    <w:rsid w:val="00E73549"/>
    <w:rsid w:val="00E74861"/>
    <w:rsid w:val="00E74EC9"/>
    <w:rsid w:val="00E75733"/>
    <w:rsid w:val="00E75A9D"/>
    <w:rsid w:val="00E809C7"/>
    <w:rsid w:val="00E80CF7"/>
    <w:rsid w:val="00E80E82"/>
    <w:rsid w:val="00E81B8E"/>
    <w:rsid w:val="00E81ED7"/>
    <w:rsid w:val="00E823E9"/>
    <w:rsid w:val="00E8369B"/>
    <w:rsid w:val="00E8377F"/>
    <w:rsid w:val="00E83850"/>
    <w:rsid w:val="00E85244"/>
    <w:rsid w:val="00E86159"/>
    <w:rsid w:val="00E8633A"/>
    <w:rsid w:val="00E86741"/>
    <w:rsid w:val="00E86B3D"/>
    <w:rsid w:val="00E87A8E"/>
    <w:rsid w:val="00E87AE4"/>
    <w:rsid w:val="00E87F79"/>
    <w:rsid w:val="00E87FFE"/>
    <w:rsid w:val="00E90C1F"/>
    <w:rsid w:val="00E9124A"/>
    <w:rsid w:val="00E91876"/>
    <w:rsid w:val="00E91E2F"/>
    <w:rsid w:val="00E9222C"/>
    <w:rsid w:val="00E92AA5"/>
    <w:rsid w:val="00E9558B"/>
    <w:rsid w:val="00E95D1B"/>
    <w:rsid w:val="00E969A4"/>
    <w:rsid w:val="00E9735C"/>
    <w:rsid w:val="00EA0E80"/>
    <w:rsid w:val="00EA1CC4"/>
    <w:rsid w:val="00EA228C"/>
    <w:rsid w:val="00EA234B"/>
    <w:rsid w:val="00EA274B"/>
    <w:rsid w:val="00EA2EFA"/>
    <w:rsid w:val="00EA3184"/>
    <w:rsid w:val="00EA3732"/>
    <w:rsid w:val="00EA3CDD"/>
    <w:rsid w:val="00EA5028"/>
    <w:rsid w:val="00EA50D6"/>
    <w:rsid w:val="00EA5714"/>
    <w:rsid w:val="00EA5E70"/>
    <w:rsid w:val="00EA60EF"/>
    <w:rsid w:val="00EA6A30"/>
    <w:rsid w:val="00EA6A41"/>
    <w:rsid w:val="00EA6B75"/>
    <w:rsid w:val="00EA7662"/>
    <w:rsid w:val="00EA7B19"/>
    <w:rsid w:val="00EA7CC3"/>
    <w:rsid w:val="00EB016F"/>
    <w:rsid w:val="00EB04F4"/>
    <w:rsid w:val="00EB2216"/>
    <w:rsid w:val="00EB27D1"/>
    <w:rsid w:val="00EB33F4"/>
    <w:rsid w:val="00EB3B9C"/>
    <w:rsid w:val="00EB4C04"/>
    <w:rsid w:val="00EB6502"/>
    <w:rsid w:val="00EB7D9C"/>
    <w:rsid w:val="00EC1406"/>
    <w:rsid w:val="00EC1526"/>
    <w:rsid w:val="00EC1854"/>
    <w:rsid w:val="00EC23F3"/>
    <w:rsid w:val="00EC2677"/>
    <w:rsid w:val="00EC26BB"/>
    <w:rsid w:val="00EC2AB5"/>
    <w:rsid w:val="00EC332E"/>
    <w:rsid w:val="00EC36F2"/>
    <w:rsid w:val="00EC3DDD"/>
    <w:rsid w:val="00EC4B79"/>
    <w:rsid w:val="00EC4F33"/>
    <w:rsid w:val="00EC7E82"/>
    <w:rsid w:val="00ED0B81"/>
    <w:rsid w:val="00ED1A64"/>
    <w:rsid w:val="00ED1E2A"/>
    <w:rsid w:val="00ED28DD"/>
    <w:rsid w:val="00ED43A6"/>
    <w:rsid w:val="00ED6633"/>
    <w:rsid w:val="00ED69B3"/>
    <w:rsid w:val="00ED6FB9"/>
    <w:rsid w:val="00ED7371"/>
    <w:rsid w:val="00ED7732"/>
    <w:rsid w:val="00ED7E2F"/>
    <w:rsid w:val="00ED7EA8"/>
    <w:rsid w:val="00EE1313"/>
    <w:rsid w:val="00EE14A0"/>
    <w:rsid w:val="00EE2126"/>
    <w:rsid w:val="00EE27F4"/>
    <w:rsid w:val="00EE3363"/>
    <w:rsid w:val="00EE3EB7"/>
    <w:rsid w:val="00EE3F3C"/>
    <w:rsid w:val="00EE4C7E"/>
    <w:rsid w:val="00EE4EF0"/>
    <w:rsid w:val="00EE556D"/>
    <w:rsid w:val="00EE5A2B"/>
    <w:rsid w:val="00EE6184"/>
    <w:rsid w:val="00EE7A2C"/>
    <w:rsid w:val="00EF093B"/>
    <w:rsid w:val="00EF09D3"/>
    <w:rsid w:val="00EF108A"/>
    <w:rsid w:val="00EF1240"/>
    <w:rsid w:val="00EF1F75"/>
    <w:rsid w:val="00EF2240"/>
    <w:rsid w:val="00EF3069"/>
    <w:rsid w:val="00EF31A5"/>
    <w:rsid w:val="00EF3742"/>
    <w:rsid w:val="00EF3EB5"/>
    <w:rsid w:val="00EF56E1"/>
    <w:rsid w:val="00EF57B9"/>
    <w:rsid w:val="00EF57DF"/>
    <w:rsid w:val="00EF6556"/>
    <w:rsid w:val="00EF689A"/>
    <w:rsid w:val="00EF7285"/>
    <w:rsid w:val="00EF7479"/>
    <w:rsid w:val="00EF78D6"/>
    <w:rsid w:val="00EF7950"/>
    <w:rsid w:val="00F0104D"/>
    <w:rsid w:val="00F02BAD"/>
    <w:rsid w:val="00F0319D"/>
    <w:rsid w:val="00F11635"/>
    <w:rsid w:val="00F118D8"/>
    <w:rsid w:val="00F12C72"/>
    <w:rsid w:val="00F12D86"/>
    <w:rsid w:val="00F131AA"/>
    <w:rsid w:val="00F131FD"/>
    <w:rsid w:val="00F1350B"/>
    <w:rsid w:val="00F13B05"/>
    <w:rsid w:val="00F13B5A"/>
    <w:rsid w:val="00F13EED"/>
    <w:rsid w:val="00F1489E"/>
    <w:rsid w:val="00F158BC"/>
    <w:rsid w:val="00F15AF2"/>
    <w:rsid w:val="00F21290"/>
    <w:rsid w:val="00F22710"/>
    <w:rsid w:val="00F2299F"/>
    <w:rsid w:val="00F231F0"/>
    <w:rsid w:val="00F24787"/>
    <w:rsid w:val="00F259A5"/>
    <w:rsid w:val="00F25EF0"/>
    <w:rsid w:val="00F263E5"/>
    <w:rsid w:val="00F27B42"/>
    <w:rsid w:val="00F301E0"/>
    <w:rsid w:val="00F307CC"/>
    <w:rsid w:val="00F30A99"/>
    <w:rsid w:val="00F30BBA"/>
    <w:rsid w:val="00F31292"/>
    <w:rsid w:val="00F3141E"/>
    <w:rsid w:val="00F31630"/>
    <w:rsid w:val="00F31A8F"/>
    <w:rsid w:val="00F31CD6"/>
    <w:rsid w:val="00F320C0"/>
    <w:rsid w:val="00F32D63"/>
    <w:rsid w:val="00F337A1"/>
    <w:rsid w:val="00F33E65"/>
    <w:rsid w:val="00F34012"/>
    <w:rsid w:val="00F343A3"/>
    <w:rsid w:val="00F34C99"/>
    <w:rsid w:val="00F3531A"/>
    <w:rsid w:val="00F35C6E"/>
    <w:rsid w:val="00F41DB0"/>
    <w:rsid w:val="00F42818"/>
    <w:rsid w:val="00F42FC3"/>
    <w:rsid w:val="00F439BB"/>
    <w:rsid w:val="00F43CEB"/>
    <w:rsid w:val="00F44639"/>
    <w:rsid w:val="00F449D7"/>
    <w:rsid w:val="00F44F67"/>
    <w:rsid w:val="00F461AE"/>
    <w:rsid w:val="00F4658B"/>
    <w:rsid w:val="00F467F9"/>
    <w:rsid w:val="00F47B45"/>
    <w:rsid w:val="00F5184D"/>
    <w:rsid w:val="00F51B88"/>
    <w:rsid w:val="00F51CB2"/>
    <w:rsid w:val="00F534D3"/>
    <w:rsid w:val="00F5421D"/>
    <w:rsid w:val="00F55022"/>
    <w:rsid w:val="00F55184"/>
    <w:rsid w:val="00F5704A"/>
    <w:rsid w:val="00F6086D"/>
    <w:rsid w:val="00F60DF3"/>
    <w:rsid w:val="00F62057"/>
    <w:rsid w:val="00F6264B"/>
    <w:rsid w:val="00F6290C"/>
    <w:rsid w:val="00F646C8"/>
    <w:rsid w:val="00F66F31"/>
    <w:rsid w:val="00F67988"/>
    <w:rsid w:val="00F67C01"/>
    <w:rsid w:val="00F70701"/>
    <w:rsid w:val="00F70909"/>
    <w:rsid w:val="00F7114B"/>
    <w:rsid w:val="00F71296"/>
    <w:rsid w:val="00F71876"/>
    <w:rsid w:val="00F721EF"/>
    <w:rsid w:val="00F72AC2"/>
    <w:rsid w:val="00F72CA9"/>
    <w:rsid w:val="00F72F17"/>
    <w:rsid w:val="00F737FD"/>
    <w:rsid w:val="00F74168"/>
    <w:rsid w:val="00F742F1"/>
    <w:rsid w:val="00F7470C"/>
    <w:rsid w:val="00F74942"/>
    <w:rsid w:val="00F74A57"/>
    <w:rsid w:val="00F7534A"/>
    <w:rsid w:val="00F76037"/>
    <w:rsid w:val="00F761E0"/>
    <w:rsid w:val="00F76832"/>
    <w:rsid w:val="00F76B53"/>
    <w:rsid w:val="00F76DA6"/>
    <w:rsid w:val="00F7761D"/>
    <w:rsid w:val="00F77724"/>
    <w:rsid w:val="00F77839"/>
    <w:rsid w:val="00F779F4"/>
    <w:rsid w:val="00F77AF3"/>
    <w:rsid w:val="00F77CE6"/>
    <w:rsid w:val="00F77DD1"/>
    <w:rsid w:val="00F8023F"/>
    <w:rsid w:val="00F80CBC"/>
    <w:rsid w:val="00F82021"/>
    <w:rsid w:val="00F82080"/>
    <w:rsid w:val="00F82A7B"/>
    <w:rsid w:val="00F83416"/>
    <w:rsid w:val="00F8476C"/>
    <w:rsid w:val="00F850A1"/>
    <w:rsid w:val="00F85CBD"/>
    <w:rsid w:val="00F86E84"/>
    <w:rsid w:val="00F87810"/>
    <w:rsid w:val="00F905B8"/>
    <w:rsid w:val="00F91164"/>
    <w:rsid w:val="00F91D47"/>
    <w:rsid w:val="00F92B0F"/>
    <w:rsid w:val="00F9354E"/>
    <w:rsid w:val="00F941FC"/>
    <w:rsid w:val="00F9432B"/>
    <w:rsid w:val="00F9642B"/>
    <w:rsid w:val="00F96D24"/>
    <w:rsid w:val="00F97093"/>
    <w:rsid w:val="00F97FF3"/>
    <w:rsid w:val="00FA0091"/>
    <w:rsid w:val="00FA1AA9"/>
    <w:rsid w:val="00FA2C8B"/>
    <w:rsid w:val="00FA3E0C"/>
    <w:rsid w:val="00FA4373"/>
    <w:rsid w:val="00FA4FBA"/>
    <w:rsid w:val="00FA53E3"/>
    <w:rsid w:val="00FA5580"/>
    <w:rsid w:val="00FA655A"/>
    <w:rsid w:val="00FA69C3"/>
    <w:rsid w:val="00FA6AAC"/>
    <w:rsid w:val="00FA6CBC"/>
    <w:rsid w:val="00FA6D48"/>
    <w:rsid w:val="00FA7027"/>
    <w:rsid w:val="00FA7EC0"/>
    <w:rsid w:val="00FB0BED"/>
    <w:rsid w:val="00FB1729"/>
    <w:rsid w:val="00FB30A2"/>
    <w:rsid w:val="00FB3285"/>
    <w:rsid w:val="00FB44CF"/>
    <w:rsid w:val="00FC072E"/>
    <w:rsid w:val="00FC11E4"/>
    <w:rsid w:val="00FC206D"/>
    <w:rsid w:val="00FC393C"/>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32C"/>
    <w:rsid w:val="00FE47ED"/>
    <w:rsid w:val="00FE5101"/>
    <w:rsid w:val="00FE6056"/>
    <w:rsid w:val="00FE61DC"/>
    <w:rsid w:val="00FE67D0"/>
    <w:rsid w:val="00FE689B"/>
    <w:rsid w:val="00FE79CE"/>
    <w:rsid w:val="00FE7DD6"/>
    <w:rsid w:val="00FF081E"/>
    <w:rsid w:val="00FF0907"/>
    <w:rsid w:val="00FF145C"/>
    <w:rsid w:val="00FF199E"/>
    <w:rsid w:val="00FF26EE"/>
    <w:rsid w:val="00FF28EC"/>
    <w:rsid w:val="00FF47A3"/>
    <w:rsid w:val="00FF4B3F"/>
    <w:rsid w:val="00FF4B43"/>
    <w:rsid w:val="00FF574F"/>
    <w:rsid w:val="00FF63F9"/>
    <w:rsid w:val="010158D6"/>
    <w:rsid w:val="0103164E"/>
    <w:rsid w:val="01061D1C"/>
    <w:rsid w:val="01066A48"/>
    <w:rsid w:val="010A29DC"/>
    <w:rsid w:val="0112363F"/>
    <w:rsid w:val="01193612"/>
    <w:rsid w:val="011A24F4"/>
    <w:rsid w:val="011B7C10"/>
    <w:rsid w:val="011C5709"/>
    <w:rsid w:val="01207B0A"/>
    <w:rsid w:val="0123584C"/>
    <w:rsid w:val="01260E98"/>
    <w:rsid w:val="012C5A11"/>
    <w:rsid w:val="01316906"/>
    <w:rsid w:val="013435B5"/>
    <w:rsid w:val="0138268E"/>
    <w:rsid w:val="013E6E1F"/>
    <w:rsid w:val="0145707B"/>
    <w:rsid w:val="014970B8"/>
    <w:rsid w:val="014B01AC"/>
    <w:rsid w:val="014F219D"/>
    <w:rsid w:val="014F496E"/>
    <w:rsid w:val="01505F15"/>
    <w:rsid w:val="01514167"/>
    <w:rsid w:val="01536131"/>
    <w:rsid w:val="0156177E"/>
    <w:rsid w:val="0157162E"/>
    <w:rsid w:val="01583748"/>
    <w:rsid w:val="0159126E"/>
    <w:rsid w:val="01626D55"/>
    <w:rsid w:val="01655E65"/>
    <w:rsid w:val="016E2F6B"/>
    <w:rsid w:val="016F45ED"/>
    <w:rsid w:val="017240DE"/>
    <w:rsid w:val="0175692E"/>
    <w:rsid w:val="017B11E4"/>
    <w:rsid w:val="017B7436"/>
    <w:rsid w:val="017E0CD4"/>
    <w:rsid w:val="01830099"/>
    <w:rsid w:val="01877A9B"/>
    <w:rsid w:val="018A2803"/>
    <w:rsid w:val="018D0F17"/>
    <w:rsid w:val="01916C5A"/>
    <w:rsid w:val="01964270"/>
    <w:rsid w:val="019860E9"/>
    <w:rsid w:val="01995B0E"/>
    <w:rsid w:val="019B3634"/>
    <w:rsid w:val="019B3E82"/>
    <w:rsid w:val="019D115B"/>
    <w:rsid w:val="019E77F1"/>
    <w:rsid w:val="01A050EF"/>
    <w:rsid w:val="01A20482"/>
    <w:rsid w:val="01A22C15"/>
    <w:rsid w:val="01A26771"/>
    <w:rsid w:val="01A3073B"/>
    <w:rsid w:val="01A7022B"/>
    <w:rsid w:val="01A7043C"/>
    <w:rsid w:val="01A7647D"/>
    <w:rsid w:val="01A95A0A"/>
    <w:rsid w:val="01B519FB"/>
    <w:rsid w:val="01B7154A"/>
    <w:rsid w:val="01C04E49"/>
    <w:rsid w:val="01C0753F"/>
    <w:rsid w:val="01C41088"/>
    <w:rsid w:val="01C54B55"/>
    <w:rsid w:val="01C73ACA"/>
    <w:rsid w:val="01CC7C92"/>
    <w:rsid w:val="01CF32DE"/>
    <w:rsid w:val="01D6734A"/>
    <w:rsid w:val="01D84888"/>
    <w:rsid w:val="01DC3F5E"/>
    <w:rsid w:val="01DD1E9F"/>
    <w:rsid w:val="01DF5C17"/>
    <w:rsid w:val="01E55CDF"/>
    <w:rsid w:val="01E56876"/>
    <w:rsid w:val="01E943A0"/>
    <w:rsid w:val="01EC3E90"/>
    <w:rsid w:val="01ED1740"/>
    <w:rsid w:val="01F86CD9"/>
    <w:rsid w:val="01FA47FF"/>
    <w:rsid w:val="01FF0067"/>
    <w:rsid w:val="0204567E"/>
    <w:rsid w:val="02056D00"/>
    <w:rsid w:val="020B0BC3"/>
    <w:rsid w:val="0213141D"/>
    <w:rsid w:val="021358C1"/>
    <w:rsid w:val="021533E7"/>
    <w:rsid w:val="02160F0D"/>
    <w:rsid w:val="0218174E"/>
    <w:rsid w:val="021B511A"/>
    <w:rsid w:val="021D229B"/>
    <w:rsid w:val="0220586E"/>
    <w:rsid w:val="02235090"/>
    <w:rsid w:val="0224362A"/>
    <w:rsid w:val="02331ABF"/>
    <w:rsid w:val="023358DE"/>
    <w:rsid w:val="02355837"/>
    <w:rsid w:val="023A53C0"/>
    <w:rsid w:val="023A7E69"/>
    <w:rsid w:val="023B6BC5"/>
    <w:rsid w:val="0241242E"/>
    <w:rsid w:val="02423035"/>
    <w:rsid w:val="02452619"/>
    <w:rsid w:val="024C5C84"/>
    <w:rsid w:val="02515A36"/>
    <w:rsid w:val="02551A86"/>
    <w:rsid w:val="025657AD"/>
    <w:rsid w:val="02604634"/>
    <w:rsid w:val="0264611C"/>
    <w:rsid w:val="026659F0"/>
    <w:rsid w:val="02671768"/>
    <w:rsid w:val="026825AB"/>
    <w:rsid w:val="026B1259"/>
    <w:rsid w:val="026B1E34"/>
    <w:rsid w:val="026C6D7F"/>
    <w:rsid w:val="026D29F6"/>
    <w:rsid w:val="026D3223"/>
    <w:rsid w:val="02702650"/>
    <w:rsid w:val="0273010D"/>
    <w:rsid w:val="02750329"/>
    <w:rsid w:val="027C3466"/>
    <w:rsid w:val="02816CCE"/>
    <w:rsid w:val="02832A46"/>
    <w:rsid w:val="02855E2E"/>
    <w:rsid w:val="0288005D"/>
    <w:rsid w:val="028D3650"/>
    <w:rsid w:val="028E13EB"/>
    <w:rsid w:val="02906F11"/>
    <w:rsid w:val="029108A9"/>
    <w:rsid w:val="02954528"/>
    <w:rsid w:val="029562D6"/>
    <w:rsid w:val="029A1B3E"/>
    <w:rsid w:val="029C1412"/>
    <w:rsid w:val="029C3B08"/>
    <w:rsid w:val="02AE0F75"/>
    <w:rsid w:val="02AF3E19"/>
    <w:rsid w:val="02AF6AD3"/>
    <w:rsid w:val="02B81FC4"/>
    <w:rsid w:val="02BA21E0"/>
    <w:rsid w:val="02BA5D3C"/>
    <w:rsid w:val="02C1356F"/>
    <w:rsid w:val="02C35A8C"/>
    <w:rsid w:val="02C72207"/>
    <w:rsid w:val="02C80459"/>
    <w:rsid w:val="02D05560"/>
    <w:rsid w:val="02D10C35"/>
    <w:rsid w:val="02D45050"/>
    <w:rsid w:val="02D45932"/>
    <w:rsid w:val="02D50DC8"/>
    <w:rsid w:val="02D70840"/>
    <w:rsid w:val="02DA7952"/>
    <w:rsid w:val="02DC2156"/>
    <w:rsid w:val="02E5725D"/>
    <w:rsid w:val="02EC3DBB"/>
    <w:rsid w:val="02F56D74"/>
    <w:rsid w:val="02F702EB"/>
    <w:rsid w:val="02FC45A7"/>
    <w:rsid w:val="02FF0DA1"/>
    <w:rsid w:val="03001826"/>
    <w:rsid w:val="03076D9C"/>
    <w:rsid w:val="030D2310"/>
    <w:rsid w:val="030D40BE"/>
    <w:rsid w:val="03103BAE"/>
    <w:rsid w:val="03125B78"/>
    <w:rsid w:val="031363DA"/>
    <w:rsid w:val="03172234"/>
    <w:rsid w:val="0317318F"/>
    <w:rsid w:val="03174F3D"/>
    <w:rsid w:val="03196F07"/>
    <w:rsid w:val="03200295"/>
    <w:rsid w:val="03261624"/>
    <w:rsid w:val="032A0580"/>
    <w:rsid w:val="032C4E8C"/>
    <w:rsid w:val="032D4760"/>
    <w:rsid w:val="03305FFE"/>
    <w:rsid w:val="03351867"/>
    <w:rsid w:val="033755DF"/>
    <w:rsid w:val="03385847"/>
    <w:rsid w:val="033A0C2B"/>
    <w:rsid w:val="033C0E47"/>
    <w:rsid w:val="033E4BBF"/>
    <w:rsid w:val="0341020B"/>
    <w:rsid w:val="03575C81"/>
    <w:rsid w:val="03613C35"/>
    <w:rsid w:val="036208AE"/>
    <w:rsid w:val="036363D4"/>
    <w:rsid w:val="036C1B50"/>
    <w:rsid w:val="036C34DA"/>
    <w:rsid w:val="036E31F5"/>
    <w:rsid w:val="03752213"/>
    <w:rsid w:val="037979A5"/>
    <w:rsid w:val="037E320E"/>
    <w:rsid w:val="037E4FBC"/>
    <w:rsid w:val="03800FE6"/>
    <w:rsid w:val="03824AAC"/>
    <w:rsid w:val="038325D2"/>
    <w:rsid w:val="038B1487"/>
    <w:rsid w:val="038D16A3"/>
    <w:rsid w:val="038F71C9"/>
    <w:rsid w:val="03906A9D"/>
    <w:rsid w:val="039151BB"/>
    <w:rsid w:val="03936A9A"/>
    <w:rsid w:val="039C3694"/>
    <w:rsid w:val="03A37AE0"/>
    <w:rsid w:val="03A630BE"/>
    <w:rsid w:val="03A67344"/>
    <w:rsid w:val="03AA4003"/>
    <w:rsid w:val="03B1713F"/>
    <w:rsid w:val="03B42042"/>
    <w:rsid w:val="03B47E70"/>
    <w:rsid w:val="03B66504"/>
    <w:rsid w:val="03B804CE"/>
    <w:rsid w:val="03B86720"/>
    <w:rsid w:val="03C10264"/>
    <w:rsid w:val="03C2759E"/>
    <w:rsid w:val="03C350C4"/>
    <w:rsid w:val="03C54999"/>
    <w:rsid w:val="03C70711"/>
    <w:rsid w:val="03CA1FAF"/>
    <w:rsid w:val="03CA6453"/>
    <w:rsid w:val="03D01801"/>
    <w:rsid w:val="03D60954"/>
    <w:rsid w:val="03E02C48"/>
    <w:rsid w:val="03E33071"/>
    <w:rsid w:val="03E77005"/>
    <w:rsid w:val="03E911E3"/>
    <w:rsid w:val="03EC455B"/>
    <w:rsid w:val="03EE2141"/>
    <w:rsid w:val="03F01A1B"/>
    <w:rsid w:val="03FA56FE"/>
    <w:rsid w:val="04007ABA"/>
    <w:rsid w:val="04025BED"/>
    <w:rsid w:val="04082AD7"/>
    <w:rsid w:val="04090D29"/>
    <w:rsid w:val="040A10D0"/>
    <w:rsid w:val="040A2CF3"/>
    <w:rsid w:val="040C25C7"/>
    <w:rsid w:val="040D00EE"/>
    <w:rsid w:val="040F20B8"/>
    <w:rsid w:val="04163446"/>
    <w:rsid w:val="04182EDA"/>
    <w:rsid w:val="04190A8F"/>
    <w:rsid w:val="041D47D5"/>
    <w:rsid w:val="0425160F"/>
    <w:rsid w:val="04277401"/>
    <w:rsid w:val="04294F27"/>
    <w:rsid w:val="042F49E6"/>
    <w:rsid w:val="042F62B6"/>
    <w:rsid w:val="04301D26"/>
    <w:rsid w:val="04390EE3"/>
    <w:rsid w:val="043A7135"/>
    <w:rsid w:val="043B583C"/>
    <w:rsid w:val="043C2B5E"/>
    <w:rsid w:val="043D4E98"/>
    <w:rsid w:val="0440480D"/>
    <w:rsid w:val="0442248D"/>
    <w:rsid w:val="04446205"/>
    <w:rsid w:val="044625E2"/>
    <w:rsid w:val="044E57D2"/>
    <w:rsid w:val="04536448"/>
    <w:rsid w:val="045A3333"/>
    <w:rsid w:val="045C1F77"/>
    <w:rsid w:val="04622C64"/>
    <w:rsid w:val="046248DD"/>
    <w:rsid w:val="04671EF4"/>
    <w:rsid w:val="04673CA2"/>
    <w:rsid w:val="046955BC"/>
    <w:rsid w:val="046B19E4"/>
    <w:rsid w:val="046C3066"/>
    <w:rsid w:val="04722D72"/>
    <w:rsid w:val="04730898"/>
    <w:rsid w:val="047343F5"/>
    <w:rsid w:val="047903DC"/>
    <w:rsid w:val="04797601"/>
    <w:rsid w:val="047B208C"/>
    <w:rsid w:val="047F723D"/>
    <w:rsid w:val="04806B11"/>
    <w:rsid w:val="04813232"/>
    <w:rsid w:val="04820ADC"/>
    <w:rsid w:val="04844854"/>
    <w:rsid w:val="048605CC"/>
    <w:rsid w:val="048A150D"/>
    <w:rsid w:val="048C54B6"/>
    <w:rsid w:val="048E7480"/>
    <w:rsid w:val="04904FA7"/>
    <w:rsid w:val="049D274F"/>
    <w:rsid w:val="04A22F2C"/>
    <w:rsid w:val="04A362D9"/>
    <w:rsid w:val="04AC7A4C"/>
    <w:rsid w:val="04AF32F0"/>
    <w:rsid w:val="04B073F7"/>
    <w:rsid w:val="04B21229"/>
    <w:rsid w:val="04B8274F"/>
    <w:rsid w:val="04BA2023"/>
    <w:rsid w:val="04BA3845"/>
    <w:rsid w:val="04BD38C2"/>
    <w:rsid w:val="04C3537C"/>
    <w:rsid w:val="04C44C50"/>
    <w:rsid w:val="04C5780A"/>
    <w:rsid w:val="04C66D02"/>
    <w:rsid w:val="04C7191B"/>
    <w:rsid w:val="04C82992"/>
    <w:rsid w:val="04CB4231"/>
    <w:rsid w:val="04CD7FA9"/>
    <w:rsid w:val="04CE3D21"/>
    <w:rsid w:val="04D05CEB"/>
    <w:rsid w:val="04D07A99"/>
    <w:rsid w:val="04D213A5"/>
    <w:rsid w:val="04D94B9F"/>
    <w:rsid w:val="04DA524E"/>
    <w:rsid w:val="04DB1F88"/>
    <w:rsid w:val="04DD1540"/>
    <w:rsid w:val="04DF2BB8"/>
    <w:rsid w:val="04E278AD"/>
    <w:rsid w:val="04E61B14"/>
    <w:rsid w:val="04E90B5B"/>
    <w:rsid w:val="04EF43C3"/>
    <w:rsid w:val="04EF4666"/>
    <w:rsid w:val="04F217BD"/>
    <w:rsid w:val="04F33787"/>
    <w:rsid w:val="04FE5A96"/>
    <w:rsid w:val="04FF037E"/>
    <w:rsid w:val="050140F6"/>
    <w:rsid w:val="05015B58"/>
    <w:rsid w:val="05015EA4"/>
    <w:rsid w:val="05031C1C"/>
    <w:rsid w:val="05044764"/>
    <w:rsid w:val="0506793D"/>
    <w:rsid w:val="05094D59"/>
    <w:rsid w:val="050D4849"/>
    <w:rsid w:val="050E411D"/>
    <w:rsid w:val="05106822"/>
    <w:rsid w:val="05127B9B"/>
    <w:rsid w:val="051536FE"/>
    <w:rsid w:val="051D6DB9"/>
    <w:rsid w:val="052B1173"/>
    <w:rsid w:val="052F6EE4"/>
    <w:rsid w:val="0531240E"/>
    <w:rsid w:val="05341A40"/>
    <w:rsid w:val="0534627A"/>
    <w:rsid w:val="05355B4E"/>
    <w:rsid w:val="05373674"/>
    <w:rsid w:val="053B7608"/>
    <w:rsid w:val="053C0C8A"/>
    <w:rsid w:val="05402104"/>
    <w:rsid w:val="05412745"/>
    <w:rsid w:val="054364BD"/>
    <w:rsid w:val="05456A0D"/>
    <w:rsid w:val="05463C8E"/>
    <w:rsid w:val="054D10EA"/>
    <w:rsid w:val="05524952"/>
    <w:rsid w:val="05573D16"/>
    <w:rsid w:val="056049D7"/>
    <w:rsid w:val="056326BB"/>
    <w:rsid w:val="05633593"/>
    <w:rsid w:val="056401E1"/>
    <w:rsid w:val="056A1C9B"/>
    <w:rsid w:val="056B1570"/>
    <w:rsid w:val="056C67D1"/>
    <w:rsid w:val="05706B86"/>
    <w:rsid w:val="057523EE"/>
    <w:rsid w:val="05760640"/>
    <w:rsid w:val="05763EAE"/>
    <w:rsid w:val="05784549"/>
    <w:rsid w:val="057929DC"/>
    <w:rsid w:val="057F6DC9"/>
    <w:rsid w:val="0582190D"/>
    <w:rsid w:val="05832D5D"/>
    <w:rsid w:val="05856AD5"/>
    <w:rsid w:val="058663AA"/>
    <w:rsid w:val="058B39C0"/>
    <w:rsid w:val="058C1C12"/>
    <w:rsid w:val="05972365"/>
    <w:rsid w:val="059903BE"/>
    <w:rsid w:val="059B00A7"/>
    <w:rsid w:val="059C5FC0"/>
    <w:rsid w:val="059C797B"/>
    <w:rsid w:val="059D6566"/>
    <w:rsid w:val="05A2092B"/>
    <w:rsid w:val="05A21435"/>
    <w:rsid w:val="05A501F8"/>
    <w:rsid w:val="05A54A82"/>
    <w:rsid w:val="05AB1FA9"/>
    <w:rsid w:val="05B11678"/>
    <w:rsid w:val="05B327AC"/>
    <w:rsid w:val="05B922DB"/>
    <w:rsid w:val="05B9677F"/>
    <w:rsid w:val="05BE47F8"/>
    <w:rsid w:val="05C55124"/>
    <w:rsid w:val="05C70E9C"/>
    <w:rsid w:val="05C77EDE"/>
    <w:rsid w:val="05C80770"/>
    <w:rsid w:val="05C869C2"/>
    <w:rsid w:val="05D053D8"/>
    <w:rsid w:val="05D1012B"/>
    <w:rsid w:val="05D6185F"/>
    <w:rsid w:val="05D62E8D"/>
    <w:rsid w:val="05D67331"/>
    <w:rsid w:val="05D76C05"/>
    <w:rsid w:val="05D84E57"/>
    <w:rsid w:val="05D96B60"/>
    <w:rsid w:val="05DD5554"/>
    <w:rsid w:val="05DE61E6"/>
    <w:rsid w:val="05E14F84"/>
    <w:rsid w:val="05E16460"/>
    <w:rsid w:val="05E80ABB"/>
    <w:rsid w:val="05E82BC0"/>
    <w:rsid w:val="05E97064"/>
    <w:rsid w:val="05F350A3"/>
    <w:rsid w:val="05F36D9B"/>
    <w:rsid w:val="05F475D8"/>
    <w:rsid w:val="05F477B7"/>
    <w:rsid w:val="05F96B7B"/>
    <w:rsid w:val="05FB5E05"/>
    <w:rsid w:val="05FD666C"/>
    <w:rsid w:val="0600615C"/>
    <w:rsid w:val="06020B9C"/>
    <w:rsid w:val="060356C3"/>
    <w:rsid w:val="060837F8"/>
    <w:rsid w:val="060B0AE7"/>
    <w:rsid w:val="060C68AF"/>
    <w:rsid w:val="060E0879"/>
    <w:rsid w:val="061053FD"/>
    <w:rsid w:val="061151B2"/>
    <w:rsid w:val="061834A6"/>
    <w:rsid w:val="062005AC"/>
    <w:rsid w:val="06224324"/>
    <w:rsid w:val="062260D2"/>
    <w:rsid w:val="0626015B"/>
    <w:rsid w:val="0627193B"/>
    <w:rsid w:val="06280163"/>
    <w:rsid w:val="062A142B"/>
    <w:rsid w:val="062A4F87"/>
    <w:rsid w:val="062D0413"/>
    <w:rsid w:val="062D1CFB"/>
    <w:rsid w:val="062F6A41"/>
    <w:rsid w:val="06304C93"/>
    <w:rsid w:val="063302DF"/>
    <w:rsid w:val="063B43C4"/>
    <w:rsid w:val="06400C4E"/>
    <w:rsid w:val="064168D0"/>
    <w:rsid w:val="06420522"/>
    <w:rsid w:val="064A387B"/>
    <w:rsid w:val="064A73D7"/>
    <w:rsid w:val="064E5119"/>
    <w:rsid w:val="064E6EC7"/>
    <w:rsid w:val="064F49ED"/>
    <w:rsid w:val="06500E91"/>
    <w:rsid w:val="06530982"/>
    <w:rsid w:val="065564A8"/>
    <w:rsid w:val="06562220"/>
    <w:rsid w:val="0656788B"/>
    <w:rsid w:val="065838EC"/>
    <w:rsid w:val="06587D46"/>
    <w:rsid w:val="065B15E4"/>
    <w:rsid w:val="065B3392"/>
    <w:rsid w:val="066466EB"/>
    <w:rsid w:val="066C4595"/>
    <w:rsid w:val="066D1460"/>
    <w:rsid w:val="066D76B9"/>
    <w:rsid w:val="0676641E"/>
    <w:rsid w:val="06796A96"/>
    <w:rsid w:val="067A7CBC"/>
    <w:rsid w:val="067B1C86"/>
    <w:rsid w:val="067D06D7"/>
    <w:rsid w:val="068055AE"/>
    <w:rsid w:val="06874187"/>
    <w:rsid w:val="06896151"/>
    <w:rsid w:val="068B65D1"/>
    <w:rsid w:val="068E19BA"/>
    <w:rsid w:val="06913258"/>
    <w:rsid w:val="069448F1"/>
    <w:rsid w:val="06982838"/>
    <w:rsid w:val="069F2E07"/>
    <w:rsid w:val="06A407AD"/>
    <w:rsid w:val="06A67EFC"/>
    <w:rsid w:val="06A905A2"/>
    <w:rsid w:val="06AA49BE"/>
    <w:rsid w:val="06AB7A2B"/>
    <w:rsid w:val="06AC1A53"/>
    <w:rsid w:val="06B07B82"/>
    <w:rsid w:val="06B238FA"/>
    <w:rsid w:val="06B33042"/>
    <w:rsid w:val="06B453F9"/>
    <w:rsid w:val="06BA630B"/>
    <w:rsid w:val="06BD5DFB"/>
    <w:rsid w:val="06C13B3D"/>
    <w:rsid w:val="06C23411"/>
    <w:rsid w:val="06C51369"/>
    <w:rsid w:val="06C60D71"/>
    <w:rsid w:val="06C76C7A"/>
    <w:rsid w:val="06C90C44"/>
    <w:rsid w:val="06CB509E"/>
    <w:rsid w:val="06CE1DB6"/>
    <w:rsid w:val="06D01FD2"/>
    <w:rsid w:val="06D51397"/>
    <w:rsid w:val="06D86442"/>
    <w:rsid w:val="06DA4BFF"/>
    <w:rsid w:val="06DC2725"/>
    <w:rsid w:val="06DD649D"/>
    <w:rsid w:val="06DF3FC3"/>
    <w:rsid w:val="06DF5D71"/>
    <w:rsid w:val="06EB0CCC"/>
    <w:rsid w:val="06EE06AA"/>
    <w:rsid w:val="06F07F7E"/>
    <w:rsid w:val="06FA69DA"/>
    <w:rsid w:val="06FC2DC7"/>
    <w:rsid w:val="07061550"/>
    <w:rsid w:val="0708176C"/>
    <w:rsid w:val="07091040"/>
    <w:rsid w:val="07093DD2"/>
    <w:rsid w:val="070954E4"/>
    <w:rsid w:val="070C0DEF"/>
    <w:rsid w:val="070D6D82"/>
    <w:rsid w:val="070E7580"/>
    <w:rsid w:val="07131EBF"/>
    <w:rsid w:val="07182EDA"/>
    <w:rsid w:val="071A6639"/>
    <w:rsid w:val="071C0D73"/>
    <w:rsid w:val="071C34B5"/>
    <w:rsid w:val="072145DC"/>
    <w:rsid w:val="07247C28"/>
    <w:rsid w:val="072639A0"/>
    <w:rsid w:val="072B0FB7"/>
    <w:rsid w:val="072D1869"/>
    <w:rsid w:val="072D2F81"/>
    <w:rsid w:val="072D4D2F"/>
    <w:rsid w:val="072E0AA7"/>
    <w:rsid w:val="072F4F4B"/>
    <w:rsid w:val="0730481F"/>
    <w:rsid w:val="073360BD"/>
    <w:rsid w:val="07362F7F"/>
    <w:rsid w:val="073C7668"/>
    <w:rsid w:val="073F4A62"/>
    <w:rsid w:val="074107DA"/>
    <w:rsid w:val="07414C7E"/>
    <w:rsid w:val="07416A2C"/>
    <w:rsid w:val="07442078"/>
    <w:rsid w:val="07470E61"/>
    <w:rsid w:val="074917EE"/>
    <w:rsid w:val="074D53D1"/>
    <w:rsid w:val="074D717F"/>
    <w:rsid w:val="0753050D"/>
    <w:rsid w:val="07542753"/>
    <w:rsid w:val="0754675F"/>
    <w:rsid w:val="075B10F7"/>
    <w:rsid w:val="075C5614"/>
    <w:rsid w:val="075E5424"/>
    <w:rsid w:val="07601802"/>
    <w:rsid w:val="07627043"/>
    <w:rsid w:val="076369A2"/>
    <w:rsid w:val="07666493"/>
    <w:rsid w:val="076D15CF"/>
    <w:rsid w:val="076F3599"/>
    <w:rsid w:val="07724E0E"/>
    <w:rsid w:val="077520F8"/>
    <w:rsid w:val="07762B7A"/>
    <w:rsid w:val="07791BA7"/>
    <w:rsid w:val="077C5CB6"/>
    <w:rsid w:val="077E558A"/>
    <w:rsid w:val="078132CC"/>
    <w:rsid w:val="07833AF3"/>
    <w:rsid w:val="078613BE"/>
    <w:rsid w:val="07866B35"/>
    <w:rsid w:val="0788465B"/>
    <w:rsid w:val="07890F47"/>
    <w:rsid w:val="079079B1"/>
    <w:rsid w:val="07941252"/>
    <w:rsid w:val="07943BD7"/>
    <w:rsid w:val="07950B26"/>
    <w:rsid w:val="07972D40"/>
    <w:rsid w:val="07A019A5"/>
    <w:rsid w:val="07A07BF6"/>
    <w:rsid w:val="07A1571D"/>
    <w:rsid w:val="07A174CB"/>
    <w:rsid w:val="07A56FBB"/>
    <w:rsid w:val="07A71A5E"/>
    <w:rsid w:val="07AA2823"/>
    <w:rsid w:val="07AB20F7"/>
    <w:rsid w:val="07AC659B"/>
    <w:rsid w:val="07B05960"/>
    <w:rsid w:val="07B377EE"/>
    <w:rsid w:val="07BA73A0"/>
    <w:rsid w:val="07BB058C"/>
    <w:rsid w:val="07C82291"/>
    <w:rsid w:val="07C90B6B"/>
    <w:rsid w:val="07CB4548"/>
    <w:rsid w:val="07CE5679"/>
    <w:rsid w:val="07D17DB0"/>
    <w:rsid w:val="07D478A0"/>
    <w:rsid w:val="07D61314"/>
    <w:rsid w:val="07DC0503"/>
    <w:rsid w:val="07DE9D02"/>
    <w:rsid w:val="07E55609"/>
    <w:rsid w:val="07E775D3"/>
    <w:rsid w:val="07EA70C4"/>
    <w:rsid w:val="07EF6488"/>
    <w:rsid w:val="07F43A9E"/>
    <w:rsid w:val="07F4584C"/>
    <w:rsid w:val="07F71E6A"/>
    <w:rsid w:val="07F92E63"/>
    <w:rsid w:val="07F9321E"/>
    <w:rsid w:val="07F97307"/>
    <w:rsid w:val="07FA00D7"/>
    <w:rsid w:val="080C1FC3"/>
    <w:rsid w:val="080C528C"/>
    <w:rsid w:val="080D2999"/>
    <w:rsid w:val="080E209C"/>
    <w:rsid w:val="081128A2"/>
    <w:rsid w:val="08122176"/>
    <w:rsid w:val="08123F24"/>
    <w:rsid w:val="081845DE"/>
    <w:rsid w:val="081A3210"/>
    <w:rsid w:val="081B102B"/>
    <w:rsid w:val="081E6D6D"/>
    <w:rsid w:val="08234384"/>
    <w:rsid w:val="082442C2"/>
    <w:rsid w:val="082708ED"/>
    <w:rsid w:val="0838123A"/>
    <w:rsid w:val="08393BA7"/>
    <w:rsid w:val="08396AFD"/>
    <w:rsid w:val="083A64E8"/>
    <w:rsid w:val="083C3EF0"/>
    <w:rsid w:val="083D5445"/>
    <w:rsid w:val="08420CAE"/>
    <w:rsid w:val="08470072"/>
    <w:rsid w:val="084A5DB4"/>
    <w:rsid w:val="084E7652"/>
    <w:rsid w:val="08510EF1"/>
    <w:rsid w:val="0854278F"/>
    <w:rsid w:val="08566507"/>
    <w:rsid w:val="0857336D"/>
    <w:rsid w:val="08591B53"/>
    <w:rsid w:val="08597DA5"/>
    <w:rsid w:val="085A5FF7"/>
    <w:rsid w:val="085B3B1D"/>
    <w:rsid w:val="085C368F"/>
    <w:rsid w:val="085D4452"/>
    <w:rsid w:val="08607386"/>
    <w:rsid w:val="08640C24"/>
    <w:rsid w:val="086A5B0F"/>
    <w:rsid w:val="086E3851"/>
    <w:rsid w:val="08744BDF"/>
    <w:rsid w:val="0874698D"/>
    <w:rsid w:val="087911A9"/>
    <w:rsid w:val="08793FA4"/>
    <w:rsid w:val="088017D6"/>
    <w:rsid w:val="08805279"/>
    <w:rsid w:val="088C017B"/>
    <w:rsid w:val="088E0A4C"/>
    <w:rsid w:val="088E7A4F"/>
    <w:rsid w:val="08901A19"/>
    <w:rsid w:val="08906316"/>
    <w:rsid w:val="08955281"/>
    <w:rsid w:val="0898267C"/>
    <w:rsid w:val="0899474B"/>
    <w:rsid w:val="089E3A0A"/>
    <w:rsid w:val="08A22B86"/>
    <w:rsid w:val="08AB4848"/>
    <w:rsid w:val="08AC6809"/>
    <w:rsid w:val="08AE1E9F"/>
    <w:rsid w:val="08AE1EE7"/>
    <w:rsid w:val="08B01A1D"/>
    <w:rsid w:val="08B03E69"/>
    <w:rsid w:val="08B374B6"/>
    <w:rsid w:val="08B471B6"/>
    <w:rsid w:val="08B51480"/>
    <w:rsid w:val="08B576D2"/>
    <w:rsid w:val="08B651F8"/>
    <w:rsid w:val="08B8194B"/>
    <w:rsid w:val="08BB280E"/>
    <w:rsid w:val="08BB636A"/>
    <w:rsid w:val="08C45633"/>
    <w:rsid w:val="08C6418C"/>
    <w:rsid w:val="08C74B52"/>
    <w:rsid w:val="08C77405"/>
    <w:rsid w:val="08C94F2B"/>
    <w:rsid w:val="08C96CD9"/>
    <w:rsid w:val="08CB0CA3"/>
    <w:rsid w:val="08CC0577"/>
    <w:rsid w:val="08D82CDA"/>
    <w:rsid w:val="08D96D2A"/>
    <w:rsid w:val="08DB6A0C"/>
    <w:rsid w:val="08DF64FD"/>
    <w:rsid w:val="08E375DA"/>
    <w:rsid w:val="08E458C1"/>
    <w:rsid w:val="08E51639"/>
    <w:rsid w:val="08EB6C4F"/>
    <w:rsid w:val="08EC7BE9"/>
    <w:rsid w:val="08EE4992"/>
    <w:rsid w:val="08F71A98"/>
    <w:rsid w:val="08F95FC4"/>
    <w:rsid w:val="090146C5"/>
    <w:rsid w:val="0901496A"/>
    <w:rsid w:val="09014AB4"/>
    <w:rsid w:val="09023F99"/>
    <w:rsid w:val="090518C4"/>
    <w:rsid w:val="090917CB"/>
    <w:rsid w:val="090B72F2"/>
    <w:rsid w:val="09107F64"/>
    <w:rsid w:val="091343F8"/>
    <w:rsid w:val="09146145"/>
    <w:rsid w:val="09175C96"/>
    <w:rsid w:val="09244D46"/>
    <w:rsid w:val="09287106"/>
    <w:rsid w:val="092F6620"/>
    <w:rsid w:val="09304FAA"/>
    <w:rsid w:val="093323A4"/>
    <w:rsid w:val="093525C0"/>
    <w:rsid w:val="0935700F"/>
    <w:rsid w:val="09363922"/>
    <w:rsid w:val="093C7A45"/>
    <w:rsid w:val="093D6A08"/>
    <w:rsid w:val="09440A55"/>
    <w:rsid w:val="094436E2"/>
    <w:rsid w:val="09497E1A"/>
    <w:rsid w:val="094B5940"/>
    <w:rsid w:val="094C3466"/>
    <w:rsid w:val="094D4CA9"/>
    <w:rsid w:val="095011A8"/>
    <w:rsid w:val="0955056D"/>
    <w:rsid w:val="09550B40"/>
    <w:rsid w:val="09554A11"/>
    <w:rsid w:val="095567BF"/>
    <w:rsid w:val="095709BC"/>
    <w:rsid w:val="09585107"/>
    <w:rsid w:val="095A2027"/>
    <w:rsid w:val="0963712E"/>
    <w:rsid w:val="096469A0"/>
    <w:rsid w:val="096512FD"/>
    <w:rsid w:val="096F5AD2"/>
    <w:rsid w:val="097053A7"/>
    <w:rsid w:val="09756E61"/>
    <w:rsid w:val="09772BD9"/>
    <w:rsid w:val="09776735"/>
    <w:rsid w:val="097E5D15"/>
    <w:rsid w:val="09811362"/>
    <w:rsid w:val="098470A4"/>
    <w:rsid w:val="0985142C"/>
    <w:rsid w:val="09862E1C"/>
    <w:rsid w:val="098826F0"/>
    <w:rsid w:val="0989174C"/>
    <w:rsid w:val="09896468"/>
    <w:rsid w:val="098E3A7F"/>
    <w:rsid w:val="09905A49"/>
    <w:rsid w:val="09976DD7"/>
    <w:rsid w:val="099948FD"/>
    <w:rsid w:val="099C43EE"/>
    <w:rsid w:val="099E1F14"/>
    <w:rsid w:val="09A03EDE"/>
    <w:rsid w:val="09A14DBF"/>
    <w:rsid w:val="09A3752A"/>
    <w:rsid w:val="09A908B8"/>
    <w:rsid w:val="09A90C93"/>
    <w:rsid w:val="09AA4D5C"/>
    <w:rsid w:val="09AE2D51"/>
    <w:rsid w:val="09B07E99"/>
    <w:rsid w:val="09B26999"/>
    <w:rsid w:val="09B554AF"/>
    <w:rsid w:val="09BF1421"/>
    <w:rsid w:val="09BF1E8A"/>
    <w:rsid w:val="09C443D8"/>
    <w:rsid w:val="09C94A13"/>
    <w:rsid w:val="09CA0F5B"/>
    <w:rsid w:val="09CA2D09"/>
    <w:rsid w:val="09CD4474"/>
    <w:rsid w:val="09DA30B5"/>
    <w:rsid w:val="09DC2A3C"/>
    <w:rsid w:val="09E10052"/>
    <w:rsid w:val="09E244F6"/>
    <w:rsid w:val="09E33DCA"/>
    <w:rsid w:val="09E34C54"/>
    <w:rsid w:val="09E56EE1"/>
    <w:rsid w:val="09E73258"/>
    <w:rsid w:val="09F00295"/>
    <w:rsid w:val="09F4422A"/>
    <w:rsid w:val="09F47CA3"/>
    <w:rsid w:val="09FB7366"/>
    <w:rsid w:val="0A00672A"/>
    <w:rsid w:val="0A093FEB"/>
    <w:rsid w:val="0A0A470A"/>
    <w:rsid w:val="0A0A57FB"/>
    <w:rsid w:val="0A0D7099"/>
    <w:rsid w:val="0A1026E6"/>
    <w:rsid w:val="0A1215F6"/>
    <w:rsid w:val="0A122902"/>
    <w:rsid w:val="0A1347B8"/>
    <w:rsid w:val="0A163976"/>
    <w:rsid w:val="0A171CC6"/>
    <w:rsid w:val="0A193C90"/>
    <w:rsid w:val="0A1C108A"/>
    <w:rsid w:val="0A1D14E5"/>
    <w:rsid w:val="0A1E48F5"/>
    <w:rsid w:val="0A221A86"/>
    <w:rsid w:val="0A22263B"/>
    <w:rsid w:val="0A266660"/>
    <w:rsid w:val="0A275576"/>
    <w:rsid w:val="0A2763AD"/>
    <w:rsid w:val="0A3665F0"/>
    <w:rsid w:val="0A375EC4"/>
    <w:rsid w:val="0A391C3C"/>
    <w:rsid w:val="0A392C36"/>
    <w:rsid w:val="0A3D165F"/>
    <w:rsid w:val="0A425302"/>
    <w:rsid w:val="0A4E393A"/>
    <w:rsid w:val="0A5151D8"/>
    <w:rsid w:val="0A530F50"/>
    <w:rsid w:val="0A595E3B"/>
    <w:rsid w:val="0A5C592B"/>
    <w:rsid w:val="0A5C7676"/>
    <w:rsid w:val="0A5D3D18"/>
    <w:rsid w:val="0A5E78F5"/>
    <w:rsid w:val="0A607012"/>
    <w:rsid w:val="0A621193"/>
    <w:rsid w:val="0A622F41"/>
    <w:rsid w:val="0A623CEE"/>
    <w:rsid w:val="0A6273E5"/>
    <w:rsid w:val="0A671EF1"/>
    <w:rsid w:val="0A6749FB"/>
    <w:rsid w:val="0A701077"/>
    <w:rsid w:val="0A7315F2"/>
    <w:rsid w:val="0A7F3244"/>
    <w:rsid w:val="0A7F70B2"/>
    <w:rsid w:val="0A81521E"/>
    <w:rsid w:val="0A8A693C"/>
    <w:rsid w:val="0A8C4462"/>
    <w:rsid w:val="0A8F7AAE"/>
    <w:rsid w:val="0A917EA7"/>
    <w:rsid w:val="0A931D51"/>
    <w:rsid w:val="0A9D131E"/>
    <w:rsid w:val="0A9F23E7"/>
    <w:rsid w:val="0AA25A34"/>
    <w:rsid w:val="0AA51080"/>
    <w:rsid w:val="0AA80F60"/>
    <w:rsid w:val="0AA95014"/>
    <w:rsid w:val="0AA96DC2"/>
    <w:rsid w:val="0AAA23C6"/>
    <w:rsid w:val="0AAA48E8"/>
    <w:rsid w:val="0AB12F85"/>
    <w:rsid w:val="0AB67731"/>
    <w:rsid w:val="0ABB08A3"/>
    <w:rsid w:val="0AC27E84"/>
    <w:rsid w:val="0AC41E4E"/>
    <w:rsid w:val="0ACA6D38"/>
    <w:rsid w:val="0ACE4A7B"/>
    <w:rsid w:val="0AD11E75"/>
    <w:rsid w:val="0AD33E3F"/>
    <w:rsid w:val="0ADF0159"/>
    <w:rsid w:val="0AE00732"/>
    <w:rsid w:val="0AE41BA8"/>
    <w:rsid w:val="0AE4604C"/>
    <w:rsid w:val="0AE53B72"/>
    <w:rsid w:val="0AE75944"/>
    <w:rsid w:val="0AE80682"/>
    <w:rsid w:val="0AEE75C3"/>
    <w:rsid w:val="0AF10769"/>
    <w:rsid w:val="0AF344E1"/>
    <w:rsid w:val="0AF34CBF"/>
    <w:rsid w:val="0AF3628F"/>
    <w:rsid w:val="0AF53DB5"/>
    <w:rsid w:val="0AFA13CC"/>
    <w:rsid w:val="0B043FF8"/>
    <w:rsid w:val="0B0B42AD"/>
    <w:rsid w:val="0B0D1F7E"/>
    <w:rsid w:val="0B0E30C9"/>
    <w:rsid w:val="0B133596"/>
    <w:rsid w:val="0B1833AD"/>
    <w:rsid w:val="0B1A2DAA"/>
    <w:rsid w:val="0B1F0E32"/>
    <w:rsid w:val="0B1F52D6"/>
    <w:rsid w:val="0B323126"/>
    <w:rsid w:val="0B3568A8"/>
    <w:rsid w:val="0B364677"/>
    <w:rsid w:val="0B3F4776"/>
    <w:rsid w:val="0B436BBC"/>
    <w:rsid w:val="0B460AB5"/>
    <w:rsid w:val="0B464611"/>
    <w:rsid w:val="0B48379C"/>
    <w:rsid w:val="0B492353"/>
    <w:rsid w:val="0B4C599F"/>
    <w:rsid w:val="0B506AF3"/>
    <w:rsid w:val="0B536D2E"/>
    <w:rsid w:val="0B545567"/>
    <w:rsid w:val="0B552AA6"/>
    <w:rsid w:val="0B582596"/>
    <w:rsid w:val="0B596B64"/>
    <w:rsid w:val="0B5C3E34"/>
    <w:rsid w:val="0B5D195B"/>
    <w:rsid w:val="0B5E4D09"/>
    <w:rsid w:val="0B5F1B77"/>
    <w:rsid w:val="0B5F3925"/>
    <w:rsid w:val="0B6727D9"/>
    <w:rsid w:val="0B6E1DBA"/>
    <w:rsid w:val="0B6E5916"/>
    <w:rsid w:val="0B7030D5"/>
    <w:rsid w:val="0B705B32"/>
    <w:rsid w:val="0B720E1C"/>
    <w:rsid w:val="0B7373D0"/>
    <w:rsid w:val="0B753148"/>
    <w:rsid w:val="0B7750AD"/>
    <w:rsid w:val="0B7D3DAB"/>
    <w:rsid w:val="0B8415DD"/>
    <w:rsid w:val="0B853495"/>
    <w:rsid w:val="0B941820"/>
    <w:rsid w:val="0B9510F4"/>
    <w:rsid w:val="0B953EB2"/>
    <w:rsid w:val="0B971310"/>
    <w:rsid w:val="0B980BE5"/>
    <w:rsid w:val="0B9A20D9"/>
    <w:rsid w:val="0B9A495D"/>
    <w:rsid w:val="0B9A709B"/>
    <w:rsid w:val="0B9E269F"/>
    <w:rsid w:val="0B9F1F73"/>
    <w:rsid w:val="0B9F3D21"/>
    <w:rsid w:val="0BA93258"/>
    <w:rsid w:val="0BAD4690"/>
    <w:rsid w:val="0BB36EDB"/>
    <w:rsid w:val="0BB93035"/>
    <w:rsid w:val="0BBE3D51"/>
    <w:rsid w:val="0BBF7836"/>
    <w:rsid w:val="0BC1638D"/>
    <w:rsid w:val="0BC73937"/>
    <w:rsid w:val="0BC9387D"/>
    <w:rsid w:val="0BCB4B16"/>
    <w:rsid w:val="0BD22349"/>
    <w:rsid w:val="0BD55995"/>
    <w:rsid w:val="0BDC31C7"/>
    <w:rsid w:val="0BE00117"/>
    <w:rsid w:val="0BE01DA1"/>
    <w:rsid w:val="0BE2331A"/>
    <w:rsid w:val="0BE36304"/>
    <w:rsid w:val="0BE45BA8"/>
    <w:rsid w:val="0BE502CE"/>
    <w:rsid w:val="0BE5207C"/>
    <w:rsid w:val="0BE91440"/>
    <w:rsid w:val="0BE954D6"/>
    <w:rsid w:val="0BE96C49"/>
    <w:rsid w:val="0BEB340A"/>
    <w:rsid w:val="0BEB385C"/>
    <w:rsid w:val="0BF0642E"/>
    <w:rsid w:val="0BF26547"/>
    <w:rsid w:val="0BF33F7B"/>
    <w:rsid w:val="0BF40511"/>
    <w:rsid w:val="0BF56037"/>
    <w:rsid w:val="0BF7590B"/>
    <w:rsid w:val="0BF91683"/>
    <w:rsid w:val="0C021208"/>
    <w:rsid w:val="0C041B3A"/>
    <w:rsid w:val="0C083FBC"/>
    <w:rsid w:val="0C0B13B7"/>
    <w:rsid w:val="0C0D512F"/>
    <w:rsid w:val="0C117515"/>
    <w:rsid w:val="0C1640A3"/>
    <w:rsid w:val="0C18109A"/>
    <w:rsid w:val="0C1B3CF0"/>
    <w:rsid w:val="0C1C2E6D"/>
    <w:rsid w:val="0C201306"/>
    <w:rsid w:val="0C210BDA"/>
    <w:rsid w:val="0C232BA4"/>
    <w:rsid w:val="0C2A0A31"/>
    <w:rsid w:val="0C2B1794"/>
    <w:rsid w:val="0C2D2D0D"/>
    <w:rsid w:val="0C2F18B1"/>
    <w:rsid w:val="0C300E1D"/>
    <w:rsid w:val="0C3628D7"/>
    <w:rsid w:val="0C362B61"/>
    <w:rsid w:val="0C3820B1"/>
    <w:rsid w:val="0C382D07"/>
    <w:rsid w:val="0C3C5A14"/>
    <w:rsid w:val="0C405504"/>
    <w:rsid w:val="0C450D6C"/>
    <w:rsid w:val="0C476893"/>
    <w:rsid w:val="0C4A0131"/>
    <w:rsid w:val="0C4B5C57"/>
    <w:rsid w:val="0C4C20FB"/>
    <w:rsid w:val="0C4C3120"/>
    <w:rsid w:val="0C4F3999"/>
    <w:rsid w:val="0C4F5747"/>
    <w:rsid w:val="0C4F74F5"/>
    <w:rsid w:val="0C564D28"/>
    <w:rsid w:val="0C566AD6"/>
    <w:rsid w:val="0C587A73"/>
    <w:rsid w:val="0C590374"/>
    <w:rsid w:val="0C5D60B6"/>
    <w:rsid w:val="0C5E1E2E"/>
    <w:rsid w:val="0C684A5B"/>
    <w:rsid w:val="0C6A07D3"/>
    <w:rsid w:val="0C711B61"/>
    <w:rsid w:val="0C7B02EA"/>
    <w:rsid w:val="0C7E602C"/>
    <w:rsid w:val="0C8116C4"/>
    <w:rsid w:val="0C862AA2"/>
    <w:rsid w:val="0C867574"/>
    <w:rsid w:val="0C88116B"/>
    <w:rsid w:val="0C9642BB"/>
    <w:rsid w:val="0C985340"/>
    <w:rsid w:val="0C994C14"/>
    <w:rsid w:val="0C9A243A"/>
    <w:rsid w:val="0C9B098C"/>
    <w:rsid w:val="0C9E5D48"/>
    <w:rsid w:val="0CA830A9"/>
    <w:rsid w:val="0CAA0BCF"/>
    <w:rsid w:val="0CAC4CBB"/>
    <w:rsid w:val="0CB95C9C"/>
    <w:rsid w:val="0CBD286A"/>
    <w:rsid w:val="0CBF0B1F"/>
    <w:rsid w:val="0CBF449F"/>
    <w:rsid w:val="0CC04897"/>
    <w:rsid w:val="0CC46135"/>
    <w:rsid w:val="0CC55A09"/>
    <w:rsid w:val="0CC65DA2"/>
    <w:rsid w:val="0CC954FA"/>
    <w:rsid w:val="0CCA74C4"/>
    <w:rsid w:val="0CCE0D62"/>
    <w:rsid w:val="0CD00184"/>
    <w:rsid w:val="0CD12914"/>
    <w:rsid w:val="0CD80371"/>
    <w:rsid w:val="0CD8398F"/>
    <w:rsid w:val="0CE42333"/>
    <w:rsid w:val="0CE51C08"/>
    <w:rsid w:val="0CE75980"/>
    <w:rsid w:val="0CE95893"/>
    <w:rsid w:val="0CE95B9C"/>
    <w:rsid w:val="0CEC568C"/>
    <w:rsid w:val="0CEE31B2"/>
    <w:rsid w:val="0CEE4F60"/>
    <w:rsid w:val="0CF05D56"/>
    <w:rsid w:val="0CF34975"/>
    <w:rsid w:val="0CF462EF"/>
    <w:rsid w:val="0CF637A9"/>
    <w:rsid w:val="0CF878A2"/>
    <w:rsid w:val="0CF956B3"/>
    <w:rsid w:val="0CFF716D"/>
    <w:rsid w:val="0D0E4179"/>
    <w:rsid w:val="0D11380B"/>
    <w:rsid w:val="0D136775"/>
    <w:rsid w:val="0D2210AE"/>
    <w:rsid w:val="0D222E5C"/>
    <w:rsid w:val="0D2941EA"/>
    <w:rsid w:val="0D2A3ABE"/>
    <w:rsid w:val="0D3F57BC"/>
    <w:rsid w:val="0D442DD2"/>
    <w:rsid w:val="0D464D9C"/>
    <w:rsid w:val="0D4C1C87"/>
    <w:rsid w:val="0D4C7ED9"/>
    <w:rsid w:val="0D4D721D"/>
    <w:rsid w:val="0D4E71B1"/>
    <w:rsid w:val="0D536D36"/>
    <w:rsid w:val="0D5E1677"/>
    <w:rsid w:val="0D612203"/>
    <w:rsid w:val="0D6214AA"/>
    <w:rsid w:val="0D706F9B"/>
    <w:rsid w:val="0D71793F"/>
    <w:rsid w:val="0D72781F"/>
    <w:rsid w:val="0D755681"/>
    <w:rsid w:val="0D7C7916"/>
    <w:rsid w:val="0D7F0637"/>
    <w:rsid w:val="0D7F205C"/>
    <w:rsid w:val="0D817B82"/>
    <w:rsid w:val="0D821B4C"/>
    <w:rsid w:val="0D826C63"/>
    <w:rsid w:val="0D881F3F"/>
    <w:rsid w:val="0D892EDB"/>
    <w:rsid w:val="0D8B3303"/>
    <w:rsid w:val="0D8B4057"/>
    <w:rsid w:val="0D913B3D"/>
    <w:rsid w:val="0D933D59"/>
    <w:rsid w:val="0D9F44AC"/>
    <w:rsid w:val="0DA34F19"/>
    <w:rsid w:val="0DA45C19"/>
    <w:rsid w:val="0DA675E9"/>
    <w:rsid w:val="0DA9532B"/>
    <w:rsid w:val="0DAE2941"/>
    <w:rsid w:val="0DB37F58"/>
    <w:rsid w:val="0DB9216B"/>
    <w:rsid w:val="0DBF4B4E"/>
    <w:rsid w:val="0DC1530B"/>
    <w:rsid w:val="0DC43F13"/>
    <w:rsid w:val="0DC65AC2"/>
    <w:rsid w:val="0DC83A03"/>
    <w:rsid w:val="0DCF2451"/>
    <w:rsid w:val="0DD423A8"/>
    <w:rsid w:val="0DD73C46"/>
    <w:rsid w:val="0DDB1A4F"/>
    <w:rsid w:val="0DDC6046"/>
    <w:rsid w:val="0DDD1A0E"/>
    <w:rsid w:val="0DDE0B13"/>
    <w:rsid w:val="0DDF432E"/>
    <w:rsid w:val="0DE14AC5"/>
    <w:rsid w:val="0DE46363"/>
    <w:rsid w:val="0DE86077"/>
    <w:rsid w:val="0DED346A"/>
    <w:rsid w:val="0DEE0F90"/>
    <w:rsid w:val="0DEE2D3E"/>
    <w:rsid w:val="0DEE6904"/>
    <w:rsid w:val="0DEF6259"/>
    <w:rsid w:val="0DF30354"/>
    <w:rsid w:val="0DF447F8"/>
    <w:rsid w:val="0DF77344"/>
    <w:rsid w:val="0DF83E85"/>
    <w:rsid w:val="0DFA5B87"/>
    <w:rsid w:val="0DFC545B"/>
    <w:rsid w:val="0DFE11D3"/>
    <w:rsid w:val="0DFE5677"/>
    <w:rsid w:val="0E0115C4"/>
    <w:rsid w:val="0E0662D9"/>
    <w:rsid w:val="0E083E00"/>
    <w:rsid w:val="0E0851F8"/>
    <w:rsid w:val="0E0B1B42"/>
    <w:rsid w:val="0E0B38F0"/>
    <w:rsid w:val="0E121122"/>
    <w:rsid w:val="0E141045"/>
    <w:rsid w:val="0E16243F"/>
    <w:rsid w:val="0E1B1CC8"/>
    <w:rsid w:val="0E255CCF"/>
    <w:rsid w:val="0E2844A2"/>
    <w:rsid w:val="0E2A5D13"/>
    <w:rsid w:val="0E2B14A4"/>
    <w:rsid w:val="0E2C21E4"/>
    <w:rsid w:val="0E2F2FC5"/>
    <w:rsid w:val="0E341099"/>
    <w:rsid w:val="0E364E11"/>
    <w:rsid w:val="0E370B89"/>
    <w:rsid w:val="0E3771A3"/>
    <w:rsid w:val="0E39045D"/>
    <w:rsid w:val="0E3D11E2"/>
    <w:rsid w:val="0E407A3D"/>
    <w:rsid w:val="0E41485C"/>
    <w:rsid w:val="0E417312"/>
    <w:rsid w:val="0E43752E"/>
    <w:rsid w:val="0E460DCC"/>
    <w:rsid w:val="0E4A08BC"/>
    <w:rsid w:val="0E5139F9"/>
    <w:rsid w:val="0E516511"/>
    <w:rsid w:val="0E5434E9"/>
    <w:rsid w:val="0E552CDA"/>
    <w:rsid w:val="0E557B94"/>
    <w:rsid w:val="0E577867"/>
    <w:rsid w:val="0E5C02D2"/>
    <w:rsid w:val="0E673F87"/>
    <w:rsid w:val="0E6B25E0"/>
    <w:rsid w:val="0E6C0832"/>
    <w:rsid w:val="0E6E5D66"/>
    <w:rsid w:val="0E6F0323"/>
    <w:rsid w:val="0E71409B"/>
    <w:rsid w:val="0E745602"/>
    <w:rsid w:val="0E7568CB"/>
    <w:rsid w:val="0E770F85"/>
    <w:rsid w:val="0E7C659C"/>
    <w:rsid w:val="0E7D2A40"/>
    <w:rsid w:val="0E7F0AE0"/>
    <w:rsid w:val="0E8518F4"/>
    <w:rsid w:val="0E8813E4"/>
    <w:rsid w:val="0E8816C7"/>
    <w:rsid w:val="0E8A2A67"/>
    <w:rsid w:val="0E93418C"/>
    <w:rsid w:val="0E9350C0"/>
    <w:rsid w:val="0E94574F"/>
    <w:rsid w:val="0E947D89"/>
    <w:rsid w:val="0E983126"/>
    <w:rsid w:val="0E9F45D4"/>
    <w:rsid w:val="0EA115D7"/>
    <w:rsid w:val="0EA55AF2"/>
    <w:rsid w:val="0EB6655C"/>
    <w:rsid w:val="0EB67D00"/>
    <w:rsid w:val="0EB83A78"/>
    <w:rsid w:val="0EB9159E"/>
    <w:rsid w:val="0EB92043"/>
    <w:rsid w:val="0EB977F0"/>
    <w:rsid w:val="0EBB563F"/>
    <w:rsid w:val="0EBB70C4"/>
    <w:rsid w:val="0EBC4BEA"/>
    <w:rsid w:val="0EBD108E"/>
    <w:rsid w:val="0EC046DA"/>
    <w:rsid w:val="0EC51CF1"/>
    <w:rsid w:val="0EC71F0D"/>
    <w:rsid w:val="0EC817E1"/>
    <w:rsid w:val="0EC873B5"/>
    <w:rsid w:val="0ED12F44"/>
    <w:rsid w:val="0ED2233D"/>
    <w:rsid w:val="0ED32660"/>
    <w:rsid w:val="0ED40186"/>
    <w:rsid w:val="0EE26D46"/>
    <w:rsid w:val="0EEE291F"/>
    <w:rsid w:val="0EEF4FBF"/>
    <w:rsid w:val="0EF10D38"/>
    <w:rsid w:val="0EF14C7E"/>
    <w:rsid w:val="0EF3685E"/>
    <w:rsid w:val="0EF65F26"/>
    <w:rsid w:val="0EF95E3E"/>
    <w:rsid w:val="0EF97BEC"/>
    <w:rsid w:val="0EFB3964"/>
    <w:rsid w:val="0F040A6B"/>
    <w:rsid w:val="0F0942D3"/>
    <w:rsid w:val="0F0A004B"/>
    <w:rsid w:val="0F0A3BA7"/>
    <w:rsid w:val="0F1113DA"/>
    <w:rsid w:val="0F1A70F4"/>
    <w:rsid w:val="0F1F4D54"/>
    <w:rsid w:val="0F234C69"/>
    <w:rsid w:val="0F23681D"/>
    <w:rsid w:val="0F244C7F"/>
    <w:rsid w:val="0F2729AB"/>
    <w:rsid w:val="0F2904D1"/>
    <w:rsid w:val="0F2C1D70"/>
    <w:rsid w:val="0F2F1860"/>
    <w:rsid w:val="0F331350"/>
    <w:rsid w:val="0F384BB8"/>
    <w:rsid w:val="0F386123"/>
    <w:rsid w:val="0F3A448D"/>
    <w:rsid w:val="0F3D3F7D"/>
    <w:rsid w:val="0F474DFC"/>
    <w:rsid w:val="0F490B74"/>
    <w:rsid w:val="0F4C5938"/>
    <w:rsid w:val="0F587009"/>
    <w:rsid w:val="0F5A5820"/>
    <w:rsid w:val="0F5B2655"/>
    <w:rsid w:val="0F621C35"/>
    <w:rsid w:val="0F6239E3"/>
    <w:rsid w:val="0F686692"/>
    <w:rsid w:val="0F713C26"/>
    <w:rsid w:val="0F742064"/>
    <w:rsid w:val="0F751969"/>
    <w:rsid w:val="0F7E7DEF"/>
    <w:rsid w:val="0F8120BC"/>
    <w:rsid w:val="0F831862"/>
    <w:rsid w:val="0F8C6CB2"/>
    <w:rsid w:val="0F917E25"/>
    <w:rsid w:val="0F937B15"/>
    <w:rsid w:val="0F950075"/>
    <w:rsid w:val="0F955B67"/>
    <w:rsid w:val="0F964DA3"/>
    <w:rsid w:val="0F973F92"/>
    <w:rsid w:val="0F9811B3"/>
    <w:rsid w:val="0F9A13CF"/>
    <w:rsid w:val="0F9A4F2B"/>
    <w:rsid w:val="0F9D4A1B"/>
    <w:rsid w:val="0F9F0794"/>
    <w:rsid w:val="0FA1275E"/>
    <w:rsid w:val="0FA364D6"/>
    <w:rsid w:val="0FA67D74"/>
    <w:rsid w:val="0FA83AEC"/>
    <w:rsid w:val="0FAB538A"/>
    <w:rsid w:val="0FAC4C5F"/>
    <w:rsid w:val="0FAD1102"/>
    <w:rsid w:val="0FAE09D7"/>
    <w:rsid w:val="0FB26719"/>
    <w:rsid w:val="0FBD50BE"/>
    <w:rsid w:val="0FBD5575"/>
    <w:rsid w:val="0FBD6E6C"/>
    <w:rsid w:val="0FBE3721"/>
    <w:rsid w:val="0FC30AA4"/>
    <w:rsid w:val="0FC6075F"/>
    <w:rsid w:val="0FC85F3C"/>
    <w:rsid w:val="0FCB77DB"/>
    <w:rsid w:val="0FCE6727"/>
    <w:rsid w:val="0FDA7A1E"/>
    <w:rsid w:val="0FDC5544"/>
    <w:rsid w:val="0FDE750E"/>
    <w:rsid w:val="0FE82CBB"/>
    <w:rsid w:val="0FED54E5"/>
    <w:rsid w:val="0FF22FB9"/>
    <w:rsid w:val="0FF81758"/>
    <w:rsid w:val="10000E49"/>
    <w:rsid w:val="10001A61"/>
    <w:rsid w:val="1001144E"/>
    <w:rsid w:val="10014FAA"/>
    <w:rsid w:val="10036F74"/>
    <w:rsid w:val="100462A4"/>
    <w:rsid w:val="1008458B"/>
    <w:rsid w:val="10091618"/>
    <w:rsid w:val="100D1BA1"/>
    <w:rsid w:val="101055F2"/>
    <w:rsid w:val="101271B8"/>
    <w:rsid w:val="10132AE3"/>
    <w:rsid w:val="10150296"/>
    <w:rsid w:val="10152804"/>
    <w:rsid w:val="10190546"/>
    <w:rsid w:val="101D1B08"/>
    <w:rsid w:val="1025513D"/>
    <w:rsid w:val="102C4895"/>
    <w:rsid w:val="102E2811"/>
    <w:rsid w:val="10307BFB"/>
    <w:rsid w:val="10321608"/>
    <w:rsid w:val="1034712E"/>
    <w:rsid w:val="10352EA6"/>
    <w:rsid w:val="1038516F"/>
    <w:rsid w:val="103A6740"/>
    <w:rsid w:val="103E3083"/>
    <w:rsid w:val="10401F77"/>
    <w:rsid w:val="10423221"/>
    <w:rsid w:val="10490E3A"/>
    <w:rsid w:val="10507CE0"/>
    <w:rsid w:val="10582943"/>
    <w:rsid w:val="10586570"/>
    <w:rsid w:val="10645539"/>
    <w:rsid w:val="106519DD"/>
    <w:rsid w:val="106B68C8"/>
    <w:rsid w:val="10710382"/>
    <w:rsid w:val="10715F61"/>
    <w:rsid w:val="1074577C"/>
    <w:rsid w:val="107F4121"/>
    <w:rsid w:val="1080026D"/>
    <w:rsid w:val="108005C5"/>
    <w:rsid w:val="10833C11"/>
    <w:rsid w:val="108B22CA"/>
    <w:rsid w:val="108D683E"/>
    <w:rsid w:val="108E0691"/>
    <w:rsid w:val="10973B61"/>
    <w:rsid w:val="109B71AD"/>
    <w:rsid w:val="109C2F25"/>
    <w:rsid w:val="10A02A15"/>
    <w:rsid w:val="10A41DBF"/>
    <w:rsid w:val="10A6525C"/>
    <w:rsid w:val="10A65B52"/>
    <w:rsid w:val="10A67900"/>
    <w:rsid w:val="10B12E4F"/>
    <w:rsid w:val="10BC7123"/>
    <w:rsid w:val="10C10FE4"/>
    <w:rsid w:val="10C5422A"/>
    <w:rsid w:val="10CB1539"/>
    <w:rsid w:val="10CB1719"/>
    <w:rsid w:val="10CB7366"/>
    <w:rsid w:val="10CF355A"/>
    <w:rsid w:val="10CF3F1B"/>
    <w:rsid w:val="10CF6E57"/>
    <w:rsid w:val="10D0497D"/>
    <w:rsid w:val="10D12BCF"/>
    <w:rsid w:val="10D40911"/>
    <w:rsid w:val="10D426BF"/>
    <w:rsid w:val="10D4446D"/>
    <w:rsid w:val="10D551BC"/>
    <w:rsid w:val="10D6264A"/>
    <w:rsid w:val="10D73F5D"/>
    <w:rsid w:val="10D95F27"/>
    <w:rsid w:val="10DD5A17"/>
    <w:rsid w:val="10E277C0"/>
    <w:rsid w:val="10E5667A"/>
    <w:rsid w:val="10E675D1"/>
    <w:rsid w:val="10E70644"/>
    <w:rsid w:val="10EA1EE2"/>
    <w:rsid w:val="10EA3C90"/>
    <w:rsid w:val="10ED3781"/>
    <w:rsid w:val="10EF74F9"/>
    <w:rsid w:val="10F5790D"/>
    <w:rsid w:val="10FC5772"/>
    <w:rsid w:val="10FE773C"/>
    <w:rsid w:val="11082369"/>
    <w:rsid w:val="110A7E8F"/>
    <w:rsid w:val="110E3E23"/>
    <w:rsid w:val="110E6C0A"/>
    <w:rsid w:val="11146F5F"/>
    <w:rsid w:val="11165B17"/>
    <w:rsid w:val="11196324"/>
    <w:rsid w:val="111B209C"/>
    <w:rsid w:val="111B6540"/>
    <w:rsid w:val="112076B2"/>
    <w:rsid w:val="11230F50"/>
    <w:rsid w:val="112C24FB"/>
    <w:rsid w:val="1134315E"/>
    <w:rsid w:val="11380EA0"/>
    <w:rsid w:val="11382C4E"/>
    <w:rsid w:val="113C38DE"/>
    <w:rsid w:val="113D0264"/>
    <w:rsid w:val="113D2012"/>
    <w:rsid w:val="113D64B6"/>
    <w:rsid w:val="113F222E"/>
    <w:rsid w:val="11423A70"/>
    <w:rsid w:val="11423ACC"/>
    <w:rsid w:val="114415F3"/>
    <w:rsid w:val="11447845"/>
    <w:rsid w:val="11494E5B"/>
    <w:rsid w:val="114A2981"/>
    <w:rsid w:val="114C66F9"/>
    <w:rsid w:val="114E02A7"/>
    <w:rsid w:val="114F3C33"/>
    <w:rsid w:val="114F61E9"/>
    <w:rsid w:val="11535CDA"/>
    <w:rsid w:val="11561326"/>
    <w:rsid w:val="11586EE7"/>
    <w:rsid w:val="115B0628"/>
    <w:rsid w:val="115B2DE0"/>
    <w:rsid w:val="115D3552"/>
    <w:rsid w:val="116003F7"/>
    <w:rsid w:val="11612790"/>
    <w:rsid w:val="11632382"/>
    <w:rsid w:val="11643A43"/>
    <w:rsid w:val="11651A69"/>
    <w:rsid w:val="116779EF"/>
    <w:rsid w:val="11701E76"/>
    <w:rsid w:val="11717F0E"/>
    <w:rsid w:val="117874EE"/>
    <w:rsid w:val="117D6F11"/>
    <w:rsid w:val="11812847"/>
    <w:rsid w:val="1182036D"/>
    <w:rsid w:val="1185547F"/>
    <w:rsid w:val="118714DF"/>
    <w:rsid w:val="11875983"/>
    <w:rsid w:val="118B5473"/>
    <w:rsid w:val="118E6D12"/>
    <w:rsid w:val="118F65E6"/>
    <w:rsid w:val="1192711D"/>
    <w:rsid w:val="11943BFC"/>
    <w:rsid w:val="11963E18"/>
    <w:rsid w:val="119A7465"/>
    <w:rsid w:val="119D51A7"/>
    <w:rsid w:val="119F0F1F"/>
    <w:rsid w:val="11A227BD"/>
    <w:rsid w:val="11B04EDA"/>
    <w:rsid w:val="11B2449C"/>
    <w:rsid w:val="11B442B8"/>
    <w:rsid w:val="11B524F0"/>
    <w:rsid w:val="11BF336F"/>
    <w:rsid w:val="11BF511D"/>
    <w:rsid w:val="11C10E95"/>
    <w:rsid w:val="11C24C0D"/>
    <w:rsid w:val="11C26637"/>
    <w:rsid w:val="11C664AC"/>
    <w:rsid w:val="11D010D8"/>
    <w:rsid w:val="11D01ACC"/>
    <w:rsid w:val="11D0426C"/>
    <w:rsid w:val="11D4055E"/>
    <w:rsid w:val="11D71C6E"/>
    <w:rsid w:val="11DA1F57"/>
    <w:rsid w:val="11E142BF"/>
    <w:rsid w:val="11E2381D"/>
    <w:rsid w:val="11E31E94"/>
    <w:rsid w:val="11E61BC4"/>
    <w:rsid w:val="11E903EC"/>
    <w:rsid w:val="11E959D8"/>
    <w:rsid w:val="11EE155E"/>
    <w:rsid w:val="11EE77B0"/>
    <w:rsid w:val="11F17729"/>
    <w:rsid w:val="11FA6155"/>
    <w:rsid w:val="11FB3112"/>
    <w:rsid w:val="11FC5B7B"/>
    <w:rsid w:val="1203499D"/>
    <w:rsid w:val="120668A8"/>
    <w:rsid w:val="120945EA"/>
    <w:rsid w:val="12096398"/>
    <w:rsid w:val="120C7C36"/>
    <w:rsid w:val="120D40DA"/>
    <w:rsid w:val="12105979"/>
    <w:rsid w:val="121429C9"/>
    <w:rsid w:val="12154D3D"/>
    <w:rsid w:val="121666C8"/>
    <w:rsid w:val="121C256F"/>
    <w:rsid w:val="121C431D"/>
    <w:rsid w:val="121E0096"/>
    <w:rsid w:val="121E62E8"/>
    <w:rsid w:val="12204E25"/>
    <w:rsid w:val="122356AC"/>
    <w:rsid w:val="122B64D5"/>
    <w:rsid w:val="122D4460"/>
    <w:rsid w:val="12303925"/>
    <w:rsid w:val="12371157"/>
    <w:rsid w:val="123733B5"/>
    <w:rsid w:val="12374CB3"/>
    <w:rsid w:val="12380A2C"/>
    <w:rsid w:val="123E12D1"/>
    <w:rsid w:val="12443874"/>
    <w:rsid w:val="12461EBC"/>
    <w:rsid w:val="124670B3"/>
    <w:rsid w:val="12474CC2"/>
    <w:rsid w:val="12483364"/>
    <w:rsid w:val="124A70DD"/>
    <w:rsid w:val="124F46F3"/>
    <w:rsid w:val="12502219"/>
    <w:rsid w:val="12517373"/>
    <w:rsid w:val="12575356"/>
    <w:rsid w:val="125C7F54"/>
    <w:rsid w:val="125E4936"/>
    <w:rsid w:val="125E66E4"/>
    <w:rsid w:val="126530E1"/>
    <w:rsid w:val="126F6509"/>
    <w:rsid w:val="1275000E"/>
    <w:rsid w:val="12753A2E"/>
    <w:rsid w:val="12837F21"/>
    <w:rsid w:val="128450CF"/>
    <w:rsid w:val="12887C05"/>
    <w:rsid w:val="128A74D9"/>
    <w:rsid w:val="128E106E"/>
    <w:rsid w:val="12906AB9"/>
    <w:rsid w:val="129465AA"/>
    <w:rsid w:val="129565FE"/>
    <w:rsid w:val="12957C2C"/>
    <w:rsid w:val="129A57C7"/>
    <w:rsid w:val="129F0298"/>
    <w:rsid w:val="12A0484D"/>
    <w:rsid w:val="12A06741"/>
    <w:rsid w:val="12A54313"/>
    <w:rsid w:val="12A73BBF"/>
    <w:rsid w:val="12AB013C"/>
    <w:rsid w:val="12AB56A1"/>
    <w:rsid w:val="12AE4EC3"/>
    <w:rsid w:val="12AF5192"/>
    <w:rsid w:val="12B02CB8"/>
    <w:rsid w:val="12B502CE"/>
    <w:rsid w:val="12B509E2"/>
    <w:rsid w:val="12B91B6C"/>
    <w:rsid w:val="12B97DBE"/>
    <w:rsid w:val="12BE5EDB"/>
    <w:rsid w:val="12C1283B"/>
    <w:rsid w:val="12C50511"/>
    <w:rsid w:val="12C7072D"/>
    <w:rsid w:val="12CA24DF"/>
    <w:rsid w:val="12CD1ABC"/>
    <w:rsid w:val="12D06EB6"/>
    <w:rsid w:val="12D15108"/>
    <w:rsid w:val="12D20E80"/>
    <w:rsid w:val="12D469A6"/>
    <w:rsid w:val="12D60970"/>
    <w:rsid w:val="12D6271E"/>
    <w:rsid w:val="12D93FBD"/>
    <w:rsid w:val="12D94892"/>
    <w:rsid w:val="12DD17ED"/>
    <w:rsid w:val="12DE559D"/>
    <w:rsid w:val="12DE7825"/>
    <w:rsid w:val="12E666D9"/>
    <w:rsid w:val="12EA467D"/>
    <w:rsid w:val="12F31522"/>
    <w:rsid w:val="12F32415"/>
    <w:rsid w:val="12F462F9"/>
    <w:rsid w:val="12F9465F"/>
    <w:rsid w:val="12FC7CAB"/>
    <w:rsid w:val="12FE7EC7"/>
    <w:rsid w:val="1308765F"/>
    <w:rsid w:val="130B7EEE"/>
    <w:rsid w:val="13107CB3"/>
    <w:rsid w:val="13196AAF"/>
    <w:rsid w:val="131F72B0"/>
    <w:rsid w:val="1324792E"/>
    <w:rsid w:val="132711CC"/>
    <w:rsid w:val="132A7BA8"/>
    <w:rsid w:val="13305B8B"/>
    <w:rsid w:val="13313DF9"/>
    <w:rsid w:val="13337B71"/>
    <w:rsid w:val="133B07D3"/>
    <w:rsid w:val="133B4ABA"/>
    <w:rsid w:val="133B6A25"/>
    <w:rsid w:val="133D09EF"/>
    <w:rsid w:val="13405DEA"/>
    <w:rsid w:val="134578A4"/>
    <w:rsid w:val="1346427C"/>
    <w:rsid w:val="134749AD"/>
    <w:rsid w:val="134F0723"/>
    <w:rsid w:val="134F3535"/>
    <w:rsid w:val="13511DA5"/>
    <w:rsid w:val="13527FC2"/>
    <w:rsid w:val="13545D39"/>
    <w:rsid w:val="13586CD4"/>
    <w:rsid w:val="135B46A9"/>
    <w:rsid w:val="135D2E40"/>
    <w:rsid w:val="135F18E2"/>
    <w:rsid w:val="13631AD8"/>
    <w:rsid w:val="13653AA2"/>
    <w:rsid w:val="13656124"/>
    <w:rsid w:val="13693592"/>
    <w:rsid w:val="136E6DFB"/>
    <w:rsid w:val="137006A5"/>
    <w:rsid w:val="13710699"/>
    <w:rsid w:val="13734411"/>
    <w:rsid w:val="13750189"/>
    <w:rsid w:val="13772741"/>
    <w:rsid w:val="137D703E"/>
    <w:rsid w:val="13802F27"/>
    <w:rsid w:val="138228A6"/>
    <w:rsid w:val="13854144"/>
    <w:rsid w:val="138A52B7"/>
    <w:rsid w:val="138C0E00"/>
    <w:rsid w:val="138C54D3"/>
    <w:rsid w:val="138F28CD"/>
    <w:rsid w:val="13906D71"/>
    <w:rsid w:val="13914897"/>
    <w:rsid w:val="13924778"/>
    <w:rsid w:val="1393060F"/>
    <w:rsid w:val="139525D9"/>
    <w:rsid w:val="139B5716"/>
    <w:rsid w:val="13A02D2C"/>
    <w:rsid w:val="13AC16D1"/>
    <w:rsid w:val="13AE0FCF"/>
    <w:rsid w:val="13B0545B"/>
    <w:rsid w:val="13B642FE"/>
    <w:rsid w:val="13B656AF"/>
    <w:rsid w:val="13B74520"/>
    <w:rsid w:val="13BB1914"/>
    <w:rsid w:val="13BD62E4"/>
    <w:rsid w:val="13C06F2A"/>
    <w:rsid w:val="13C472DD"/>
    <w:rsid w:val="13C62793"/>
    <w:rsid w:val="13C93A45"/>
    <w:rsid w:val="13C9606A"/>
    <w:rsid w:val="13CB7DA9"/>
    <w:rsid w:val="13CC1B33"/>
    <w:rsid w:val="13D15265"/>
    <w:rsid w:val="13D50C28"/>
    <w:rsid w:val="13D6674E"/>
    <w:rsid w:val="13D749A0"/>
    <w:rsid w:val="13E5419F"/>
    <w:rsid w:val="13E64B73"/>
    <w:rsid w:val="13ED7752"/>
    <w:rsid w:val="13EE3A98"/>
    <w:rsid w:val="13F0123C"/>
    <w:rsid w:val="13F15336"/>
    <w:rsid w:val="13F228E1"/>
    <w:rsid w:val="13F30AA0"/>
    <w:rsid w:val="13F82B68"/>
    <w:rsid w:val="13F84916"/>
    <w:rsid w:val="14005579"/>
    <w:rsid w:val="14025795"/>
    <w:rsid w:val="14067033"/>
    <w:rsid w:val="140673BA"/>
    <w:rsid w:val="14092FD9"/>
    <w:rsid w:val="140C2170"/>
    <w:rsid w:val="14102567"/>
    <w:rsid w:val="14110FBD"/>
    <w:rsid w:val="14171240"/>
    <w:rsid w:val="14172FEE"/>
    <w:rsid w:val="14194585"/>
    <w:rsid w:val="141A488D"/>
    <w:rsid w:val="141B016B"/>
    <w:rsid w:val="141D25CF"/>
    <w:rsid w:val="141F1EA3"/>
    <w:rsid w:val="14215C1B"/>
    <w:rsid w:val="14261483"/>
    <w:rsid w:val="14264FE0"/>
    <w:rsid w:val="142851FC"/>
    <w:rsid w:val="142923F2"/>
    <w:rsid w:val="142B6A9A"/>
    <w:rsid w:val="142C45C0"/>
    <w:rsid w:val="142E0338"/>
    <w:rsid w:val="143005CA"/>
    <w:rsid w:val="143330BF"/>
    <w:rsid w:val="1433594E"/>
    <w:rsid w:val="14357918"/>
    <w:rsid w:val="1437543F"/>
    <w:rsid w:val="143C0B97"/>
    <w:rsid w:val="1441006B"/>
    <w:rsid w:val="14411E19"/>
    <w:rsid w:val="14467430"/>
    <w:rsid w:val="14495172"/>
    <w:rsid w:val="144B5822"/>
    <w:rsid w:val="144C07BE"/>
    <w:rsid w:val="144D6A10"/>
    <w:rsid w:val="14531B4D"/>
    <w:rsid w:val="14553B17"/>
    <w:rsid w:val="145F02D8"/>
    <w:rsid w:val="14667A34"/>
    <w:rsid w:val="14681A9C"/>
    <w:rsid w:val="1468384A"/>
    <w:rsid w:val="146855F8"/>
    <w:rsid w:val="146B50E8"/>
    <w:rsid w:val="146D70B2"/>
    <w:rsid w:val="14795CBD"/>
    <w:rsid w:val="147A357D"/>
    <w:rsid w:val="147B3164"/>
    <w:rsid w:val="147E306D"/>
    <w:rsid w:val="147E4E1C"/>
    <w:rsid w:val="148037DD"/>
    <w:rsid w:val="14806865"/>
    <w:rsid w:val="148166BA"/>
    <w:rsid w:val="1482687E"/>
    <w:rsid w:val="14874784"/>
    <w:rsid w:val="14887A48"/>
    <w:rsid w:val="148D32B1"/>
    <w:rsid w:val="14922675"/>
    <w:rsid w:val="149411FE"/>
    <w:rsid w:val="149F2FE4"/>
    <w:rsid w:val="14A34312"/>
    <w:rsid w:val="14A72F88"/>
    <w:rsid w:val="14A95C11"/>
    <w:rsid w:val="14AF1479"/>
    <w:rsid w:val="14AF76CB"/>
    <w:rsid w:val="14B00D4D"/>
    <w:rsid w:val="14B20F69"/>
    <w:rsid w:val="14B24AC5"/>
    <w:rsid w:val="14BE16BC"/>
    <w:rsid w:val="14BF71E2"/>
    <w:rsid w:val="14C30A80"/>
    <w:rsid w:val="14C8078D"/>
    <w:rsid w:val="14CA1097"/>
    <w:rsid w:val="14CD18FF"/>
    <w:rsid w:val="14CD72B4"/>
    <w:rsid w:val="14CF5102"/>
    <w:rsid w:val="14D02DA7"/>
    <w:rsid w:val="14D02DF5"/>
    <w:rsid w:val="14D62EA9"/>
    <w:rsid w:val="14D7452C"/>
    <w:rsid w:val="14DA401C"/>
    <w:rsid w:val="14DE1D5E"/>
    <w:rsid w:val="14E32ED1"/>
    <w:rsid w:val="14E56D71"/>
    <w:rsid w:val="14E76E65"/>
    <w:rsid w:val="14E86739"/>
    <w:rsid w:val="14EA24B1"/>
    <w:rsid w:val="14F21366"/>
    <w:rsid w:val="14F275B8"/>
    <w:rsid w:val="14F50E56"/>
    <w:rsid w:val="14F7697C"/>
    <w:rsid w:val="14F96B98"/>
    <w:rsid w:val="14FA7549"/>
    <w:rsid w:val="14FD36F3"/>
    <w:rsid w:val="14FF3F8E"/>
    <w:rsid w:val="15015A4D"/>
    <w:rsid w:val="15064E11"/>
    <w:rsid w:val="15092E46"/>
    <w:rsid w:val="150D43F1"/>
    <w:rsid w:val="1514752E"/>
    <w:rsid w:val="15154E21"/>
    <w:rsid w:val="151614F8"/>
    <w:rsid w:val="1517701E"/>
    <w:rsid w:val="15194B44"/>
    <w:rsid w:val="151A266A"/>
    <w:rsid w:val="151B08BC"/>
    <w:rsid w:val="151B2D7A"/>
    <w:rsid w:val="151B4D60"/>
    <w:rsid w:val="151B6B0E"/>
    <w:rsid w:val="15211C4B"/>
    <w:rsid w:val="15233DCD"/>
    <w:rsid w:val="152415DE"/>
    <w:rsid w:val="1525009D"/>
    <w:rsid w:val="152864CC"/>
    <w:rsid w:val="152F3C74"/>
    <w:rsid w:val="152F5FA4"/>
    <w:rsid w:val="15336765"/>
    <w:rsid w:val="1537146E"/>
    <w:rsid w:val="15381DF6"/>
    <w:rsid w:val="153825A2"/>
    <w:rsid w:val="153876C0"/>
    <w:rsid w:val="15396F94"/>
    <w:rsid w:val="153E45AB"/>
    <w:rsid w:val="154020D1"/>
    <w:rsid w:val="15451DDD"/>
    <w:rsid w:val="15471459"/>
    <w:rsid w:val="154716B1"/>
    <w:rsid w:val="154D1B14"/>
    <w:rsid w:val="154F67B8"/>
    <w:rsid w:val="15503123"/>
    <w:rsid w:val="15597637"/>
    <w:rsid w:val="155C2C83"/>
    <w:rsid w:val="1562473D"/>
    <w:rsid w:val="156F29B6"/>
    <w:rsid w:val="15714980"/>
    <w:rsid w:val="15755833"/>
    <w:rsid w:val="157601E9"/>
    <w:rsid w:val="15761F97"/>
    <w:rsid w:val="157A2903"/>
    <w:rsid w:val="157B75AD"/>
    <w:rsid w:val="157D0378"/>
    <w:rsid w:val="15826B8D"/>
    <w:rsid w:val="15891CCA"/>
    <w:rsid w:val="1594066F"/>
    <w:rsid w:val="159B19FD"/>
    <w:rsid w:val="159E5049"/>
    <w:rsid w:val="159F14ED"/>
    <w:rsid w:val="15A17689"/>
    <w:rsid w:val="15A308B2"/>
    <w:rsid w:val="15A47896"/>
    <w:rsid w:val="15A97439"/>
    <w:rsid w:val="15AA63A9"/>
    <w:rsid w:val="15AB60E4"/>
    <w:rsid w:val="15B036FB"/>
    <w:rsid w:val="15B3604B"/>
    <w:rsid w:val="15B825AF"/>
    <w:rsid w:val="15B95255"/>
    <w:rsid w:val="15BB4209"/>
    <w:rsid w:val="15BB74B3"/>
    <w:rsid w:val="15BD5E17"/>
    <w:rsid w:val="15C34AB0"/>
    <w:rsid w:val="15D373E9"/>
    <w:rsid w:val="15D849FF"/>
    <w:rsid w:val="15DA2525"/>
    <w:rsid w:val="15DA59B7"/>
    <w:rsid w:val="15DD3DC4"/>
    <w:rsid w:val="15DE18EA"/>
    <w:rsid w:val="15E2762C"/>
    <w:rsid w:val="15E433A4"/>
    <w:rsid w:val="15E45152"/>
    <w:rsid w:val="15E96C0C"/>
    <w:rsid w:val="15EA64E1"/>
    <w:rsid w:val="15EA6792"/>
    <w:rsid w:val="15EB6A9A"/>
    <w:rsid w:val="15EE5FD1"/>
    <w:rsid w:val="15EF3AF7"/>
    <w:rsid w:val="15FA2BC8"/>
    <w:rsid w:val="15FD0819"/>
    <w:rsid w:val="15FD5AC2"/>
    <w:rsid w:val="15FE04B4"/>
    <w:rsid w:val="16005D04"/>
    <w:rsid w:val="16092E0B"/>
    <w:rsid w:val="160A0050"/>
    <w:rsid w:val="161377E5"/>
    <w:rsid w:val="16157A01"/>
    <w:rsid w:val="16184DFC"/>
    <w:rsid w:val="16186CBF"/>
    <w:rsid w:val="161A5018"/>
    <w:rsid w:val="161A6DC6"/>
    <w:rsid w:val="161B5D5B"/>
    <w:rsid w:val="161D0664"/>
    <w:rsid w:val="161F618A"/>
    <w:rsid w:val="16201F02"/>
    <w:rsid w:val="16223ECC"/>
    <w:rsid w:val="16266269"/>
    <w:rsid w:val="1629525B"/>
    <w:rsid w:val="16297009"/>
    <w:rsid w:val="162C59AF"/>
    <w:rsid w:val="162E2871"/>
    <w:rsid w:val="16300397"/>
    <w:rsid w:val="16305314"/>
    <w:rsid w:val="1632693A"/>
    <w:rsid w:val="16337E11"/>
    <w:rsid w:val="16353C00"/>
    <w:rsid w:val="1635775C"/>
    <w:rsid w:val="163836F0"/>
    <w:rsid w:val="1638549E"/>
    <w:rsid w:val="1642631D"/>
    <w:rsid w:val="16452C82"/>
    <w:rsid w:val="16465E0D"/>
    <w:rsid w:val="164756E1"/>
    <w:rsid w:val="16492579"/>
    <w:rsid w:val="16493207"/>
    <w:rsid w:val="164B6F7F"/>
    <w:rsid w:val="164F35AD"/>
    <w:rsid w:val="16521C58"/>
    <w:rsid w:val="16565924"/>
    <w:rsid w:val="165878EE"/>
    <w:rsid w:val="165C118C"/>
    <w:rsid w:val="165C5686"/>
    <w:rsid w:val="16610551"/>
    <w:rsid w:val="166242C9"/>
    <w:rsid w:val="166444E5"/>
    <w:rsid w:val="16646CBF"/>
    <w:rsid w:val="166B5873"/>
    <w:rsid w:val="166C1471"/>
    <w:rsid w:val="166E2C6E"/>
    <w:rsid w:val="16724870"/>
    <w:rsid w:val="167364D6"/>
    <w:rsid w:val="16746FE8"/>
    <w:rsid w:val="167518D5"/>
    <w:rsid w:val="16753188"/>
    <w:rsid w:val="16753FFC"/>
    <w:rsid w:val="16771307"/>
    <w:rsid w:val="16826719"/>
    <w:rsid w:val="16832BBD"/>
    <w:rsid w:val="168406E3"/>
    <w:rsid w:val="168626AD"/>
    <w:rsid w:val="16886A96"/>
    <w:rsid w:val="16893F4C"/>
    <w:rsid w:val="168A2AF7"/>
    <w:rsid w:val="168D57EA"/>
    <w:rsid w:val="168D7598"/>
    <w:rsid w:val="168E3A69"/>
    <w:rsid w:val="168E7AE2"/>
    <w:rsid w:val="16907088"/>
    <w:rsid w:val="1695469E"/>
    <w:rsid w:val="169C77DB"/>
    <w:rsid w:val="169E79F7"/>
    <w:rsid w:val="16A13043"/>
    <w:rsid w:val="16A6065A"/>
    <w:rsid w:val="16A64AAA"/>
    <w:rsid w:val="16B03286"/>
    <w:rsid w:val="16B20DAC"/>
    <w:rsid w:val="16B25250"/>
    <w:rsid w:val="16B34B25"/>
    <w:rsid w:val="16B40FC8"/>
    <w:rsid w:val="16B60684"/>
    <w:rsid w:val="16B83282"/>
    <w:rsid w:val="16B9038D"/>
    <w:rsid w:val="16BA2357"/>
    <w:rsid w:val="16BC1C2B"/>
    <w:rsid w:val="16C15797"/>
    <w:rsid w:val="16C62AAA"/>
    <w:rsid w:val="16C64858"/>
    <w:rsid w:val="16C84A74"/>
    <w:rsid w:val="16CB2FD9"/>
    <w:rsid w:val="16CB65D1"/>
    <w:rsid w:val="16D231FD"/>
    <w:rsid w:val="16D43419"/>
    <w:rsid w:val="16D8458B"/>
    <w:rsid w:val="16D927DD"/>
    <w:rsid w:val="16E51C97"/>
    <w:rsid w:val="16E6314C"/>
    <w:rsid w:val="16E73441"/>
    <w:rsid w:val="16E86EC4"/>
    <w:rsid w:val="16F054DB"/>
    <w:rsid w:val="16F16D9F"/>
    <w:rsid w:val="16F5338F"/>
    <w:rsid w:val="16F70EB5"/>
    <w:rsid w:val="16F94C2D"/>
    <w:rsid w:val="16FA2753"/>
    <w:rsid w:val="16FA68E7"/>
    <w:rsid w:val="16FC64CC"/>
    <w:rsid w:val="16FE2244"/>
    <w:rsid w:val="17005FBC"/>
    <w:rsid w:val="17040AA9"/>
    <w:rsid w:val="170610F8"/>
    <w:rsid w:val="17081314"/>
    <w:rsid w:val="170E265C"/>
    <w:rsid w:val="17127A9D"/>
    <w:rsid w:val="171B1994"/>
    <w:rsid w:val="171B2DF6"/>
    <w:rsid w:val="171E28E6"/>
    <w:rsid w:val="171E4694"/>
    <w:rsid w:val="17215F32"/>
    <w:rsid w:val="172508E3"/>
    <w:rsid w:val="172A128B"/>
    <w:rsid w:val="172A4635"/>
    <w:rsid w:val="172B0B5F"/>
    <w:rsid w:val="17306695"/>
    <w:rsid w:val="17312619"/>
    <w:rsid w:val="173606AB"/>
    <w:rsid w:val="173841F7"/>
    <w:rsid w:val="173914CE"/>
    <w:rsid w:val="173C0FBE"/>
    <w:rsid w:val="17435EA8"/>
    <w:rsid w:val="17465999"/>
    <w:rsid w:val="174F6F43"/>
    <w:rsid w:val="17574E05"/>
    <w:rsid w:val="175B7696"/>
    <w:rsid w:val="175C6F6A"/>
    <w:rsid w:val="176302F9"/>
    <w:rsid w:val="177B3894"/>
    <w:rsid w:val="177B7D38"/>
    <w:rsid w:val="177E3384"/>
    <w:rsid w:val="17800EAB"/>
    <w:rsid w:val="17830831"/>
    <w:rsid w:val="1787048B"/>
    <w:rsid w:val="17873A76"/>
    <w:rsid w:val="178971DD"/>
    <w:rsid w:val="178C784F"/>
    <w:rsid w:val="178E7A6B"/>
    <w:rsid w:val="178F5592"/>
    <w:rsid w:val="17944956"/>
    <w:rsid w:val="179A2D55"/>
    <w:rsid w:val="179C3296"/>
    <w:rsid w:val="179D60F1"/>
    <w:rsid w:val="179D7CAF"/>
    <w:rsid w:val="17A163B2"/>
    <w:rsid w:val="17A370BD"/>
    <w:rsid w:val="17B30D49"/>
    <w:rsid w:val="17B40B54"/>
    <w:rsid w:val="17B42665"/>
    <w:rsid w:val="17B84AE8"/>
    <w:rsid w:val="17B92B0F"/>
    <w:rsid w:val="17B943BD"/>
    <w:rsid w:val="17BE4BAA"/>
    <w:rsid w:val="17C33BC1"/>
    <w:rsid w:val="17C63699"/>
    <w:rsid w:val="17C95975"/>
    <w:rsid w:val="17CC482C"/>
    <w:rsid w:val="17CD1C16"/>
    <w:rsid w:val="17D336D0"/>
    <w:rsid w:val="17D631C0"/>
    <w:rsid w:val="17DD4930"/>
    <w:rsid w:val="17DF2075"/>
    <w:rsid w:val="17E05DED"/>
    <w:rsid w:val="17E36838"/>
    <w:rsid w:val="17EA0A1A"/>
    <w:rsid w:val="17EB6307"/>
    <w:rsid w:val="17F11DA8"/>
    <w:rsid w:val="17F12F7A"/>
    <w:rsid w:val="17F453F5"/>
    <w:rsid w:val="17F707ED"/>
    <w:rsid w:val="18047D2E"/>
    <w:rsid w:val="180A2E6A"/>
    <w:rsid w:val="180E4708"/>
    <w:rsid w:val="180E64B6"/>
    <w:rsid w:val="181066D2"/>
    <w:rsid w:val="181141F9"/>
    <w:rsid w:val="181A12FF"/>
    <w:rsid w:val="181A321F"/>
    <w:rsid w:val="18226406"/>
    <w:rsid w:val="182757CA"/>
    <w:rsid w:val="18291542"/>
    <w:rsid w:val="182B52BA"/>
    <w:rsid w:val="182C1032"/>
    <w:rsid w:val="182D6FD9"/>
    <w:rsid w:val="182F467F"/>
    <w:rsid w:val="18311BF7"/>
    <w:rsid w:val="183121A5"/>
    <w:rsid w:val="183445BD"/>
    <w:rsid w:val="18363C5F"/>
    <w:rsid w:val="183C74C7"/>
    <w:rsid w:val="183E2B8F"/>
    <w:rsid w:val="183F2B14"/>
    <w:rsid w:val="18416DC8"/>
    <w:rsid w:val="184665A9"/>
    <w:rsid w:val="184F6309"/>
    <w:rsid w:val="18510A99"/>
    <w:rsid w:val="18525BE3"/>
    <w:rsid w:val="18544FDE"/>
    <w:rsid w:val="185C1918"/>
    <w:rsid w:val="185F31B6"/>
    <w:rsid w:val="186C4BDE"/>
    <w:rsid w:val="1870193D"/>
    <w:rsid w:val="187202CD"/>
    <w:rsid w:val="187248EB"/>
    <w:rsid w:val="187379FD"/>
    <w:rsid w:val="18780D7D"/>
    <w:rsid w:val="18786026"/>
    <w:rsid w:val="187F3411"/>
    <w:rsid w:val="187F3A59"/>
    <w:rsid w:val="18825528"/>
    <w:rsid w:val="188624F1"/>
    <w:rsid w:val="1888270D"/>
    <w:rsid w:val="188C76D0"/>
    <w:rsid w:val="188D1AD1"/>
    <w:rsid w:val="18900B22"/>
    <w:rsid w:val="18910E95"/>
    <w:rsid w:val="189153FC"/>
    <w:rsid w:val="189C1D14"/>
    <w:rsid w:val="18A0251E"/>
    <w:rsid w:val="18A14B05"/>
    <w:rsid w:val="18A25928"/>
    <w:rsid w:val="18A706B9"/>
    <w:rsid w:val="18AD2173"/>
    <w:rsid w:val="18AF2E1F"/>
    <w:rsid w:val="18B43502"/>
    <w:rsid w:val="18B51996"/>
    <w:rsid w:val="18B52DD6"/>
    <w:rsid w:val="18BA663E"/>
    <w:rsid w:val="18BB370C"/>
    <w:rsid w:val="18BB3DE3"/>
    <w:rsid w:val="18BC088E"/>
    <w:rsid w:val="18BC4164"/>
    <w:rsid w:val="18BD1C8B"/>
    <w:rsid w:val="18BF3C55"/>
    <w:rsid w:val="18BF4C37"/>
    <w:rsid w:val="18C13529"/>
    <w:rsid w:val="18C1391B"/>
    <w:rsid w:val="18C15C1F"/>
    <w:rsid w:val="18C33745"/>
    <w:rsid w:val="18C354F3"/>
    <w:rsid w:val="18C8736D"/>
    <w:rsid w:val="18CE3E98"/>
    <w:rsid w:val="18D019BE"/>
    <w:rsid w:val="18D27471"/>
    <w:rsid w:val="18D3325C"/>
    <w:rsid w:val="18D45952"/>
    <w:rsid w:val="18D94D16"/>
    <w:rsid w:val="18E11E1D"/>
    <w:rsid w:val="18E14A3D"/>
    <w:rsid w:val="18E26844"/>
    <w:rsid w:val="18E45469"/>
    <w:rsid w:val="18E83DE9"/>
    <w:rsid w:val="18E86D07"/>
    <w:rsid w:val="18EB67F8"/>
    <w:rsid w:val="18F004A2"/>
    <w:rsid w:val="18F02060"/>
    <w:rsid w:val="18F03AF1"/>
    <w:rsid w:val="18F76A33"/>
    <w:rsid w:val="18F9494F"/>
    <w:rsid w:val="18FF22A3"/>
    <w:rsid w:val="18FF648E"/>
    <w:rsid w:val="19053D5D"/>
    <w:rsid w:val="1907315A"/>
    <w:rsid w:val="19094ED0"/>
    <w:rsid w:val="190A0BFD"/>
    <w:rsid w:val="190A3122"/>
    <w:rsid w:val="190B692E"/>
    <w:rsid w:val="190D676E"/>
    <w:rsid w:val="191D777F"/>
    <w:rsid w:val="191F54EE"/>
    <w:rsid w:val="19213B4A"/>
    <w:rsid w:val="19214DC6"/>
    <w:rsid w:val="1922044D"/>
    <w:rsid w:val="1922362F"/>
    <w:rsid w:val="19235F91"/>
    <w:rsid w:val="192B12EA"/>
    <w:rsid w:val="1935655D"/>
    <w:rsid w:val="19393A07"/>
    <w:rsid w:val="193A32DB"/>
    <w:rsid w:val="193C7053"/>
    <w:rsid w:val="19415D43"/>
    <w:rsid w:val="1949489A"/>
    <w:rsid w:val="194D2CE1"/>
    <w:rsid w:val="194D300E"/>
    <w:rsid w:val="194D74B2"/>
    <w:rsid w:val="19520625"/>
    <w:rsid w:val="1953639C"/>
    <w:rsid w:val="195C5947"/>
    <w:rsid w:val="196071E6"/>
    <w:rsid w:val="196547FC"/>
    <w:rsid w:val="19704F4F"/>
    <w:rsid w:val="197B401F"/>
    <w:rsid w:val="197C3BFF"/>
    <w:rsid w:val="197D7D98"/>
    <w:rsid w:val="19866520"/>
    <w:rsid w:val="198804EA"/>
    <w:rsid w:val="198A0FF9"/>
    <w:rsid w:val="198A4263"/>
    <w:rsid w:val="198F7ACB"/>
    <w:rsid w:val="1991739F"/>
    <w:rsid w:val="19921369"/>
    <w:rsid w:val="199233DC"/>
    <w:rsid w:val="199944A6"/>
    <w:rsid w:val="199B1FCC"/>
    <w:rsid w:val="199C7AF2"/>
    <w:rsid w:val="19A46DC7"/>
    <w:rsid w:val="19A52E4A"/>
    <w:rsid w:val="19AF1F1B"/>
    <w:rsid w:val="19B87632"/>
    <w:rsid w:val="19BB08C0"/>
    <w:rsid w:val="19BB441C"/>
    <w:rsid w:val="19BD0EDF"/>
    <w:rsid w:val="19C31523"/>
    <w:rsid w:val="19C37774"/>
    <w:rsid w:val="19C45805"/>
    <w:rsid w:val="19C534ED"/>
    <w:rsid w:val="19C92FDD"/>
    <w:rsid w:val="19CF1C75"/>
    <w:rsid w:val="19CF7EC7"/>
    <w:rsid w:val="19D379B8"/>
    <w:rsid w:val="19D41982"/>
    <w:rsid w:val="19D63004"/>
    <w:rsid w:val="19D92AE7"/>
    <w:rsid w:val="19E03E83"/>
    <w:rsid w:val="19E41BC5"/>
    <w:rsid w:val="19EC6CCB"/>
    <w:rsid w:val="19F3005A"/>
    <w:rsid w:val="19F4792E"/>
    <w:rsid w:val="19FA52C5"/>
    <w:rsid w:val="19FD2C86"/>
    <w:rsid w:val="19FE255B"/>
    <w:rsid w:val="1A004525"/>
    <w:rsid w:val="1A02029D"/>
    <w:rsid w:val="1A0B023C"/>
    <w:rsid w:val="1A0F114E"/>
    <w:rsid w:val="1A1707A4"/>
    <w:rsid w:val="1A1E2731"/>
    <w:rsid w:val="1A2226ED"/>
    <w:rsid w:val="1A271AB1"/>
    <w:rsid w:val="1A2A15A2"/>
    <w:rsid w:val="1A2C531A"/>
    <w:rsid w:val="1A2E1092"/>
    <w:rsid w:val="1A2E4563"/>
    <w:rsid w:val="1A2E4BEE"/>
    <w:rsid w:val="1A2F6BB8"/>
    <w:rsid w:val="1A3441CE"/>
    <w:rsid w:val="1A3E0F51"/>
    <w:rsid w:val="1A442027"/>
    <w:rsid w:val="1A44423A"/>
    <w:rsid w:val="1A450189"/>
    <w:rsid w:val="1A4563DB"/>
    <w:rsid w:val="1A466BC3"/>
    <w:rsid w:val="1A491A28"/>
    <w:rsid w:val="1A4D7795"/>
    <w:rsid w:val="1A501176"/>
    <w:rsid w:val="1A58610F"/>
    <w:rsid w:val="1A5F56EF"/>
    <w:rsid w:val="1A613215"/>
    <w:rsid w:val="1A6920CA"/>
    <w:rsid w:val="1A6C1BBA"/>
    <w:rsid w:val="1A6C3968"/>
    <w:rsid w:val="1A6C5716"/>
    <w:rsid w:val="1A7A42D7"/>
    <w:rsid w:val="1A7D2F5A"/>
    <w:rsid w:val="1A7E415E"/>
    <w:rsid w:val="1A815666"/>
    <w:rsid w:val="1A864A2A"/>
    <w:rsid w:val="1A8C7B66"/>
    <w:rsid w:val="1A8E38DF"/>
    <w:rsid w:val="1A8E78C8"/>
    <w:rsid w:val="1A8E7D82"/>
    <w:rsid w:val="1A98650B"/>
    <w:rsid w:val="1A9A2283"/>
    <w:rsid w:val="1A9C2008"/>
    <w:rsid w:val="1A9C3D17"/>
    <w:rsid w:val="1AA50494"/>
    <w:rsid w:val="1AA66E7A"/>
    <w:rsid w:val="1AAB623F"/>
    <w:rsid w:val="1AB162BD"/>
    <w:rsid w:val="1AB31597"/>
    <w:rsid w:val="1AB968EE"/>
    <w:rsid w:val="1ABA7EA7"/>
    <w:rsid w:val="1ABC669E"/>
    <w:rsid w:val="1ABD2416"/>
    <w:rsid w:val="1ABD41C4"/>
    <w:rsid w:val="1AC217DA"/>
    <w:rsid w:val="1AC55852"/>
    <w:rsid w:val="1AD03EF7"/>
    <w:rsid w:val="1AD23364"/>
    <w:rsid w:val="1AD31C39"/>
    <w:rsid w:val="1AD86FC0"/>
    <w:rsid w:val="1AD9205B"/>
    <w:rsid w:val="1ADF238C"/>
    <w:rsid w:val="1AE16104"/>
    <w:rsid w:val="1AE17EB2"/>
    <w:rsid w:val="1AE654C9"/>
    <w:rsid w:val="1AE9320B"/>
    <w:rsid w:val="1AEB2ADF"/>
    <w:rsid w:val="1AED4AA9"/>
    <w:rsid w:val="1AEE0821"/>
    <w:rsid w:val="1AF23E6D"/>
    <w:rsid w:val="1AF51BB0"/>
    <w:rsid w:val="1AF851FC"/>
    <w:rsid w:val="1AFB7F29"/>
    <w:rsid w:val="1AFC1190"/>
    <w:rsid w:val="1B06651E"/>
    <w:rsid w:val="1B083691"/>
    <w:rsid w:val="1B087B35"/>
    <w:rsid w:val="1B090588"/>
    <w:rsid w:val="1B0911B7"/>
    <w:rsid w:val="1B0E2C71"/>
    <w:rsid w:val="1B1A1616"/>
    <w:rsid w:val="1B1A5CAB"/>
    <w:rsid w:val="1B1F6C2C"/>
    <w:rsid w:val="1B267688"/>
    <w:rsid w:val="1B283D33"/>
    <w:rsid w:val="1B293607"/>
    <w:rsid w:val="1B2A1FB6"/>
    <w:rsid w:val="1B2F5B68"/>
    <w:rsid w:val="1B302BE8"/>
    <w:rsid w:val="1B304996"/>
    <w:rsid w:val="1B313E95"/>
    <w:rsid w:val="1B341A3A"/>
    <w:rsid w:val="1B3501FE"/>
    <w:rsid w:val="1B361E84"/>
    <w:rsid w:val="1B395F40"/>
    <w:rsid w:val="1B3A75C2"/>
    <w:rsid w:val="1B3E075A"/>
    <w:rsid w:val="1B3E5305"/>
    <w:rsid w:val="1B3F2E2B"/>
    <w:rsid w:val="1B4149EA"/>
    <w:rsid w:val="1B434A71"/>
    <w:rsid w:val="1B481CDF"/>
    <w:rsid w:val="1B487F31"/>
    <w:rsid w:val="1B4C2F01"/>
    <w:rsid w:val="1B4E0A63"/>
    <w:rsid w:val="1B546DE6"/>
    <w:rsid w:val="1B56062E"/>
    <w:rsid w:val="1B5A1A13"/>
    <w:rsid w:val="1B723200"/>
    <w:rsid w:val="1B746F78"/>
    <w:rsid w:val="1B7500EC"/>
    <w:rsid w:val="1B754A9E"/>
    <w:rsid w:val="1B770817"/>
    <w:rsid w:val="1B7725C5"/>
    <w:rsid w:val="1B7900EB"/>
    <w:rsid w:val="1B790C1E"/>
    <w:rsid w:val="1B8076CB"/>
    <w:rsid w:val="1B811695"/>
    <w:rsid w:val="1B8A054A"/>
    <w:rsid w:val="1B9C5D22"/>
    <w:rsid w:val="1BA333BA"/>
    <w:rsid w:val="1BA55384"/>
    <w:rsid w:val="1BA57132"/>
    <w:rsid w:val="1BA64C58"/>
    <w:rsid w:val="1BAA2FFF"/>
    <w:rsid w:val="1BAD4238"/>
    <w:rsid w:val="1BAE2748"/>
    <w:rsid w:val="1BAF7FB0"/>
    <w:rsid w:val="1BB47375"/>
    <w:rsid w:val="1BB52563"/>
    <w:rsid w:val="1BB92BDD"/>
    <w:rsid w:val="1BBC447B"/>
    <w:rsid w:val="1BBE1FA1"/>
    <w:rsid w:val="1BC021BE"/>
    <w:rsid w:val="1BC7354C"/>
    <w:rsid w:val="1BC82E20"/>
    <w:rsid w:val="1BCB427A"/>
    <w:rsid w:val="1BCD48DA"/>
    <w:rsid w:val="1BD01CD5"/>
    <w:rsid w:val="1BD042EB"/>
    <w:rsid w:val="1BD60EF4"/>
    <w:rsid w:val="1BDA1400"/>
    <w:rsid w:val="1BDA3AFB"/>
    <w:rsid w:val="1BDB2B53"/>
    <w:rsid w:val="1BDB3F63"/>
    <w:rsid w:val="1BE37C5A"/>
    <w:rsid w:val="1BE53E44"/>
    <w:rsid w:val="1BE874FE"/>
    <w:rsid w:val="1BEA723A"/>
    <w:rsid w:val="1BF01DED"/>
    <w:rsid w:val="1BF65BDF"/>
    <w:rsid w:val="1BF73705"/>
    <w:rsid w:val="1BFB2A26"/>
    <w:rsid w:val="1C026332"/>
    <w:rsid w:val="1C0320AA"/>
    <w:rsid w:val="1C0A168B"/>
    <w:rsid w:val="1C0C0F5F"/>
    <w:rsid w:val="1C0E15A4"/>
    <w:rsid w:val="1C1222ED"/>
    <w:rsid w:val="1C13053F"/>
    <w:rsid w:val="1C142509"/>
    <w:rsid w:val="1C145B72"/>
    <w:rsid w:val="1C166281"/>
    <w:rsid w:val="1C170DD4"/>
    <w:rsid w:val="1C194FD6"/>
    <w:rsid w:val="1C1C46B8"/>
    <w:rsid w:val="1C204A0A"/>
    <w:rsid w:val="1C220782"/>
    <w:rsid w:val="1C220CF4"/>
    <w:rsid w:val="1C275E86"/>
    <w:rsid w:val="1C295FB5"/>
    <w:rsid w:val="1C2C33AF"/>
    <w:rsid w:val="1C2E1E58"/>
    <w:rsid w:val="1C314DA6"/>
    <w:rsid w:val="1C33473D"/>
    <w:rsid w:val="1C346A50"/>
    <w:rsid w:val="1C362480"/>
    <w:rsid w:val="1C3D5BAA"/>
    <w:rsid w:val="1C41355E"/>
    <w:rsid w:val="1C450915"/>
    <w:rsid w:val="1C454471"/>
    <w:rsid w:val="1C475475"/>
    <w:rsid w:val="1C4B406C"/>
    <w:rsid w:val="1C4C1CA3"/>
    <w:rsid w:val="1C574F78"/>
    <w:rsid w:val="1C580648"/>
    <w:rsid w:val="1C590311"/>
    <w:rsid w:val="1C5A43C0"/>
    <w:rsid w:val="1C5B5A42"/>
    <w:rsid w:val="1C5C6FD6"/>
    <w:rsid w:val="1C5F19D6"/>
    <w:rsid w:val="1C600DDB"/>
    <w:rsid w:val="1C632B49"/>
    <w:rsid w:val="1C654B13"/>
    <w:rsid w:val="1C662D65"/>
    <w:rsid w:val="1C6B15F1"/>
    <w:rsid w:val="1C6E1C1A"/>
    <w:rsid w:val="1C6E39C8"/>
    <w:rsid w:val="1C735482"/>
    <w:rsid w:val="1C76287C"/>
    <w:rsid w:val="1C837C6F"/>
    <w:rsid w:val="1C844F99"/>
    <w:rsid w:val="1C8C02F2"/>
    <w:rsid w:val="1C8C797D"/>
    <w:rsid w:val="1C8D51F8"/>
    <w:rsid w:val="1C8E5E18"/>
    <w:rsid w:val="1C907DE2"/>
    <w:rsid w:val="1C913B5A"/>
    <w:rsid w:val="1C940F54"/>
    <w:rsid w:val="1C984EE8"/>
    <w:rsid w:val="1C9A0C60"/>
    <w:rsid w:val="1C9C7248"/>
    <w:rsid w:val="1CA218C3"/>
    <w:rsid w:val="1CA554F5"/>
    <w:rsid w:val="1CB03FE0"/>
    <w:rsid w:val="1CB31E78"/>
    <w:rsid w:val="1CB44478"/>
    <w:rsid w:val="1CBA09BB"/>
    <w:rsid w:val="1CBD04AB"/>
    <w:rsid w:val="1CC9529A"/>
    <w:rsid w:val="1CCC104A"/>
    <w:rsid w:val="1CCE090A"/>
    <w:rsid w:val="1CD32CF2"/>
    <w:rsid w:val="1CD33F04"/>
    <w:rsid w:val="1CD6156D"/>
    <w:rsid w:val="1CD75A11"/>
    <w:rsid w:val="1CD777BF"/>
    <w:rsid w:val="1CDA2E0B"/>
    <w:rsid w:val="1CDD6D9F"/>
    <w:rsid w:val="1CE1063D"/>
    <w:rsid w:val="1CE65C54"/>
    <w:rsid w:val="1CEB6DC6"/>
    <w:rsid w:val="1CED6FE2"/>
    <w:rsid w:val="1CEF4A07"/>
    <w:rsid w:val="1CF024E3"/>
    <w:rsid w:val="1CF33ECD"/>
    <w:rsid w:val="1CFA16FF"/>
    <w:rsid w:val="1CFC15F7"/>
    <w:rsid w:val="1CFC7225"/>
    <w:rsid w:val="1D037DF8"/>
    <w:rsid w:val="1D0460DA"/>
    <w:rsid w:val="1D055FB0"/>
    <w:rsid w:val="1D0600A4"/>
    <w:rsid w:val="1D085E6B"/>
    <w:rsid w:val="1D0F659E"/>
    <w:rsid w:val="1D110EBE"/>
    <w:rsid w:val="1D13244B"/>
    <w:rsid w:val="1D13631D"/>
    <w:rsid w:val="1D176D89"/>
    <w:rsid w:val="1D1A58FD"/>
    <w:rsid w:val="1D1E53EE"/>
    <w:rsid w:val="1D216C8C"/>
    <w:rsid w:val="1D277E4F"/>
    <w:rsid w:val="1D2B7C45"/>
    <w:rsid w:val="1D3903C8"/>
    <w:rsid w:val="1D3A5FA0"/>
    <w:rsid w:val="1D3C1D18"/>
    <w:rsid w:val="1D3E15EC"/>
    <w:rsid w:val="1D426228"/>
    <w:rsid w:val="1D440BCC"/>
    <w:rsid w:val="1D4806BC"/>
    <w:rsid w:val="1D4934FC"/>
    <w:rsid w:val="1D4D182F"/>
    <w:rsid w:val="1D4E37F9"/>
    <w:rsid w:val="1D56498D"/>
    <w:rsid w:val="1D5C1A72"/>
    <w:rsid w:val="1D5E78F1"/>
    <w:rsid w:val="1D683148"/>
    <w:rsid w:val="1D686669"/>
    <w:rsid w:val="1D69418F"/>
    <w:rsid w:val="1D6D0123"/>
    <w:rsid w:val="1D7238DD"/>
    <w:rsid w:val="1D7768AC"/>
    <w:rsid w:val="1D796AC8"/>
    <w:rsid w:val="1D7A3598"/>
    <w:rsid w:val="1D7C2114"/>
    <w:rsid w:val="1D7C3EC2"/>
    <w:rsid w:val="1D84721B"/>
    <w:rsid w:val="1D8D60CF"/>
    <w:rsid w:val="1D954F84"/>
    <w:rsid w:val="1D990F18"/>
    <w:rsid w:val="1D992CC6"/>
    <w:rsid w:val="1D9A259A"/>
    <w:rsid w:val="1D9B4896"/>
    <w:rsid w:val="1D9C6312"/>
    <w:rsid w:val="1D9E208B"/>
    <w:rsid w:val="1DA05B37"/>
    <w:rsid w:val="1DA8115B"/>
    <w:rsid w:val="1DAB0BD3"/>
    <w:rsid w:val="1DAC319D"/>
    <w:rsid w:val="1DB16262"/>
    <w:rsid w:val="1DB21FDA"/>
    <w:rsid w:val="1DB7139E"/>
    <w:rsid w:val="1DBB7DBF"/>
    <w:rsid w:val="1DC064A5"/>
    <w:rsid w:val="1DC615E1"/>
    <w:rsid w:val="1DC6338F"/>
    <w:rsid w:val="1DC67833"/>
    <w:rsid w:val="1DC87348"/>
    <w:rsid w:val="1DCA6F5B"/>
    <w:rsid w:val="1DCC309C"/>
    <w:rsid w:val="1DD13C0E"/>
    <w:rsid w:val="1DD26A50"/>
    <w:rsid w:val="1DD66886"/>
    <w:rsid w:val="1DD67A76"/>
    <w:rsid w:val="1DD83BC4"/>
    <w:rsid w:val="1DDC7057"/>
    <w:rsid w:val="1DE026A3"/>
    <w:rsid w:val="1DE16546"/>
    <w:rsid w:val="1DE2466D"/>
    <w:rsid w:val="1DE303E5"/>
    <w:rsid w:val="1DE33F41"/>
    <w:rsid w:val="1DE57CB9"/>
    <w:rsid w:val="1DE603FB"/>
    <w:rsid w:val="1DE63A32"/>
    <w:rsid w:val="1DE67509"/>
    <w:rsid w:val="1DE71C83"/>
    <w:rsid w:val="1DEA3522"/>
    <w:rsid w:val="1DEB1048"/>
    <w:rsid w:val="1DED6A97"/>
    <w:rsid w:val="1DF12B02"/>
    <w:rsid w:val="1DF17F35"/>
    <w:rsid w:val="1DF350AE"/>
    <w:rsid w:val="1DF61EC7"/>
    <w:rsid w:val="1DFB128B"/>
    <w:rsid w:val="1DFC3255"/>
    <w:rsid w:val="1DFE6FCD"/>
    <w:rsid w:val="1E0740D4"/>
    <w:rsid w:val="1E0A1924"/>
    <w:rsid w:val="1E0A5972"/>
    <w:rsid w:val="1E0B0BB8"/>
    <w:rsid w:val="1E0C3498"/>
    <w:rsid w:val="1E0C680F"/>
    <w:rsid w:val="1E1660C5"/>
    <w:rsid w:val="1E1B192D"/>
    <w:rsid w:val="1E1E141D"/>
    <w:rsid w:val="1E2307E2"/>
    <w:rsid w:val="1E231C8B"/>
    <w:rsid w:val="1E3429EF"/>
    <w:rsid w:val="1E3649B9"/>
    <w:rsid w:val="1E37603B"/>
    <w:rsid w:val="1E380731"/>
    <w:rsid w:val="1E430E84"/>
    <w:rsid w:val="1E556CA9"/>
    <w:rsid w:val="1E586478"/>
    <w:rsid w:val="1E5D0198"/>
    <w:rsid w:val="1E5D3CF4"/>
    <w:rsid w:val="1E5F5502"/>
    <w:rsid w:val="1E5F5CBE"/>
    <w:rsid w:val="1E605592"/>
    <w:rsid w:val="1E631176"/>
    <w:rsid w:val="1E6366E9"/>
    <w:rsid w:val="1E6866BA"/>
    <w:rsid w:val="1E6908EA"/>
    <w:rsid w:val="1E6A6411"/>
    <w:rsid w:val="1E6D7CAF"/>
    <w:rsid w:val="1E6F1C79"/>
    <w:rsid w:val="1E761259"/>
    <w:rsid w:val="1E7D5C66"/>
    <w:rsid w:val="1E7D6144"/>
    <w:rsid w:val="1E7D79E8"/>
    <w:rsid w:val="1E7D7EF2"/>
    <w:rsid w:val="1E831280"/>
    <w:rsid w:val="1E87650C"/>
    <w:rsid w:val="1E87700C"/>
    <w:rsid w:val="1E8E20FF"/>
    <w:rsid w:val="1E982F7E"/>
    <w:rsid w:val="1E9A4F48"/>
    <w:rsid w:val="1E9A6CF6"/>
    <w:rsid w:val="1E9D2342"/>
    <w:rsid w:val="1E9D67E6"/>
    <w:rsid w:val="1E9F430C"/>
    <w:rsid w:val="1EA17B80"/>
    <w:rsid w:val="1EA5569B"/>
    <w:rsid w:val="1EA96F39"/>
    <w:rsid w:val="1EAB0F03"/>
    <w:rsid w:val="1EB15DEE"/>
    <w:rsid w:val="1EB431BA"/>
    <w:rsid w:val="1EB63404"/>
    <w:rsid w:val="1EB678A8"/>
    <w:rsid w:val="1EB74389"/>
    <w:rsid w:val="1EBE25D1"/>
    <w:rsid w:val="1EC02A83"/>
    <w:rsid w:val="1EC04283"/>
    <w:rsid w:val="1EC168F8"/>
    <w:rsid w:val="1EC340C0"/>
    <w:rsid w:val="1EC40678"/>
    <w:rsid w:val="1EC75611"/>
    <w:rsid w:val="1EC93137"/>
    <w:rsid w:val="1ECC2C27"/>
    <w:rsid w:val="1ECC70CB"/>
    <w:rsid w:val="1ECD30F5"/>
    <w:rsid w:val="1ECE5937"/>
    <w:rsid w:val="1ECE699F"/>
    <w:rsid w:val="1EDA3EF6"/>
    <w:rsid w:val="1EDC730E"/>
    <w:rsid w:val="1EDF0BAD"/>
    <w:rsid w:val="1EDF528C"/>
    <w:rsid w:val="1EDF6D85"/>
    <w:rsid w:val="1EE135CB"/>
    <w:rsid w:val="1EE61E60"/>
    <w:rsid w:val="1EEC32CA"/>
    <w:rsid w:val="1EEF3CA9"/>
    <w:rsid w:val="1EF94BAD"/>
    <w:rsid w:val="1EFA1543"/>
    <w:rsid w:val="1EFA3C38"/>
    <w:rsid w:val="1EFE379E"/>
    <w:rsid w:val="1F016D75"/>
    <w:rsid w:val="1F022AED"/>
    <w:rsid w:val="1F0354EC"/>
    <w:rsid w:val="1F071E17"/>
    <w:rsid w:val="1F10520A"/>
    <w:rsid w:val="1F1116D7"/>
    <w:rsid w:val="1F114ADE"/>
    <w:rsid w:val="1F123BB9"/>
    <w:rsid w:val="1F132604"/>
    <w:rsid w:val="1F1620F4"/>
    <w:rsid w:val="1F176598"/>
    <w:rsid w:val="1F1C3BAF"/>
    <w:rsid w:val="1F1F5767"/>
    <w:rsid w:val="1F240CB5"/>
    <w:rsid w:val="1F244811"/>
    <w:rsid w:val="1F271A23"/>
    <w:rsid w:val="1F2760B0"/>
    <w:rsid w:val="1F2B3DF2"/>
    <w:rsid w:val="1F2E38E2"/>
    <w:rsid w:val="1F301408"/>
    <w:rsid w:val="1F332CA6"/>
    <w:rsid w:val="1F350CF9"/>
    <w:rsid w:val="1F3E1D77"/>
    <w:rsid w:val="1F422EEA"/>
    <w:rsid w:val="1F4C78B0"/>
    <w:rsid w:val="1F501882"/>
    <w:rsid w:val="1F52250E"/>
    <w:rsid w:val="1F523170"/>
    <w:rsid w:val="1F5355F4"/>
    <w:rsid w:val="1F541774"/>
    <w:rsid w:val="1F552C1D"/>
    <w:rsid w:val="1F576995"/>
    <w:rsid w:val="1F5F26D6"/>
    <w:rsid w:val="1F66307C"/>
    <w:rsid w:val="1F664E2A"/>
    <w:rsid w:val="1F6D61B8"/>
    <w:rsid w:val="1F7237CF"/>
    <w:rsid w:val="1F7348B2"/>
    <w:rsid w:val="1F7350FC"/>
    <w:rsid w:val="1F745799"/>
    <w:rsid w:val="1F777037"/>
    <w:rsid w:val="1F7A6B27"/>
    <w:rsid w:val="1F7F5EEC"/>
    <w:rsid w:val="1F841754"/>
    <w:rsid w:val="1F897C90"/>
    <w:rsid w:val="1F8D1E7C"/>
    <w:rsid w:val="1F8D685B"/>
    <w:rsid w:val="1F8F7BB3"/>
    <w:rsid w:val="1F933745"/>
    <w:rsid w:val="1F9929EB"/>
    <w:rsid w:val="1F9951FF"/>
    <w:rsid w:val="1F9D6372"/>
    <w:rsid w:val="1FA27B0E"/>
    <w:rsid w:val="1FA31BDA"/>
    <w:rsid w:val="1FA53BA4"/>
    <w:rsid w:val="1FA935AC"/>
    <w:rsid w:val="1FB042F7"/>
    <w:rsid w:val="1FB05EDC"/>
    <w:rsid w:val="1FB2006F"/>
    <w:rsid w:val="1FB71E9F"/>
    <w:rsid w:val="1FB82094"/>
    <w:rsid w:val="1FB843E7"/>
    <w:rsid w:val="1FBB55EE"/>
    <w:rsid w:val="1FC009DE"/>
    <w:rsid w:val="1FC14756"/>
    <w:rsid w:val="1FC15458"/>
    <w:rsid w:val="1FC3227C"/>
    <w:rsid w:val="1FC55BF9"/>
    <w:rsid w:val="1FC55FF4"/>
    <w:rsid w:val="1FC57DA2"/>
    <w:rsid w:val="1FCA2444"/>
    <w:rsid w:val="1FD224BF"/>
    <w:rsid w:val="1FD46237"/>
    <w:rsid w:val="1FD55B8C"/>
    <w:rsid w:val="1FD5668D"/>
    <w:rsid w:val="1FDB5917"/>
    <w:rsid w:val="1FDB75C6"/>
    <w:rsid w:val="1FE65F6B"/>
    <w:rsid w:val="1FE87F35"/>
    <w:rsid w:val="1FE93609"/>
    <w:rsid w:val="1FEB532F"/>
    <w:rsid w:val="1FF70178"/>
    <w:rsid w:val="1FFE1506"/>
    <w:rsid w:val="1FFE32B4"/>
    <w:rsid w:val="20016901"/>
    <w:rsid w:val="20032679"/>
    <w:rsid w:val="2007660D"/>
    <w:rsid w:val="20084133"/>
    <w:rsid w:val="20085EE1"/>
    <w:rsid w:val="20090899"/>
    <w:rsid w:val="200A1C59"/>
    <w:rsid w:val="200D799B"/>
    <w:rsid w:val="20126D60"/>
    <w:rsid w:val="201536CB"/>
    <w:rsid w:val="2020322B"/>
    <w:rsid w:val="20203874"/>
    <w:rsid w:val="202251F5"/>
    <w:rsid w:val="20232D1B"/>
    <w:rsid w:val="203B4CEA"/>
    <w:rsid w:val="204333BD"/>
    <w:rsid w:val="20436F19"/>
    <w:rsid w:val="20457135"/>
    <w:rsid w:val="204E1376"/>
    <w:rsid w:val="20535A13"/>
    <w:rsid w:val="205729C5"/>
    <w:rsid w:val="205C7FDB"/>
    <w:rsid w:val="20601879"/>
    <w:rsid w:val="20615D1B"/>
    <w:rsid w:val="2063017C"/>
    <w:rsid w:val="20670E5A"/>
    <w:rsid w:val="206A589B"/>
    <w:rsid w:val="206C64F9"/>
    <w:rsid w:val="206D3505"/>
    <w:rsid w:val="206E1E82"/>
    <w:rsid w:val="206F5F60"/>
    <w:rsid w:val="206F7D0E"/>
    <w:rsid w:val="20784E15"/>
    <w:rsid w:val="207D68CF"/>
    <w:rsid w:val="207D6BB9"/>
    <w:rsid w:val="20820B27"/>
    <w:rsid w:val="20823424"/>
    <w:rsid w:val="20823EE5"/>
    <w:rsid w:val="20895274"/>
    <w:rsid w:val="208A1AA3"/>
    <w:rsid w:val="208C08C0"/>
    <w:rsid w:val="208E129B"/>
    <w:rsid w:val="208F6602"/>
    <w:rsid w:val="2091237A"/>
    <w:rsid w:val="20915ED7"/>
    <w:rsid w:val="209228C0"/>
    <w:rsid w:val="209634ED"/>
    <w:rsid w:val="209733D2"/>
    <w:rsid w:val="20984607"/>
    <w:rsid w:val="209854B7"/>
    <w:rsid w:val="20994D8B"/>
    <w:rsid w:val="209D0D1F"/>
    <w:rsid w:val="209D2ACD"/>
    <w:rsid w:val="20A025BE"/>
    <w:rsid w:val="20A26336"/>
    <w:rsid w:val="20A756FA"/>
    <w:rsid w:val="20AC0F62"/>
    <w:rsid w:val="20AE5A4F"/>
    <w:rsid w:val="20AF0F50"/>
    <w:rsid w:val="20B00ED4"/>
    <w:rsid w:val="20B41BC5"/>
    <w:rsid w:val="20B61DE1"/>
    <w:rsid w:val="20B63B8F"/>
    <w:rsid w:val="20B83463"/>
    <w:rsid w:val="20BD316F"/>
    <w:rsid w:val="20BD4F1E"/>
    <w:rsid w:val="20C067BC"/>
    <w:rsid w:val="20C22534"/>
    <w:rsid w:val="20C4117B"/>
    <w:rsid w:val="20C64FDD"/>
    <w:rsid w:val="20CA4B0B"/>
    <w:rsid w:val="20CE0ED9"/>
    <w:rsid w:val="20CF4C51"/>
    <w:rsid w:val="20D01727"/>
    <w:rsid w:val="20D109C9"/>
    <w:rsid w:val="20D64231"/>
    <w:rsid w:val="20D67D8D"/>
    <w:rsid w:val="20D858B3"/>
    <w:rsid w:val="20E00C0C"/>
    <w:rsid w:val="20E11ACD"/>
    <w:rsid w:val="20E22BD6"/>
    <w:rsid w:val="20E95D13"/>
    <w:rsid w:val="20EC390E"/>
    <w:rsid w:val="20F06A0C"/>
    <w:rsid w:val="20F13647"/>
    <w:rsid w:val="20F6042F"/>
    <w:rsid w:val="20F621DE"/>
    <w:rsid w:val="20F77E9A"/>
    <w:rsid w:val="20F87D04"/>
    <w:rsid w:val="20FC21BE"/>
    <w:rsid w:val="21050673"/>
    <w:rsid w:val="21050A76"/>
    <w:rsid w:val="21064067"/>
    <w:rsid w:val="21076199"/>
    <w:rsid w:val="21091F11"/>
    <w:rsid w:val="210963B5"/>
    <w:rsid w:val="210B3EDB"/>
    <w:rsid w:val="210E3544"/>
    <w:rsid w:val="211803A6"/>
    <w:rsid w:val="211B1C44"/>
    <w:rsid w:val="211C7729"/>
    <w:rsid w:val="211D59BC"/>
    <w:rsid w:val="212154AC"/>
    <w:rsid w:val="2122535A"/>
    <w:rsid w:val="21240AF9"/>
    <w:rsid w:val="212426DC"/>
    <w:rsid w:val="212B00D9"/>
    <w:rsid w:val="212C3E51"/>
    <w:rsid w:val="213056EF"/>
    <w:rsid w:val="21352D06"/>
    <w:rsid w:val="2135363C"/>
    <w:rsid w:val="21366A7E"/>
    <w:rsid w:val="2138250E"/>
    <w:rsid w:val="213827F6"/>
    <w:rsid w:val="213C48FC"/>
    <w:rsid w:val="2140243A"/>
    <w:rsid w:val="21404409"/>
    <w:rsid w:val="214116AB"/>
    <w:rsid w:val="21440273"/>
    <w:rsid w:val="21461661"/>
    <w:rsid w:val="21464F13"/>
    <w:rsid w:val="214A195B"/>
    <w:rsid w:val="214E47EA"/>
    <w:rsid w:val="214E5B76"/>
    <w:rsid w:val="214E73A2"/>
    <w:rsid w:val="21500A96"/>
    <w:rsid w:val="215018EE"/>
    <w:rsid w:val="215533A8"/>
    <w:rsid w:val="21563029"/>
    <w:rsid w:val="215D225D"/>
    <w:rsid w:val="21611D4D"/>
    <w:rsid w:val="2164183D"/>
    <w:rsid w:val="21675A5C"/>
    <w:rsid w:val="2168073F"/>
    <w:rsid w:val="216830DB"/>
    <w:rsid w:val="216E6218"/>
    <w:rsid w:val="21703D3E"/>
    <w:rsid w:val="217355DC"/>
    <w:rsid w:val="217A2E0F"/>
    <w:rsid w:val="21863561"/>
    <w:rsid w:val="218912A4"/>
    <w:rsid w:val="21893052"/>
    <w:rsid w:val="218B0B78"/>
    <w:rsid w:val="218D48F0"/>
    <w:rsid w:val="218E2416"/>
    <w:rsid w:val="218F3CDF"/>
    <w:rsid w:val="21933ED0"/>
    <w:rsid w:val="21963DB4"/>
    <w:rsid w:val="21964F44"/>
    <w:rsid w:val="219A6C52"/>
    <w:rsid w:val="219C02C4"/>
    <w:rsid w:val="219C4B33"/>
    <w:rsid w:val="219E4D4F"/>
    <w:rsid w:val="21A14F13"/>
    <w:rsid w:val="21A6169E"/>
    <w:rsid w:val="21A6331A"/>
    <w:rsid w:val="21AE2AB8"/>
    <w:rsid w:val="21B005DE"/>
    <w:rsid w:val="21B26104"/>
    <w:rsid w:val="21B367E2"/>
    <w:rsid w:val="21B445E0"/>
    <w:rsid w:val="21B55BF5"/>
    <w:rsid w:val="21B61F52"/>
    <w:rsid w:val="21BC4D0A"/>
    <w:rsid w:val="21BE340A"/>
    <w:rsid w:val="21BE719F"/>
    <w:rsid w:val="21C35171"/>
    <w:rsid w:val="21CE6CB6"/>
    <w:rsid w:val="21D6246B"/>
    <w:rsid w:val="21DA611C"/>
    <w:rsid w:val="21E04006"/>
    <w:rsid w:val="21E12E8E"/>
    <w:rsid w:val="21E32762"/>
    <w:rsid w:val="21E33DC4"/>
    <w:rsid w:val="21E93AF0"/>
    <w:rsid w:val="21EB346C"/>
    <w:rsid w:val="21ED1832"/>
    <w:rsid w:val="21F05937"/>
    <w:rsid w:val="21F7445F"/>
    <w:rsid w:val="21F77FBB"/>
    <w:rsid w:val="21FA58CD"/>
    <w:rsid w:val="21FB192E"/>
    <w:rsid w:val="21FC01FD"/>
    <w:rsid w:val="21FC1A76"/>
    <w:rsid w:val="21FE5E18"/>
    <w:rsid w:val="22001566"/>
    <w:rsid w:val="22031056"/>
    <w:rsid w:val="220628F4"/>
    <w:rsid w:val="22097E77"/>
    <w:rsid w:val="220C3FEC"/>
    <w:rsid w:val="220D4A6E"/>
    <w:rsid w:val="22105521"/>
    <w:rsid w:val="22134C1B"/>
    <w:rsid w:val="22160D89"/>
    <w:rsid w:val="22181170"/>
    <w:rsid w:val="22202C8C"/>
    <w:rsid w:val="222039B6"/>
    <w:rsid w:val="22244B28"/>
    <w:rsid w:val="22280ABD"/>
    <w:rsid w:val="222A0391"/>
    <w:rsid w:val="222A213F"/>
    <w:rsid w:val="222B5EB7"/>
    <w:rsid w:val="222B6A69"/>
    <w:rsid w:val="222F3BF9"/>
    <w:rsid w:val="2234120F"/>
    <w:rsid w:val="2234753C"/>
    <w:rsid w:val="223614BC"/>
    <w:rsid w:val="223B434C"/>
    <w:rsid w:val="223C6316"/>
    <w:rsid w:val="22422421"/>
    <w:rsid w:val="22434230"/>
    <w:rsid w:val="224376C8"/>
    <w:rsid w:val="22462CF1"/>
    <w:rsid w:val="22477195"/>
    <w:rsid w:val="224849B0"/>
    <w:rsid w:val="224C6559"/>
    <w:rsid w:val="224D0523"/>
    <w:rsid w:val="225418B2"/>
    <w:rsid w:val="225729F4"/>
    <w:rsid w:val="22576CAC"/>
    <w:rsid w:val="225A7C7A"/>
    <w:rsid w:val="225C3647"/>
    <w:rsid w:val="225E44DE"/>
    <w:rsid w:val="22600256"/>
    <w:rsid w:val="226338A3"/>
    <w:rsid w:val="22645B7F"/>
    <w:rsid w:val="22665141"/>
    <w:rsid w:val="22682C67"/>
    <w:rsid w:val="226E2973"/>
    <w:rsid w:val="226F01CB"/>
    <w:rsid w:val="2274326B"/>
    <w:rsid w:val="227855A0"/>
    <w:rsid w:val="227B5090"/>
    <w:rsid w:val="227B768C"/>
    <w:rsid w:val="228201CD"/>
    <w:rsid w:val="228372BA"/>
    <w:rsid w:val="228A0E2F"/>
    <w:rsid w:val="228A52D3"/>
    <w:rsid w:val="22946AF4"/>
    <w:rsid w:val="22A46395"/>
    <w:rsid w:val="22A719E1"/>
    <w:rsid w:val="22AE0954"/>
    <w:rsid w:val="22AE45C2"/>
    <w:rsid w:val="22AE7A02"/>
    <w:rsid w:val="22B10077"/>
    <w:rsid w:val="22B43087"/>
    <w:rsid w:val="22B64134"/>
    <w:rsid w:val="22B82771"/>
    <w:rsid w:val="22B97967"/>
    <w:rsid w:val="22BE4F7D"/>
    <w:rsid w:val="22C00CF5"/>
    <w:rsid w:val="22C407E5"/>
    <w:rsid w:val="22C453C4"/>
    <w:rsid w:val="22C95DFC"/>
    <w:rsid w:val="22DA1DB7"/>
    <w:rsid w:val="22DD3655"/>
    <w:rsid w:val="22DE117B"/>
    <w:rsid w:val="22E26EBD"/>
    <w:rsid w:val="22E569AE"/>
    <w:rsid w:val="22EA7B20"/>
    <w:rsid w:val="22EF5136"/>
    <w:rsid w:val="22F015DA"/>
    <w:rsid w:val="22F64717"/>
    <w:rsid w:val="22FB1D2D"/>
    <w:rsid w:val="22FF35CB"/>
    <w:rsid w:val="2303587E"/>
    <w:rsid w:val="23046E34"/>
    <w:rsid w:val="230961F8"/>
    <w:rsid w:val="230C3F3A"/>
    <w:rsid w:val="230E4088"/>
    <w:rsid w:val="231132FF"/>
    <w:rsid w:val="231177A3"/>
    <w:rsid w:val="231A6657"/>
    <w:rsid w:val="231D73B4"/>
    <w:rsid w:val="231D7EF5"/>
    <w:rsid w:val="232325E5"/>
    <w:rsid w:val="23241284"/>
    <w:rsid w:val="2335523F"/>
    <w:rsid w:val="23356FED"/>
    <w:rsid w:val="233A4603"/>
    <w:rsid w:val="23411E36"/>
    <w:rsid w:val="234725AF"/>
    <w:rsid w:val="23490CEA"/>
    <w:rsid w:val="23493CB7"/>
    <w:rsid w:val="23496F3C"/>
    <w:rsid w:val="234B4A63"/>
    <w:rsid w:val="23515DF1"/>
    <w:rsid w:val="23517498"/>
    <w:rsid w:val="23517B9F"/>
    <w:rsid w:val="23531B69"/>
    <w:rsid w:val="235C1DD4"/>
    <w:rsid w:val="235D7B80"/>
    <w:rsid w:val="235F22BC"/>
    <w:rsid w:val="23612532"/>
    <w:rsid w:val="23621DAC"/>
    <w:rsid w:val="23623B5A"/>
    <w:rsid w:val="23671171"/>
    <w:rsid w:val="2369138D"/>
    <w:rsid w:val="23721DF1"/>
    <w:rsid w:val="23747F8B"/>
    <w:rsid w:val="23767E05"/>
    <w:rsid w:val="2378543C"/>
    <w:rsid w:val="237A2DA0"/>
    <w:rsid w:val="237B69CA"/>
    <w:rsid w:val="237C2E6E"/>
    <w:rsid w:val="23827D58"/>
    <w:rsid w:val="23867849"/>
    <w:rsid w:val="238B1303"/>
    <w:rsid w:val="239006C7"/>
    <w:rsid w:val="23931110"/>
    <w:rsid w:val="23957A8C"/>
    <w:rsid w:val="23A11492"/>
    <w:rsid w:val="23A229BA"/>
    <w:rsid w:val="23A57285"/>
    <w:rsid w:val="23A6613D"/>
    <w:rsid w:val="23A979DB"/>
    <w:rsid w:val="23AB5501"/>
    <w:rsid w:val="23AF587B"/>
    <w:rsid w:val="23B428FE"/>
    <w:rsid w:val="23B51EDC"/>
    <w:rsid w:val="23B56380"/>
    <w:rsid w:val="23B819CC"/>
    <w:rsid w:val="23BC326A"/>
    <w:rsid w:val="23BD5235"/>
    <w:rsid w:val="23BD6FE3"/>
    <w:rsid w:val="23BF2B98"/>
    <w:rsid w:val="23C32694"/>
    <w:rsid w:val="23C40371"/>
    <w:rsid w:val="23C6233B"/>
    <w:rsid w:val="23CB16FF"/>
    <w:rsid w:val="23CD1C23"/>
    <w:rsid w:val="23CE2F9E"/>
    <w:rsid w:val="23D36806"/>
    <w:rsid w:val="23DB54E3"/>
    <w:rsid w:val="23DC390D"/>
    <w:rsid w:val="23DE7685"/>
    <w:rsid w:val="23DF164F"/>
    <w:rsid w:val="23E045EC"/>
    <w:rsid w:val="23ED1676"/>
    <w:rsid w:val="23F32A04"/>
    <w:rsid w:val="23F76998"/>
    <w:rsid w:val="240370EB"/>
    <w:rsid w:val="24066BDB"/>
    <w:rsid w:val="24084702"/>
    <w:rsid w:val="240B5FA0"/>
    <w:rsid w:val="240D3AC6"/>
    <w:rsid w:val="240E52BE"/>
    <w:rsid w:val="240F73B9"/>
    <w:rsid w:val="2415200F"/>
    <w:rsid w:val="2419303C"/>
    <w:rsid w:val="241A4435"/>
    <w:rsid w:val="241A5552"/>
    <w:rsid w:val="241C052D"/>
    <w:rsid w:val="242157C3"/>
    <w:rsid w:val="242B6642"/>
    <w:rsid w:val="242C0022"/>
    <w:rsid w:val="242F51F8"/>
    <w:rsid w:val="24311EAA"/>
    <w:rsid w:val="24343749"/>
    <w:rsid w:val="24355405"/>
    <w:rsid w:val="24373239"/>
    <w:rsid w:val="24392833"/>
    <w:rsid w:val="243A7F8C"/>
    <w:rsid w:val="244D1FAC"/>
    <w:rsid w:val="244E63CC"/>
    <w:rsid w:val="24546754"/>
    <w:rsid w:val="2455546D"/>
    <w:rsid w:val="245636BF"/>
    <w:rsid w:val="245711E5"/>
    <w:rsid w:val="245E07C6"/>
    <w:rsid w:val="245E3D25"/>
    <w:rsid w:val="245F4472"/>
    <w:rsid w:val="246062EC"/>
    <w:rsid w:val="24612064"/>
    <w:rsid w:val="24616932"/>
    <w:rsid w:val="2466770A"/>
    <w:rsid w:val="246D6C5B"/>
    <w:rsid w:val="246E1071"/>
    <w:rsid w:val="24724271"/>
    <w:rsid w:val="247C0C4C"/>
    <w:rsid w:val="247D2F18"/>
    <w:rsid w:val="2480073C"/>
    <w:rsid w:val="24802FFD"/>
    <w:rsid w:val="2481624A"/>
    <w:rsid w:val="2483022C"/>
    <w:rsid w:val="24847350"/>
    <w:rsid w:val="24861ACA"/>
    <w:rsid w:val="24883A94"/>
    <w:rsid w:val="248C65BB"/>
    <w:rsid w:val="248E73BE"/>
    <w:rsid w:val="24912949"/>
    <w:rsid w:val="24967F5F"/>
    <w:rsid w:val="24973CD7"/>
    <w:rsid w:val="24975A86"/>
    <w:rsid w:val="249978FC"/>
    <w:rsid w:val="249C78A6"/>
    <w:rsid w:val="249D12EE"/>
    <w:rsid w:val="249E5066"/>
    <w:rsid w:val="24A00DDE"/>
    <w:rsid w:val="24A0343C"/>
    <w:rsid w:val="24A26904"/>
    <w:rsid w:val="24A361D8"/>
    <w:rsid w:val="24A53370"/>
    <w:rsid w:val="24AA7567"/>
    <w:rsid w:val="24AC1206"/>
    <w:rsid w:val="24AC1A98"/>
    <w:rsid w:val="24AD4144"/>
    <w:rsid w:val="24B0502F"/>
    <w:rsid w:val="24B2466D"/>
    <w:rsid w:val="24B2545A"/>
    <w:rsid w:val="24B67467"/>
    <w:rsid w:val="24B93C4E"/>
    <w:rsid w:val="24C20D54"/>
    <w:rsid w:val="24C63B31"/>
    <w:rsid w:val="24CD14A7"/>
    <w:rsid w:val="24CD23F3"/>
    <w:rsid w:val="24D80578"/>
    <w:rsid w:val="24D82326"/>
    <w:rsid w:val="24D9144B"/>
    <w:rsid w:val="24E16D01"/>
    <w:rsid w:val="24E231A5"/>
    <w:rsid w:val="24E30CCB"/>
    <w:rsid w:val="24E32A79"/>
    <w:rsid w:val="24E76A0D"/>
    <w:rsid w:val="24E8008F"/>
    <w:rsid w:val="24E94533"/>
    <w:rsid w:val="24ED38F7"/>
    <w:rsid w:val="24EE7D9B"/>
    <w:rsid w:val="24F133E8"/>
    <w:rsid w:val="24F164AA"/>
    <w:rsid w:val="24F829C8"/>
    <w:rsid w:val="24F86656"/>
    <w:rsid w:val="24FE5B05"/>
    <w:rsid w:val="25033490"/>
    <w:rsid w:val="250A330F"/>
    <w:rsid w:val="250A44A9"/>
    <w:rsid w:val="250A6257"/>
    <w:rsid w:val="250C6013"/>
    <w:rsid w:val="25113A8A"/>
    <w:rsid w:val="25162E4E"/>
    <w:rsid w:val="2519649B"/>
    <w:rsid w:val="251A293E"/>
    <w:rsid w:val="251A6B46"/>
    <w:rsid w:val="251B0465"/>
    <w:rsid w:val="251F4DA1"/>
    <w:rsid w:val="25203CCD"/>
    <w:rsid w:val="252512E3"/>
    <w:rsid w:val="252B3551"/>
    <w:rsid w:val="252E0CA0"/>
    <w:rsid w:val="252F5CBE"/>
    <w:rsid w:val="25302162"/>
    <w:rsid w:val="25311A36"/>
    <w:rsid w:val="25323BFF"/>
    <w:rsid w:val="25381017"/>
    <w:rsid w:val="25382DC5"/>
    <w:rsid w:val="253F0F4A"/>
    <w:rsid w:val="25401C79"/>
    <w:rsid w:val="25445C0D"/>
    <w:rsid w:val="254479BB"/>
    <w:rsid w:val="254867B0"/>
    <w:rsid w:val="254C4AC2"/>
    <w:rsid w:val="255A71DF"/>
    <w:rsid w:val="255B2F57"/>
    <w:rsid w:val="255D0A7D"/>
    <w:rsid w:val="255D282B"/>
    <w:rsid w:val="255E0351"/>
    <w:rsid w:val="255F5DD5"/>
    <w:rsid w:val="25652AEF"/>
    <w:rsid w:val="25695674"/>
    <w:rsid w:val="256C30CF"/>
    <w:rsid w:val="256E7CC8"/>
    <w:rsid w:val="25755DC7"/>
    <w:rsid w:val="25785F5F"/>
    <w:rsid w:val="257A6F81"/>
    <w:rsid w:val="257D111F"/>
    <w:rsid w:val="257D3EAF"/>
    <w:rsid w:val="257D44A6"/>
    <w:rsid w:val="258129BE"/>
    <w:rsid w:val="25822292"/>
    <w:rsid w:val="258224AE"/>
    <w:rsid w:val="25891872"/>
    <w:rsid w:val="258E50DA"/>
    <w:rsid w:val="259124D5"/>
    <w:rsid w:val="25973F8F"/>
    <w:rsid w:val="25982C71"/>
    <w:rsid w:val="2599631D"/>
    <w:rsid w:val="25A16BBC"/>
    <w:rsid w:val="25A22934"/>
    <w:rsid w:val="25A42208"/>
    <w:rsid w:val="25A93CC2"/>
    <w:rsid w:val="25A97AD1"/>
    <w:rsid w:val="25AE12D9"/>
    <w:rsid w:val="25BD32CA"/>
    <w:rsid w:val="25C44658"/>
    <w:rsid w:val="25C63D78"/>
    <w:rsid w:val="25CA6D69"/>
    <w:rsid w:val="25CD5C03"/>
    <w:rsid w:val="25CE0094"/>
    <w:rsid w:val="25D24FC7"/>
    <w:rsid w:val="25D54AB7"/>
    <w:rsid w:val="25D845A8"/>
    <w:rsid w:val="25E371D4"/>
    <w:rsid w:val="25E5534A"/>
    <w:rsid w:val="25E82A3D"/>
    <w:rsid w:val="25EB42DB"/>
    <w:rsid w:val="25ED0053"/>
    <w:rsid w:val="25F413E1"/>
    <w:rsid w:val="25F5515A"/>
    <w:rsid w:val="25F74A2E"/>
    <w:rsid w:val="25F82554"/>
    <w:rsid w:val="25F835C8"/>
    <w:rsid w:val="25FE1D1D"/>
    <w:rsid w:val="26006A39"/>
    <w:rsid w:val="26013AFE"/>
    <w:rsid w:val="2601765A"/>
    <w:rsid w:val="26062EC3"/>
    <w:rsid w:val="2607492C"/>
    <w:rsid w:val="260809E9"/>
    <w:rsid w:val="260B04D9"/>
    <w:rsid w:val="260B4C27"/>
    <w:rsid w:val="26130219"/>
    <w:rsid w:val="261455E0"/>
    <w:rsid w:val="261A4BC0"/>
    <w:rsid w:val="261D1FBA"/>
    <w:rsid w:val="26211AAB"/>
    <w:rsid w:val="26221192"/>
    <w:rsid w:val="2624159B"/>
    <w:rsid w:val="26243349"/>
    <w:rsid w:val="262477ED"/>
    <w:rsid w:val="26301CEE"/>
    <w:rsid w:val="263339A1"/>
    <w:rsid w:val="26341DF0"/>
    <w:rsid w:val="263641E6"/>
    <w:rsid w:val="263F0183"/>
    <w:rsid w:val="264C3C8A"/>
    <w:rsid w:val="264D3A61"/>
    <w:rsid w:val="264E75FD"/>
    <w:rsid w:val="26526108"/>
    <w:rsid w:val="2653082F"/>
    <w:rsid w:val="26537FF6"/>
    <w:rsid w:val="2657371E"/>
    <w:rsid w:val="26591245"/>
    <w:rsid w:val="26597496"/>
    <w:rsid w:val="265E6C97"/>
    <w:rsid w:val="26622730"/>
    <w:rsid w:val="266320C3"/>
    <w:rsid w:val="26661BB3"/>
    <w:rsid w:val="26685DC8"/>
    <w:rsid w:val="266876DA"/>
    <w:rsid w:val="266D2DC9"/>
    <w:rsid w:val="267141EC"/>
    <w:rsid w:val="267C13D7"/>
    <w:rsid w:val="267C4F33"/>
    <w:rsid w:val="26802C75"/>
    <w:rsid w:val="26811453"/>
    <w:rsid w:val="268A75E0"/>
    <w:rsid w:val="268B161A"/>
    <w:rsid w:val="268D5392"/>
    <w:rsid w:val="269229A8"/>
    <w:rsid w:val="2694227D"/>
    <w:rsid w:val="2695510C"/>
    <w:rsid w:val="26971D6D"/>
    <w:rsid w:val="269B7AAF"/>
    <w:rsid w:val="269C7383"/>
    <w:rsid w:val="26A0179B"/>
    <w:rsid w:val="26A050C5"/>
    <w:rsid w:val="26A85D28"/>
    <w:rsid w:val="26AB0E96"/>
    <w:rsid w:val="26B30DF0"/>
    <w:rsid w:val="26B741BD"/>
    <w:rsid w:val="26B84D63"/>
    <w:rsid w:val="26B97F35"/>
    <w:rsid w:val="26BA15E1"/>
    <w:rsid w:val="26BE19EF"/>
    <w:rsid w:val="26C07516"/>
    <w:rsid w:val="26C860D7"/>
    <w:rsid w:val="26CB1A16"/>
    <w:rsid w:val="26CF6A37"/>
    <w:rsid w:val="26CF7759"/>
    <w:rsid w:val="26D134D1"/>
    <w:rsid w:val="26D22DA5"/>
    <w:rsid w:val="26D44D6F"/>
    <w:rsid w:val="26D53B0E"/>
    <w:rsid w:val="26DC515B"/>
    <w:rsid w:val="26E2748C"/>
    <w:rsid w:val="26EA4592"/>
    <w:rsid w:val="26F021FE"/>
    <w:rsid w:val="26F62F37"/>
    <w:rsid w:val="26FB67A0"/>
    <w:rsid w:val="27092E0F"/>
    <w:rsid w:val="270A0791"/>
    <w:rsid w:val="27117B40"/>
    <w:rsid w:val="27165388"/>
    <w:rsid w:val="27182EAE"/>
    <w:rsid w:val="271A5452"/>
    <w:rsid w:val="271C4A6F"/>
    <w:rsid w:val="271D3E8E"/>
    <w:rsid w:val="27225ADA"/>
    <w:rsid w:val="2725381D"/>
    <w:rsid w:val="272A498F"/>
    <w:rsid w:val="273121C1"/>
    <w:rsid w:val="27321A96"/>
    <w:rsid w:val="27337CE7"/>
    <w:rsid w:val="273477E1"/>
    <w:rsid w:val="27381994"/>
    <w:rsid w:val="273E3B54"/>
    <w:rsid w:val="274005CA"/>
    <w:rsid w:val="27421CD9"/>
    <w:rsid w:val="2742617D"/>
    <w:rsid w:val="27433CA3"/>
    <w:rsid w:val="274C0DA9"/>
    <w:rsid w:val="274F2647"/>
    <w:rsid w:val="2751016E"/>
    <w:rsid w:val="275A1718"/>
    <w:rsid w:val="275D3327"/>
    <w:rsid w:val="27632B06"/>
    <w:rsid w:val="276420F2"/>
    <w:rsid w:val="27645E28"/>
    <w:rsid w:val="27665953"/>
    <w:rsid w:val="276B56D3"/>
    <w:rsid w:val="276F4A98"/>
    <w:rsid w:val="27702CEA"/>
    <w:rsid w:val="27734588"/>
    <w:rsid w:val="27781B9E"/>
    <w:rsid w:val="277976C4"/>
    <w:rsid w:val="277C22EA"/>
    <w:rsid w:val="277D71B5"/>
    <w:rsid w:val="27806CA5"/>
    <w:rsid w:val="27814EF7"/>
    <w:rsid w:val="278301EA"/>
    <w:rsid w:val="278542BB"/>
    <w:rsid w:val="27873B8F"/>
    <w:rsid w:val="27884178"/>
    <w:rsid w:val="278E3170"/>
    <w:rsid w:val="278F0C96"/>
    <w:rsid w:val="27914A0E"/>
    <w:rsid w:val="27935AB7"/>
    <w:rsid w:val="27962024"/>
    <w:rsid w:val="27A51325"/>
    <w:rsid w:val="27A55165"/>
    <w:rsid w:val="27A75FE0"/>
    <w:rsid w:val="27A85F06"/>
    <w:rsid w:val="27B01338"/>
    <w:rsid w:val="27B11278"/>
    <w:rsid w:val="27B11B79"/>
    <w:rsid w:val="27B16E5E"/>
    <w:rsid w:val="27B414D3"/>
    <w:rsid w:val="27B92902"/>
    <w:rsid w:val="27B97CFB"/>
    <w:rsid w:val="27BD3A55"/>
    <w:rsid w:val="27BF77CD"/>
    <w:rsid w:val="27C272BD"/>
    <w:rsid w:val="27C44DE4"/>
    <w:rsid w:val="27C941A8"/>
    <w:rsid w:val="27CB43C4"/>
    <w:rsid w:val="27CB7F20"/>
    <w:rsid w:val="27CE5C62"/>
    <w:rsid w:val="27CE7A10"/>
    <w:rsid w:val="27D50D9F"/>
    <w:rsid w:val="27D668C5"/>
    <w:rsid w:val="27D8263D"/>
    <w:rsid w:val="27DC212D"/>
    <w:rsid w:val="27DD5EA5"/>
    <w:rsid w:val="27E121D3"/>
    <w:rsid w:val="27E70AD2"/>
    <w:rsid w:val="27E92A9C"/>
    <w:rsid w:val="27F136FF"/>
    <w:rsid w:val="27F7053F"/>
    <w:rsid w:val="27FB5F98"/>
    <w:rsid w:val="27FC457D"/>
    <w:rsid w:val="27FD02F5"/>
    <w:rsid w:val="27FF3090"/>
    <w:rsid w:val="27FF5E1C"/>
    <w:rsid w:val="28041431"/>
    <w:rsid w:val="28063D51"/>
    <w:rsid w:val="28090A48"/>
    <w:rsid w:val="28092B85"/>
    <w:rsid w:val="28096C9A"/>
    <w:rsid w:val="280D1088"/>
    <w:rsid w:val="280E42B1"/>
    <w:rsid w:val="280F766B"/>
    <w:rsid w:val="28100029"/>
    <w:rsid w:val="28126A09"/>
    <w:rsid w:val="281318C7"/>
    <w:rsid w:val="281474CF"/>
    <w:rsid w:val="2818512F"/>
    <w:rsid w:val="281A2C55"/>
    <w:rsid w:val="28212EEF"/>
    <w:rsid w:val="28213FE4"/>
    <w:rsid w:val="28221B0A"/>
    <w:rsid w:val="28292E99"/>
    <w:rsid w:val="282D1ACD"/>
    <w:rsid w:val="28373807"/>
    <w:rsid w:val="283C0E1E"/>
    <w:rsid w:val="283D69F1"/>
    <w:rsid w:val="283E1DC6"/>
    <w:rsid w:val="283F26BC"/>
    <w:rsid w:val="28416434"/>
    <w:rsid w:val="28466407"/>
    <w:rsid w:val="284B1061"/>
    <w:rsid w:val="284B72B3"/>
    <w:rsid w:val="284F2296"/>
    <w:rsid w:val="285443B9"/>
    <w:rsid w:val="28585C06"/>
    <w:rsid w:val="2859377E"/>
    <w:rsid w:val="285F34CC"/>
    <w:rsid w:val="285F68BA"/>
    <w:rsid w:val="286075AF"/>
    <w:rsid w:val="28612632"/>
    <w:rsid w:val="28665E9B"/>
    <w:rsid w:val="28667C49"/>
    <w:rsid w:val="28687E65"/>
    <w:rsid w:val="286C07F0"/>
    <w:rsid w:val="286C64BE"/>
    <w:rsid w:val="28796713"/>
    <w:rsid w:val="287C121A"/>
    <w:rsid w:val="287E094C"/>
    <w:rsid w:val="28810F26"/>
    <w:rsid w:val="28812CD5"/>
    <w:rsid w:val="288307FB"/>
    <w:rsid w:val="28844573"/>
    <w:rsid w:val="28866DB6"/>
    <w:rsid w:val="288D78CB"/>
    <w:rsid w:val="288F53F1"/>
    <w:rsid w:val="28904CC6"/>
    <w:rsid w:val="28942A08"/>
    <w:rsid w:val="289742A6"/>
    <w:rsid w:val="2897442F"/>
    <w:rsid w:val="289C7B0E"/>
    <w:rsid w:val="28A10C81"/>
    <w:rsid w:val="28A44A91"/>
    <w:rsid w:val="28A6098D"/>
    <w:rsid w:val="28A90122"/>
    <w:rsid w:val="28A95D87"/>
    <w:rsid w:val="28AA4D7E"/>
    <w:rsid w:val="28AD1D1C"/>
    <w:rsid w:val="28AD3ACA"/>
    <w:rsid w:val="28B766F6"/>
    <w:rsid w:val="28BB6AFD"/>
    <w:rsid w:val="28BE3697"/>
    <w:rsid w:val="28C055AB"/>
    <w:rsid w:val="28C10800"/>
    <w:rsid w:val="28C52BC1"/>
    <w:rsid w:val="28C64B8B"/>
    <w:rsid w:val="28C77B6A"/>
    <w:rsid w:val="28C8445F"/>
    <w:rsid w:val="28C95110"/>
    <w:rsid w:val="28CC03F4"/>
    <w:rsid w:val="28CD09B1"/>
    <w:rsid w:val="28D252DE"/>
    <w:rsid w:val="28D92B11"/>
    <w:rsid w:val="28DE3220"/>
    <w:rsid w:val="28DF17A9"/>
    <w:rsid w:val="28E514B5"/>
    <w:rsid w:val="28E64243"/>
    <w:rsid w:val="28EA2628"/>
    <w:rsid w:val="28EE0097"/>
    <w:rsid w:val="28EF015E"/>
    <w:rsid w:val="28EF7C3E"/>
    <w:rsid w:val="28F416F8"/>
    <w:rsid w:val="28F5150B"/>
    <w:rsid w:val="28F811E9"/>
    <w:rsid w:val="28FD67FF"/>
    <w:rsid w:val="28FE30ED"/>
    <w:rsid w:val="28FF2742"/>
    <w:rsid w:val="29003BF9"/>
    <w:rsid w:val="29023E15"/>
    <w:rsid w:val="29051210"/>
    <w:rsid w:val="29072E59"/>
    <w:rsid w:val="29082E4C"/>
    <w:rsid w:val="290A4A78"/>
    <w:rsid w:val="290D3AD9"/>
    <w:rsid w:val="290D4568"/>
    <w:rsid w:val="290F208E"/>
    <w:rsid w:val="29183834"/>
    <w:rsid w:val="29194864"/>
    <w:rsid w:val="291C47AB"/>
    <w:rsid w:val="291D0C4F"/>
    <w:rsid w:val="29211DC2"/>
    <w:rsid w:val="292163B3"/>
    <w:rsid w:val="29233D8C"/>
    <w:rsid w:val="292518B2"/>
    <w:rsid w:val="293231B6"/>
    <w:rsid w:val="29363ABF"/>
    <w:rsid w:val="2939710B"/>
    <w:rsid w:val="294361DC"/>
    <w:rsid w:val="29455AB0"/>
    <w:rsid w:val="29465BC2"/>
    <w:rsid w:val="294A30C6"/>
    <w:rsid w:val="294C32E2"/>
    <w:rsid w:val="2952510D"/>
    <w:rsid w:val="29535E62"/>
    <w:rsid w:val="295427E7"/>
    <w:rsid w:val="29551F28"/>
    <w:rsid w:val="295E3016"/>
    <w:rsid w:val="295E6E10"/>
    <w:rsid w:val="296028EA"/>
    <w:rsid w:val="296879F1"/>
    <w:rsid w:val="296E789C"/>
    <w:rsid w:val="2970558D"/>
    <w:rsid w:val="29746395"/>
    <w:rsid w:val="2976210D"/>
    <w:rsid w:val="29785E86"/>
    <w:rsid w:val="297C222F"/>
    <w:rsid w:val="297D16EE"/>
    <w:rsid w:val="297D524A"/>
    <w:rsid w:val="297E09C9"/>
    <w:rsid w:val="29802F8C"/>
    <w:rsid w:val="29852598"/>
    <w:rsid w:val="298A03FA"/>
    <w:rsid w:val="298A5BB9"/>
    <w:rsid w:val="298C7710"/>
    <w:rsid w:val="29946A38"/>
    <w:rsid w:val="29977B6E"/>
    <w:rsid w:val="299D3205"/>
    <w:rsid w:val="29A16D89"/>
    <w:rsid w:val="29A21154"/>
    <w:rsid w:val="29A24CB1"/>
    <w:rsid w:val="29A46C7B"/>
    <w:rsid w:val="29A520E4"/>
    <w:rsid w:val="29A529F3"/>
    <w:rsid w:val="29A6030D"/>
    <w:rsid w:val="29AB625B"/>
    <w:rsid w:val="29AD38B9"/>
    <w:rsid w:val="29AF138D"/>
    <w:rsid w:val="29AF561F"/>
    <w:rsid w:val="29B50E88"/>
    <w:rsid w:val="29B80978"/>
    <w:rsid w:val="29BD5F8E"/>
    <w:rsid w:val="29C0782D"/>
    <w:rsid w:val="29C27101"/>
    <w:rsid w:val="29C72969"/>
    <w:rsid w:val="29C83614"/>
    <w:rsid w:val="29C92C53"/>
    <w:rsid w:val="29C966E1"/>
    <w:rsid w:val="29CB5EBB"/>
    <w:rsid w:val="29CC4423"/>
    <w:rsid w:val="29CC61D1"/>
    <w:rsid w:val="29CD0966"/>
    <w:rsid w:val="29D04106"/>
    <w:rsid w:val="29D05CC2"/>
    <w:rsid w:val="29D17FEF"/>
    <w:rsid w:val="29D357B2"/>
    <w:rsid w:val="29D62BAC"/>
    <w:rsid w:val="29D84B76"/>
    <w:rsid w:val="29DC7B02"/>
    <w:rsid w:val="29E52B9D"/>
    <w:rsid w:val="29EB48A9"/>
    <w:rsid w:val="29EE7EF6"/>
    <w:rsid w:val="29F00C67"/>
    <w:rsid w:val="29F11140"/>
    <w:rsid w:val="29F76442"/>
    <w:rsid w:val="29F85218"/>
    <w:rsid w:val="29FA4AED"/>
    <w:rsid w:val="29FD22B4"/>
    <w:rsid w:val="2A01589C"/>
    <w:rsid w:val="2A02049D"/>
    <w:rsid w:val="2A0C0919"/>
    <w:rsid w:val="2A0D0CC4"/>
    <w:rsid w:val="2A143587"/>
    <w:rsid w:val="2A213FA5"/>
    <w:rsid w:val="2A225DF1"/>
    <w:rsid w:val="2A2E5983"/>
    <w:rsid w:val="2A2F017C"/>
    <w:rsid w:val="2A32519B"/>
    <w:rsid w:val="2A331DAD"/>
    <w:rsid w:val="2A3971ED"/>
    <w:rsid w:val="2A3A138D"/>
    <w:rsid w:val="2A3D2C2B"/>
    <w:rsid w:val="2A3F341C"/>
    <w:rsid w:val="2A3F633A"/>
    <w:rsid w:val="2A3F69A3"/>
    <w:rsid w:val="2A420242"/>
    <w:rsid w:val="2A426494"/>
    <w:rsid w:val="2A443FBA"/>
    <w:rsid w:val="2A457619"/>
    <w:rsid w:val="2A473AAA"/>
    <w:rsid w:val="2A481CFC"/>
    <w:rsid w:val="2A506E02"/>
    <w:rsid w:val="2A521C1D"/>
    <w:rsid w:val="2A5A37DD"/>
    <w:rsid w:val="2A5C1303"/>
    <w:rsid w:val="2A622692"/>
    <w:rsid w:val="2A6308E4"/>
    <w:rsid w:val="2A696287"/>
    <w:rsid w:val="2A6D1762"/>
    <w:rsid w:val="2A6D3510"/>
    <w:rsid w:val="2A6E7289"/>
    <w:rsid w:val="2A6E7CB5"/>
    <w:rsid w:val="2A727AC6"/>
    <w:rsid w:val="2A742AF1"/>
    <w:rsid w:val="2A7B71E2"/>
    <w:rsid w:val="2A7F3244"/>
    <w:rsid w:val="2A7F4FF2"/>
    <w:rsid w:val="2A832EC5"/>
    <w:rsid w:val="2A8B1BE9"/>
    <w:rsid w:val="2A8B3997"/>
    <w:rsid w:val="2A9142AA"/>
    <w:rsid w:val="2A9A5842"/>
    <w:rsid w:val="2A9A6739"/>
    <w:rsid w:val="2A9C2048"/>
    <w:rsid w:val="2AA1765E"/>
    <w:rsid w:val="2AAB228B"/>
    <w:rsid w:val="2AAC476A"/>
    <w:rsid w:val="2AB4113F"/>
    <w:rsid w:val="2AB56C65"/>
    <w:rsid w:val="2AB573D8"/>
    <w:rsid w:val="2AB90418"/>
    <w:rsid w:val="2ABA24CE"/>
    <w:rsid w:val="2ABB0720"/>
    <w:rsid w:val="2ABE3D6C"/>
    <w:rsid w:val="2AC33130"/>
    <w:rsid w:val="2AC450FA"/>
    <w:rsid w:val="2AC670C5"/>
    <w:rsid w:val="2AC85AC0"/>
    <w:rsid w:val="2ACA07B0"/>
    <w:rsid w:val="2ACD0453"/>
    <w:rsid w:val="2ACE42F7"/>
    <w:rsid w:val="2AD47619"/>
    <w:rsid w:val="2AD96DF8"/>
    <w:rsid w:val="2ADB5B0A"/>
    <w:rsid w:val="2ADE440E"/>
    <w:rsid w:val="2AE337D3"/>
    <w:rsid w:val="2AE3768A"/>
    <w:rsid w:val="2AE61515"/>
    <w:rsid w:val="2AE8528D"/>
    <w:rsid w:val="2AF23A16"/>
    <w:rsid w:val="2AF53506"/>
    <w:rsid w:val="2AF754D0"/>
    <w:rsid w:val="2AFA28CA"/>
    <w:rsid w:val="2AFE060C"/>
    <w:rsid w:val="2B016021"/>
    <w:rsid w:val="2B0274F8"/>
    <w:rsid w:val="2B044597"/>
    <w:rsid w:val="2B044801"/>
    <w:rsid w:val="2B090037"/>
    <w:rsid w:val="2B122C35"/>
    <w:rsid w:val="2B1240FB"/>
    <w:rsid w:val="2B140A92"/>
    <w:rsid w:val="2B1971F4"/>
    <w:rsid w:val="2B1A5677"/>
    <w:rsid w:val="2B1C4F36"/>
    <w:rsid w:val="2B25203D"/>
    <w:rsid w:val="2B253B3A"/>
    <w:rsid w:val="2B2B78CB"/>
    <w:rsid w:val="2B2C257D"/>
    <w:rsid w:val="2B312790"/>
    <w:rsid w:val="2B325EFB"/>
    <w:rsid w:val="2B34402E"/>
    <w:rsid w:val="2B365FF8"/>
    <w:rsid w:val="2B3758CC"/>
    <w:rsid w:val="2B381D70"/>
    <w:rsid w:val="2B3C1135"/>
    <w:rsid w:val="2B3E4EAD"/>
    <w:rsid w:val="2B3E7332"/>
    <w:rsid w:val="2B406E77"/>
    <w:rsid w:val="2B41674B"/>
    <w:rsid w:val="2B4645B4"/>
    <w:rsid w:val="2B471FB3"/>
    <w:rsid w:val="2B485D2C"/>
    <w:rsid w:val="2B4A37A4"/>
    <w:rsid w:val="2B4C1378"/>
    <w:rsid w:val="2B514BE0"/>
    <w:rsid w:val="2B560448"/>
    <w:rsid w:val="2B5621F6"/>
    <w:rsid w:val="2B566DA9"/>
    <w:rsid w:val="2B586C2C"/>
    <w:rsid w:val="2B591CE7"/>
    <w:rsid w:val="2B593A95"/>
    <w:rsid w:val="2B6A3EF4"/>
    <w:rsid w:val="2B6A7A50"/>
    <w:rsid w:val="2B715E1F"/>
    <w:rsid w:val="2B797C93"/>
    <w:rsid w:val="2B807273"/>
    <w:rsid w:val="2B852ADC"/>
    <w:rsid w:val="2B860543"/>
    <w:rsid w:val="2B8613CE"/>
    <w:rsid w:val="2B8A1EA0"/>
    <w:rsid w:val="2B8F5708"/>
    <w:rsid w:val="2B9022CF"/>
    <w:rsid w:val="2B942D1F"/>
    <w:rsid w:val="2B96176A"/>
    <w:rsid w:val="2B996587"/>
    <w:rsid w:val="2B9D1BD3"/>
    <w:rsid w:val="2B9E5140"/>
    <w:rsid w:val="2BAC1E16"/>
    <w:rsid w:val="2BB807BB"/>
    <w:rsid w:val="2BB92785"/>
    <w:rsid w:val="2BBB64FD"/>
    <w:rsid w:val="2BBD4024"/>
    <w:rsid w:val="2BC01D66"/>
    <w:rsid w:val="2BC2788C"/>
    <w:rsid w:val="2BC37160"/>
    <w:rsid w:val="2BC5112A"/>
    <w:rsid w:val="2BC52ED8"/>
    <w:rsid w:val="2BC90C1A"/>
    <w:rsid w:val="2BC929C8"/>
    <w:rsid w:val="2BCA4992"/>
    <w:rsid w:val="2BCD6DAC"/>
    <w:rsid w:val="2BD04FF1"/>
    <w:rsid w:val="2BD4136D"/>
    <w:rsid w:val="2BD96984"/>
    <w:rsid w:val="2BDB094E"/>
    <w:rsid w:val="2BDD0222"/>
    <w:rsid w:val="2BDD46C6"/>
    <w:rsid w:val="2BDF21EC"/>
    <w:rsid w:val="2BE05F64"/>
    <w:rsid w:val="2BE733F6"/>
    <w:rsid w:val="2BEA02C5"/>
    <w:rsid w:val="2BF40235"/>
    <w:rsid w:val="2BF437BD"/>
    <w:rsid w:val="2BF612E4"/>
    <w:rsid w:val="2BF65788"/>
    <w:rsid w:val="2BF91D68"/>
    <w:rsid w:val="2BFB2D9E"/>
    <w:rsid w:val="2BFF463C"/>
    <w:rsid w:val="2C02412C"/>
    <w:rsid w:val="2C091017"/>
    <w:rsid w:val="2C0931CD"/>
    <w:rsid w:val="2C097269"/>
    <w:rsid w:val="2C0A4D8F"/>
    <w:rsid w:val="2C0B2FE1"/>
    <w:rsid w:val="2C0F23A5"/>
    <w:rsid w:val="2C1005F7"/>
    <w:rsid w:val="2C11436F"/>
    <w:rsid w:val="2C161986"/>
    <w:rsid w:val="2C167BD8"/>
    <w:rsid w:val="2C1D7D2B"/>
    <w:rsid w:val="2C212804"/>
    <w:rsid w:val="2C22657D"/>
    <w:rsid w:val="2C2440A3"/>
    <w:rsid w:val="2C267555"/>
    <w:rsid w:val="2C2C11A9"/>
    <w:rsid w:val="2C351E0C"/>
    <w:rsid w:val="2C3F7E23"/>
    <w:rsid w:val="2C471B3F"/>
    <w:rsid w:val="2C4934E1"/>
    <w:rsid w:val="2C4C35F9"/>
    <w:rsid w:val="2C4E1120"/>
    <w:rsid w:val="2C4F1421"/>
    <w:rsid w:val="2C53386D"/>
    <w:rsid w:val="2C550700"/>
    <w:rsid w:val="2C5524AE"/>
    <w:rsid w:val="2C55425C"/>
    <w:rsid w:val="2C575A56"/>
    <w:rsid w:val="2C5A1872"/>
    <w:rsid w:val="2C5F157F"/>
    <w:rsid w:val="2C603C52"/>
    <w:rsid w:val="2C611110"/>
    <w:rsid w:val="2C61303C"/>
    <w:rsid w:val="2C68059A"/>
    <w:rsid w:val="2C6C77F8"/>
    <w:rsid w:val="2C6E3570"/>
    <w:rsid w:val="2C6E531E"/>
    <w:rsid w:val="2C7072E8"/>
    <w:rsid w:val="2C75745F"/>
    <w:rsid w:val="2C7B0E71"/>
    <w:rsid w:val="2C7F4FF3"/>
    <w:rsid w:val="2C8114F5"/>
    <w:rsid w:val="2C8219C0"/>
    <w:rsid w:val="2C86067D"/>
    <w:rsid w:val="2C8903AA"/>
    <w:rsid w:val="2C892158"/>
    <w:rsid w:val="2C901738"/>
    <w:rsid w:val="2C913B8C"/>
    <w:rsid w:val="2C92725E"/>
    <w:rsid w:val="2C934D84"/>
    <w:rsid w:val="2C953A72"/>
    <w:rsid w:val="2C970D19"/>
    <w:rsid w:val="2C995EEE"/>
    <w:rsid w:val="2C9D5C03"/>
    <w:rsid w:val="2C9F197B"/>
    <w:rsid w:val="2CA0240A"/>
    <w:rsid w:val="2CA86A82"/>
    <w:rsid w:val="2CAB47C4"/>
    <w:rsid w:val="2CAF6062"/>
    <w:rsid w:val="2CB63018"/>
    <w:rsid w:val="2CB73169"/>
    <w:rsid w:val="2CB90C8F"/>
    <w:rsid w:val="2CB930FB"/>
    <w:rsid w:val="2CBF23E7"/>
    <w:rsid w:val="2CBF423C"/>
    <w:rsid w:val="2CBF5B79"/>
    <w:rsid w:val="2CC17AC7"/>
    <w:rsid w:val="2CC35400"/>
    <w:rsid w:val="2CC6515A"/>
    <w:rsid w:val="2CCB09C2"/>
    <w:rsid w:val="2CCB2770"/>
    <w:rsid w:val="2CCB451E"/>
    <w:rsid w:val="2CCD64E8"/>
    <w:rsid w:val="2CCE2260"/>
    <w:rsid w:val="2CCF0168"/>
    <w:rsid w:val="2CD21D51"/>
    <w:rsid w:val="2CD45AC9"/>
    <w:rsid w:val="2CD52468"/>
    <w:rsid w:val="2CD71115"/>
    <w:rsid w:val="2CD94E8D"/>
    <w:rsid w:val="2CDA29B3"/>
    <w:rsid w:val="2CDA6697"/>
    <w:rsid w:val="2CDF446E"/>
    <w:rsid w:val="2CE675AA"/>
    <w:rsid w:val="2CE850D0"/>
    <w:rsid w:val="2CEA709A"/>
    <w:rsid w:val="2CEA7D20"/>
    <w:rsid w:val="2CEB4BC0"/>
    <w:rsid w:val="2CEB6AD7"/>
    <w:rsid w:val="2CED0939"/>
    <w:rsid w:val="2CF3311E"/>
    <w:rsid w:val="2CF92D6E"/>
    <w:rsid w:val="2CFD7BC7"/>
    <w:rsid w:val="2D01290C"/>
    <w:rsid w:val="2D0637A8"/>
    <w:rsid w:val="2D0F6B01"/>
    <w:rsid w:val="2D104627"/>
    <w:rsid w:val="2D106083"/>
    <w:rsid w:val="2D1B36F8"/>
    <w:rsid w:val="2D1C2FCC"/>
    <w:rsid w:val="2D1E21C7"/>
    <w:rsid w:val="2D2307FE"/>
    <w:rsid w:val="2D2325AC"/>
    <w:rsid w:val="2D236108"/>
    <w:rsid w:val="2D26209C"/>
    <w:rsid w:val="2D285E15"/>
    <w:rsid w:val="2D297497"/>
    <w:rsid w:val="2D2D342B"/>
    <w:rsid w:val="2D2E0B9E"/>
    <w:rsid w:val="2D2F71A3"/>
    <w:rsid w:val="2D306A77"/>
    <w:rsid w:val="2D391DD0"/>
    <w:rsid w:val="2D3C71CA"/>
    <w:rsid w:val="2D3E73E6"/>
    <w:rsid w:val="2D406CBA"/>
    <w:rsid w:val="2D483DC1"/>
    <w:rsid w:val="2D4F6EFD"/>
    <w:rsid w:val="2D522E91"/>
    <w:rsid w:val="2D5409B8"/>
    <w:rsid w:val="2D55028C"/>
    <w:rsid w:val="2D5708F0"/>
    <w:rsid w:val="2D572256"/>
    <w:rsid w:val="2D57250A"/>
    <w:rsid w:val="2D5B3AF4"/>
    <w:rsid w:val="2D6055AE"/>
    <w:rsid w:val="2D621327"/>
    <w:rsid w:val="2D630BFB"/>
    <w:rsid w:val="2D652BC5"/>
    <w:rsid w:val="2D67693D"/>
    <w:rsid w:val="2D6A01DB"/>
    <w:rsid w:val="2D6A16DB"/>
    <w:rsid w:val="2D7B23E8"/>
    <w:rsid w:val="2D80549A"/>
    <w:rsid w:val="2D856DC3"/>
    <w:rsid w:val="2D870D8D"/>
    <w:rsid w:val="2D8762CA"/>
    <w:rsid w:val="2D88240F"/>
    <w:rsid w:val="2D891D86"/>
    <w:rsid w:val="2D8D7A26"/>
    <w:rsid w:val="2D92328E"/>
    <w:rsid w:val="2D926C31"/>
    <w:rsid w:val="2D960E01"/>
    <w:rsid w:val="2D964B2C"/>
    <w:rsid w:val="2D99461C"/>
    <w:rsid w:val="2D9C2F19"/>
    <w:rsid w:val="2D9D235F"/>
    <w:rsid w:val="2D9D44DC"/>
    <w:rsid w:val="2DA03BFD"/>
    <w:rsid w:val="2DA82AB1"/>
    <w:rsid w:val="2DAE631A"/>
    <w:rsid w:val="2DAF221D"/>
    <w:rsid w:val="2DB80F46"/>
    <w:rsid w:val="2DBA2F11"/>
    <w:rsid w:val="2DBD47AF"/>
    <w:rsid w:val="2DC518B5"/>
    <w:rsid w:val="2DC773DC"/>
    <w:rsid w:val="2DC779E6"/>
    <w:rsid w:val="2DC84F02"/>
    <w:rsid w:val="2DCA0C7A"/>
    <w:rsid w:val="2DCB745B"/>
    <w:rsid w:val="2DCC49F2"/>
    <w:rsid w:val="2DCE082F"/>
    <w:rsid w:val="2DD42233"/>
    <w:rsid w:val="2DD7357F"/>
    <w:rsid w:val="2DDE64D3"/>
    <w:rsid w:val="2DE0224B"/>
    <w:rsid w:val="2DE41D28"/>
    <w:rsid w:val="2DE81100"/>
    <w:rsid w:val="2DEC299E"/>
    <w:rsid w:val="2DEF0863"/>
    <w:rsid w:val="2DF14458"/>
    <w:rsid w:val="2DF33D2D"/>
    <w:rsid w:val="2DF45CF7"/>
    <w:rsid w:val="2DF47AA5"/>
    <w:rsid w:val="2DF642BE"/>
    <w:rsid w:val="2DF76DEB"/>
    <w:rsid w:val="2DFF6B75"/>
    <w:rsid w:val="2E020414"/>
    <w:rsid w:val="2E0221C2"/>
    <w:rsid w:val="2E0C1292"/>
    <w:rsid w:val="2E0C4DEE"/>
    <w:rsid w:val="2E106174"/>
    <w:rsid w:val="2E144526"/>
    <w:rsid w:val="2E187C37"/>
    <w:rsid w:val="2E1A39AF"/>
    <w:rsid w:val="2E1B3283"/>
    <w:rsid w:val="2E1F2D74"/>
    <w:rsid w:val="2E24038A"/>
    <w:rsid w:val="2E2E2FB7"/>
    <w:rsid w:val="2E304F81"/>
    <w:rsid w:val="2E304F8D"/>
    <w:rsid w:val="2E3600BD"/>
    <w:rsid w:val="2E3A5DFF"/>
    <w:rsid w:val="2E405D27"/>
    <w:rsid w:val="2E443171"/>
    <w:rsid w:val="2E4E00D9"/>
    <w:rsid w:val="2E4E18AB"/>
    <w:rsid w:val="2E525AC4"/>
    <w:rsid w:val="2E552C39"/>
    <w:rsid w:val="2E56075F"/>
    <w:rsid w:val="2E5642BC"/>
    <w:rsid w:val="2E5C18BA"/>
    <w:rsid w:val="2E60513A"/>
    <w:rsid w:val="2E690493"/>
    <w:rsid w:val="2E6B4D7E"/>
    <w:rsid w:val="2E6F2227"/>
    <w:rsid w:val="2E6F4BA0"/>
    <w:rsid w:val="2E756E38"/>
    <w:rsid w:val="2E7763D7"/>
    <w:rsid w:val="2E7A444E"/>
    <w:rsid w:val="2E7A61FC"/>
    <w:rsid w:val="2E7D2606"/>
    <w:rsid w:val="2E7D718B"/>
    <w:rsid w:val="2E8B085D"/>
    <w:rsid w:val="2E8C4181"/>
    <w:rsid w:val="2E8F6C2B"/>
    <w:rsid w:val="2E903C71"/>
    <w:rsid w:val="2E946791"/>
    <w:rsid w:val="2E9A2215"/>
    <w:rsid w:val="2E9C1CB9"/>
    <w:rsid w:val="2EA15E7F"/>
    <w:rsid w:val="2EA43279"/>
    <w:rsid w:val="2EA64624"/>
    <w:rsid w:val="2EA80FBB"/>
    <w:rsid w:val="2EAA0613"/>
    <w:rsid w:val="2EAC2149"/>
    <w:rsid w:val="2EB336F9"/>
    <w:rsid w:val="2EB57234"/>
    <w:rsid w:val="2EB77450"/>
    <w:rsid w:val="2EC90F31"/>
    <w:rsid w:val="2ECB6A58"/>
    <w:rsid w:val="2ECD0A22"/>
    <w:rsid w:val="2ED00512"/>
    <w:rsid w:val="2ED2428A"/>
    <w:rsid w:val="2ED27DE6"/>
    <w:rsid w:val="2ED55B28"/>
    <w:rsid w:val="2ED7364E"/>
    <w:rsid w:val="2ED973C6"/>
    <w:rsid w:val="2EDF2503"/>
    <w:rsid w:val="2EE10029"/>
    <w:rsid w:val="2EE601DB"/>
    <w:rsid w:val="2EE8585B"/>
    <w:rsid w:val="2EF04710"/>
    <w:rsid w:val="2EF871B2"/>
    <w:rsid w:val="2EFA733D"/>
    <w:rsid w:val="2EFE0BDB"/>
    <w:rsid w:val="2F1039AD"/>
    <w:rsid w:val="2F1E0F22"/>
    <w:rsid w:val="2F1F1F47"/>
    <w:rsid w:val="2F210D6D"/>
    <w:rsid w:val="2F2148C9"/>
    <w:rsid w:val="2F2820FC"/>
    <w:rsid w:val="2F291989"/>
    <w:rsid w:val="2F2A5E74"/>
    <w:rsid w:val="2F2B1C35"/>
    <w:rsid w:val="2F2B2156"/>
    <w:rsid w:val="2F2B5748"/>
    <w:rsid w:val="2F340AA1"/>
    <w:rsid w:val="2F3565C7"/>
    <w:rsid w:val="2F362834"/>
    <w:rsid w:val="2F3738F6"/>
    <w:rsid w:val="2F3740ED"/>
    <w:rsid w:val="2F457465"/>
    <w:rsid w:val="2F4607D4"/>
    <w:rsid w:val="2F462582"/>
    <w:rsid w:val="2F4A02C4"/>
    <w:rsid w:val="2F511653"/>
    <w:rsid w:val="2F5527C5"/>
    <w:rsid w:val="2F560A17"/>
    <w:rsid w:val="2F566C69"/>
    <w:rsid w:val="2F594063"/>
    <w:rsid w:val="2F5A4D6C"/>
    <w:rsid w:val="2F5C1DA5"/>
    <w:rsid w:val="2F603644"/>
    <w:rsid w:val="2F652FB2"/>
    <w:rsid w:val="2F6B4D0B"/>
    <w:rsid w:val="2F715851"/>
    <w:rsid w:val="2F725125"/>
    <w:rsid w:val="2F7566A8"/>
    <w:rsid w:val="2F7610B9"/>
    <w:rsid w:val="2F7C41F6"/>
    <w:rsid w:val="2F7C5FA4"/>
    <w:rsid w:val="2F807931"/>
    <w:rsid w:val="2F827A5E"/>
    <w:rsid w:val="2F8867B5"/>
    <w:rsid w:val="2F8D1F5F"/>
    <w:rsid w:val="2F9037FD"/>
    <w:rsid w:val="2F911A4F"/>
    <w:rsid w:val="2F9212C6"/>
    <w:rsid w:val="2F94153F"/>
    <w:rsid w:val="2F975D27"/>
    <w:rsid w:val="2F975DC1"/>
    <w:rsid w:val="2F994DA8"/>
    <w:rsid w:val="2F9B28CE"/>
    <w:rsid w:val="2F9B467C"/>
    <w:rsid w:val="2F9D4288"/>
    <w:rsid w:val="2F9E23BE"/>
    <w:rsid w:val="2F9E416C"/>
    <w:rsid w:val="2F9E4270"/>
    <w:rsid w:val="2FA06136"/>
    <w:rsid w:val="2FA379D4"/>
    <w:rsid w:val="2FAA2B11"/>
    <w:rsid w:val="2FAD6FA4"/>
    <w:rsid w:val="2FAF0127"/>
    <w:rsid w:val="2FB13644"/>
    <w:rsid w:val="2FB2548D"/>
    <w:rsid w:val="2FB43B59"/>
    <w:rsid w:val="2FB82320"/>
    <w:rsid w:val="2FBC2844"/>
    <w:rsid w:val="2FBE480E"/>
    <w:rsid w:val="2FC33BD3"/>
    <w:rsid w:val="2FC35981"/>
    <w:rsid w:val="2FC64924"/>
    <w:rsid w:val="2FC736C3"/>
    <w:rsid w:val="2FC82F97"/>
    <w:rsid w:val="2FC8743B"/>
    <w:rsid w:val="2FCC083B"/>
    <w:rsid w:val="2FCF2A8B"/>
    <w:rsid w:val="2FCF4325"/>
    <w:rsid w:val="2FD8767E"/>
    <w:rsid w:val="2FE53B49"/>
    <w:rsid w:val="2FEC137B"/>
    <w:rsid w:val="2FED6732"/>
    <w:rsid w:val="2FF10740"/>
    <w:rsid w:val="2FF124EE"/>
    <w:rsid w:val="2FF41FDE"/>
    <w:rsid w:val="2FF63FA8"/>
    <w:rsid w:val="2FFB15BE"/>
    <w:rsid w:val="2FFB336C"/>
    <w:rsid w:val="2FFE2E5D"/>
    <w:rsid w:val="30014AF0"/>
    <w:rsid w:val="30030473"/>
    <w:rsid w:val="30052AD8"/>
    <w:rsid w:val="300C7759"/>
    <w:rsid w:val="300D4E4E"/>
    <w:rsid w:val="300F506A"/>
    <w:rsid w:val="300F6E18"/>
    <w:rsid w:val="30110DE2"/>
    <w:rsid w:val="30161F54"/>
    <w:rsid w:val="301B756B"/>
    <w:rsid w:val="301D161D"/>
    <w:rsid w:val="30201025"/>
    <w:rsid w:val="302723B3"/>
    <w:rsid w:val="302C79CA"/>
    <w:rsid w:val="302E54F0"/>
    <w:rsid w:val="30314FE0"/>
    <w:rsid w:val="30367510"/>
    <w:rsid w:val="3038636F"/>
    <w:rsid w:val="303C5411"/>
    <w:rsid w:val="3049057C"/>
    <w:rsid w:val="3049232A"/>
    <w:rsid w:val="304A7DEB"/>
    <w:rsid w:val="304D5AFF"/>
    <w:rsid w:val="304D711C"/>
    <w:rsid w:val="304E16EE"/>
    <w:rsid w:val="305111DE"/>
    <w:rsid w:val="30515682"/>
    <w:rsid w:val="30576DE8"/>
    <w:rsid w:val="3058165E"/>
    <w:rsid w:val="305E56A9"/>
    <w:rsid w:val="305F1B4D"/>
    <w:rsid w:val="30607673"/>
    <w:rsid w:val="30640F12"/>
    <w:rsid w:val="306B04F2"/>
    <w:rsid w:val="306B6744"/>
    <w:rsid w:val="306E7EBB"/>
    <w:rsid w:val="306F163B"/>
    <w:rsid w:val="30717AD3"/>
    <w:rsid w:val="30744ECD"/>
    <w:rsid w:val="307F5D4C"/>
    <w:rsid w:val="30801AC4"/>
    <w:rsid w:val="30803872"/>
    <w:rsid w:val="30872CAA"/>
    <w:rsid w:val="30874C00"/>
    <w:rsid w:val="30896BCA"/>
    <w:rsid w:val="308B2942"/>
    <w:rsid w:val="308C66BA"/>
    <w:rsid w:val="308D61E5"/>
    <w:rsid w:val="309061AB"/>
    <w:rsid w:val="30911C77"/>
    <w:rsid w:val="30911CF4"/>
    <w:rsid w:val="30913CD1"/>
    <w:rsid w:val="309317F7"/>
    <w:rsid w:val="30937A49"/>
    <w:rsid w:val="3097418D"/>
    <w:rsid w:val="309C4B4F"/>
    <w:rsid w:val="309D08C8"/>
    <w:rsid w:val="309F3DF3"/>
    <w:rsid w:val="30A15F92"/>
    <w:rsid w:val="30A6517C"/>
    <w:rsid w:val="30A65852"/>
    <w:rsid w:val="30B26121"/>
    <w:rsid w:val="30B8300C"/>
    <w:rsid w:val="30BA4A3A"/>
    <w:rsid w:val="30BD4891"/>
    <w:rsid w:val="30BD4FAF"/>
    <w:rsid w:val="30C00BC7"/>
    <w:rsid w:val="30C529F1"/>
    <w:rsid w:val="30C6397A"/>
    <w:rsid w:val="30C65728"/>
    <w:rsid w:val="30C916BD"/>
    <w:rsid w:val="30D21853"/>
    <w:rsid w:val="30D342E9"/>
    <w:rsid w:val="30D42A97"/>
    <w:rsid w:val="30D82FEF"/>
    <w:rsid w:val="30E6401D"/>
    <w:rsid w:val="30E958BB"/>
    <w:rsid w:val="30EB33E1"/>
    <w:rsid w:val="30F027A5"/>
    <w:rsid w:val="30F1651D"/>
    <w:rsid w:val="30F304E8"/>
    <w:rsid w:val="30F73B34"/>
    <w:rsid w:val="30F8356E"/>
    <w:rsid w:val="30F85AFE"/>
    <w:rsid w:val="30FA7AC8"/>
    <w:rsid w:val="30FC55EE"/>
    <w:rsid w:val="310B19E4"/>
    <w:rsid w:val="310F3573"/>
    <w:rsid w:val="31104BF6"/>
    <w:rsid w:val="31124E12"/>
    <w:rsid w:val="311346E6"/>
    <w:rsid w:val="3118172F"/>
    <w:rsid w:val="311C7A3E"/>
    <w:rsid w:val="311D1900"/>
    <w:rsid w:val="31280191"/>
    <w:rsid w:val="31317EE7"/>
    <w:rsid w:val="31330BF0"/>
    <w:rsid w:val="31366282"/>
    <w:rsid w:val="31376626"/>
    <w:rsid w:val="31386A19"/>
    <w:rsid w:val="313905F0"/>
    <w:rsid w:val="313B5C41"/>
    <w:rsid w:val="313D032A"/>
    <w:rsid w:val="313E79B5"/>
    <w:rsid w:val="313F1A67"/>
    <w:rsid w:val="31413B7F"/>
    <w:rsid w:val="31453464"/>
    <w:rsid w:val="31472DF9"/>
    <w:rsid w:val="314D7BF8"/>
    <w:rsid w:val="315076E8"/>
    <w:rsid w:val="31540240"/>
    <w:rsid w:val="31570A76"/>
    <w:rsid w:val="31600614"/>
    <w:rsid w:val="3163741B"/>
    <w:rsid w:val="316B62D0"/>
    <w:rsid w:val="316C23DD"/>
    <w:rsid w:val="316F2C11"/>
    <w:rsid w:val="316F5DC0"/>
    <w:rsid w:val="31723B02"/>
    <w:rsid w:val="3172765E"/>
    <w:rsid w:val="31796C3F"/>
    <w:rsid w:val="317E24A7"/>
    <w:rsid w:val="317E4255"/>
    <w:rsid w:val="317F25C6"/>
    <w:rsid w:val="31885988"/>
    <w:rsid w:val="318B2FB8"/>
    <w:rsid w:val="318B5F47"/>
    <w:rsid w:val="318D4498"/>
    <w:rsid w:val="319475D5"/>
    <w:rsid w:val="31994BEB"/>
    <w:rsid w:val="31A041CB"/>
    <w:rsid w:val="31A26C58"/>
    <w:rsid w:val="31A43590"/>
    <w:rsid w:val="31A677D0"/>
    <w:rsid w:val="31A87524"/>
    <w:rsid w:val="31AC7047"/>
    <w:rsid w:val="31AF08B2"/>
    <w:rsid w:val="31AF5D5D"/>
    <w:rsid w:val="31B1462B"/>
    <w:rsid w:val="31B77767"/>
    <w:rsid w:val="31BC0201"/>
    <w:rsid w:val="31BC0566"/>
    <w:rsid w:val="31BE4652"/>
    <w:rsid w:val="31BF7E3F"/>
    <w:rsid w:val="31C52CEC"/>
    <w:rsid w:val="31C679AA"/>
    <w:rsid w:val="31C756E6"/>
    <w:rsid w:val="31C83722"/>
    <w:rsid w:val="31CA0C01"/>
    <w:rsid w:val="31CD6F8B"/>
    <w:rsid w:val="31CE57E3"/>
    <w:rsid w:val="31D3A8E4"/>
    <w:rsid w:val="31D420C7"/>
    <w:rsid w:val="31DB3455"/>
    <w:rsid w:val="31E06CBE"/>
    <w:rsid w:val="31E3055C"/>
    <w:rsid w:val="31E57E30"/>
    <w:rsid w:val="31EA18EB"/>
    <w:rsid w:val="31EA1E9F"/>
    <w:rsid w:val="31EA5447"/>
    <w:rsid w:val="31F167D5"/>
    <w:rsid w:val="31F2079F"/>
    <w:rsid w:val="320251CB"/>
    <w:rsid w:val="320329AC"/>
    <w:rsid w:val="32036508"/>
    <w:rsid w:val="32075FF9"/>
    <w:rsid w:val="32087FC3"/>
    <w:rsid w:val="320C1861"/>
    <w:rsid w:val="320F1351"/>
    <w:rsid w:val="321009EF"/>
    <w:rsid w:val="321253A2"/>
    <w:rsid w:val="32126C92"/>
    <w:rsid w:val="321626E0"/>
    <w:rsid w:val="3220316C"/>
    <w:rsid w:val="3220530C"/>
    <w:rsid w:val="32221084"/>
    <w:rsid w:val="322620F6"/>
    <w:rsid w:val="322A1CE7"/>
    <w:rsid w:val="322A618B"/>
    <w:rsid w:val="322C1BF0"/>
    <w:rsid w:val="322C3397"/>
    <w:rsid w:val="322F37A1"/>
    <w:rsid w:val="32350BD9"/>
    <w:rsid w:val="323924D5"/>
    <w:rsid w:val="32456B21"/>
    <w:rsid w:val="32470AEB"/>
    <w:rsid w:val="324A1F8E"/>
    <w:rsid w:val="324A4137"/>
    <w:rsid w:val="325027AD"/>
    <w:rsid w:val="32513718"/>
    <w:rsid w:val="3260395B"/>
    <w:rsid w:val="32672F3B"/>
    <w:rsid w:val="326E7E26"/>
    <w:rsid w:val="3278743C"/>
    <w:rsid w:val="327A59FF"/>
    <w:rsid w:val="327D4D85"/>
    <w:rsid w:val="327F0285"/>
    <w:rsid w:val="32851613"/>
    <w:rsid w:val="32870EE7"/>
    <w:rsid w:val="328A09D8"/>
    <w:rsid w:val="328B2CF4"/>
    <w:rsid w:val="328C0100"/>
    <w:rsid w:val="328C4750"/>
    <w:rsid w:val="32955444"/>
    <w:rsid w:val="32A44170"/>
    <w:rsid w:val="32A46230"/>
    <w:rsid w:val="32A63A63"/>
    <w:rsid w:val="32A63DE6"/>
    <w:rsid w:val="32A95302"/>
    <w:rsid w:val="32AC3044"/>
    <w:rsid w:val="32AE31AE"/>
    <w:rsid w:val="32AE772B"/>
    <w:rsid w:val="32AF043E"/>
    <w:rsid w:val="32B12408"/>
    <w:rsid w:val="32B579E8"/>
    <w:rsid w:val="32B67A1F"/>
    <w:rsid w:val="32B819E9"/>
    <w:rsid w:val="32B83797"/>
    <w:rsid w:val="32BA3A5C"/>
    <w:rsid w:val="32BD0D5A"/>
    <w:rsid w:val="32BD6750"/>
    <w:rsid w:val="32CB171C"/>
    <w:rsid w:val="32CB34CA"/>
    <w:rsid w:val="32CF3D03"/>
    <w:rsid w:val="32D21D87"/>
    <w:rsid w:val="32D3412D"/>
    <w:rsid w:val="32D54349"/>
    <w:rsid w:val="32D56232"/>
    <w:rsid w:val="32D74896"/>
    <w:rsid w:val="32D83E39"/>
    <w:rsid w:val="32D86CB5"/>
    <w:rsid w:val="32D87995"/>
    <w:rsid w:val="32DF21C7"/>
    <w:rsid w:val="32E60304"/>
    <w:rsid w:val="32E621D4"/>
    <w:rsid w:val="32E7407C"/>
    <w:rsid w:val="32EB3B6C"/>
    <w:rsid w:val="32F56799"/>
    <w:rsid w:val="32F742BF"/>
    <w:rsid w:val="32FA0324"/>
    <w:rsid w:val="330008F4"/>
    <w:rsid w:val="33001034"/>
    <w:rsid w:val="3304078A"/>
    <w:rsid w:val="33042538"/>
    <w:rsid w:val="33062754"/>
    <w:rsid w:val="3306320B"/>
    <w:rsid w:val="33072928"/>
    <w:rsid w:val="331210F9"/>
    <w:rsid w:val="33136C1F"/>
    <w:rsid w:val="33150BE9"/>
    <w:rsid w:val="33154745"/>
    <w:rsid w:val="33182487"/>
    <w:rsid w:val="331A61FF"/>
    <w:rsid w:val="331C5AD4"/>
    <w:rsid w:val="332130EA"/>
    <w:rsid w:val="33296443"/>
    <w:rsid w:val="33324454"/>
    <w:rsid w:val="33370B5F"/>
    <w:rsid w:val="33386686"/>
    <w:rsid w:val="3339603D"/>
    <w:rsid w:val="333A41AC"/>
    <w:rsid w:val="333F5C66"/>
    <w:rsid w:val="333F6A58"/>
    <w:rsid w:val="334212B2"/>
    <w:rsid w:val="33437504"/>
    <w:rsid w:val="3344327C"/>
    <w:rsid w:val="33460DA3"/>
    <w:rsid w:val="334B460B"/>
    <w:rsid w:val="33501C21"/>
    <w:rsid w:val="33574D5E"/>
    <w:rsid w:val="3358439F"/>
    <w:rsid w:val="335C05C6"/>
    <w:rsid w:val="335E60EC"/>
    <w:rsid w:val="33631954"/>
    <w:rsid w:val="3364747B"/>
    <w:rsid w:val="336714BB"/>
    <w:rsid w:val="33696633"/>
    <w:rsid w:val="3369683F"/>
    <w:rsid w:val="336C31D9"/>
    <w:rsid w:val="336E01FC"/>
    <w:rsid w:val="336F02F9"/>
    <w:rsid w:val="33704071"/>
    <w:rsid w:val="33721AC9"/>
    <w:rsid w:val="33793270"/>
    <w:rsid w:val="337A4A8B"/>
    <w:rsid w:val="337A6C9E"/>
    <w:rsid w:val="337E11EA"/>
    <w:rsid w:val="3381179A"/>
    <w:rsid w:val="33833DA5"/>
    <w:rsid w:val="33835B53"/>
    <w:rsid w:val="33857D5D"/>
    <w:rsid w:val="338C409E"/>
    <w:rsid w:val="338D4C23"/>
    <w:rsid w:val="338E0757"/>
    <w:rsid w:val="33904A02"/>
    <w:rsid w:val="33923FE8"/>
    <w:rsid w:val="33941B0E"/>
    <w:rsid w:val="33947D60"/>
    <w:rsid w:val="33A44776"/>
    <w:rsid w:val="33A53D1B"/>
    <w:rsid w:val="33A61841"/>
    <w:rsid w:val="33A81B34"/>
    <w:rsid w:val="33A977BD"/>
    <w:rsid w:val="33AD2BD0"/>
    <w:rsid w:val="33AF00EC"/>
    <w:rsid w:val="33B10912"/>
    <w:rsid w:val="33BB353F"/>
    <w:rsid w:val="33BC6925"/>
    <w:rsid w:val="33C30645"/>
    <w:rsid w:val="33C543BD"/>
    <w:rsid w:val="33C56012"/>
    <w:rsid w:val="33CC797C"/>
    <w:rsid w:val="33CF0D98"/>
    <w:rsid w:val="33D53ED4"/>
    <w:rsid w:val="33DA6795"/>
    <w:rsid w:val="33DD473F"/>
    <w:rsid w:val="33DE0FDB"/>
    <w:rsid w:val="33E31284"/>
    <w:rsid w:val="33E32A95"/>
    <w:rsid w:val="33E54CB3"/>
    <w:rsid w:val="33EA3E24"/>
    <w:rsid w:val="33EE32C2"/>
    <w:rsid w:val="33F0483B"/>
    <w:rsid w:val="33F151B2"/>
    <w:rsid w:val="33F16F60"/>
    <w:rsid w:val="33F46A50"/>
    <w:rsid w:val="33F7209D"/>
    <w:rsid w:val="33F858A9"/>
    <w:rsid w:val="33FB4C99"/>
    <w:rsid w:val="33FF7EFE"/>
    <w:rsid w:val="34025974"/>
    <w:rsid w:val="340842AA"/>
    <w:rsid w:val="340A6274"/>
    <w:rsid w:val="340C3D9A"/>
    <w:rsid w:val="340C5F2E"/>
    <w:rsid w:val="340D366E"/>
    <w:rsid w:val="340F6D5F"/>
    <w:rsid w:val="34104B1E"/>
    <w:rsid w:val="3415515C"/>
    <w:rsid w:val="34161EC7"/>
    <w:rsid w:val="34190265"/>
    <w:rsid w:val="341D5FA7"/>
    <w:rsid w:val="3422536C"/>
    <w:rsid w:val="342310E4"/>
    <w:rsid w:val="342612F7"/>
    <w:rsid w:val="342B17CD"/>
    <w:rsid w:val="342C3A48"/>
    <w:rsid w:val="342F1837"/>
    <w:rsid w:val="343230D5"/>
    <w:rsid w:val="34340A9A"/>
    <w:rsid w:val="34362BC5"/>
    <w:rsid w:val="3437641C"/>
    <w:rsid w:val="34390907"/>
    <w:rsid w:val="343B467F"/>
    <w:rsid w:val="343E7CCC"/>
    <w:rsid w:val="344352E2"/>
    <w:rsid w:val="34442F4F"/>
    <w:rsid w:val="34452E08"/>
    <w:rsid w:val="34473024"/>
    <w:rsid w:val="344D6E6F"/>
    <w:rsid w:val="345309D9"/>
    <w:rsid w:val="34546128"/>
    <w:rsid w:val="34551E1C"/>
    <w:rsid w:val="34563267"/>
    <w:rsid w:val="34586FDF"/>
    <w:rsid w:val="345D45F6"/>
    <w:rsid w:val="34620E81"/>
    <w:rsid w:val="346276A0"/>
    <w:rsid w:val="346516FC"/>
    <w:rsid w:val="346534AA"/>
    <w:rsid w:val="34662765"/>
    <w:rsid w:val="34670FD0"/>
    <w:rsid w:val="346A286F"/>
    <w:rsid w:val="346D319B"/>
    <w:rsid w:val="346F7FD8"/>
    <w:rsid w:val="347569F5"/>
    <w:rsid w:val="34763909"/>
    <w:rsid w:val="34766943"/>
    <w:rsid w:val="34780B0C"/>
    <w:rsid w:val="347D07F4"/>
    <w:rsid w:val="34806536"/>
    <w:rsid w:val="3482493D"/>
    <w:rsid w:val="34853536"/>
    <w:rsid w:val="348558FB"/>
    <w:rsid w:val="34887EDB"/>
    <w:rsid w:val="348A00EC"/>
    <w:rsid w:val="348A1163"/>
    <w:rsid w:val="348D208F"/>
    <w:rsid w:val="348E47AF"/>
    <w:rsid w:val="348F22D5"/>
    <w:rsid w:val="349124F1"/>
    <w:rsid w:val="3491604D"/>
    <w:rsid w:val="34930017"/>
    <w:rsid w:val="34943D90"/>
    <w:rsid w:val="349601D0"/>
    <w:rsid w:val="34993154"/>
    <w:rsid w:val="349D0E96"/>
    <w:rsid w:val="349D6F1D"/>
    <w:rsid w:val="34A002BF"/>
    <w:rsid w:val="34A41848"/>
    <w:rsid w:val="34A75871"/>
    <w:rsid w:val="34A915E9"/>
    <w:rsid w:val="34AD15E3"/>
    <w:rsid w:val="34B03A7D"/>
    <w:rsid w:val="34B14942"/>
    <w:rsid w:val="34B166F0"/>
    <w:rsid w:val="34B23BC9"/>
    <w:rsid w:val="34B306BA"/>
    <w:rsid w:val="34B3571D"/>
    <w:rsid w:val="34B41D3C"/>
    <w:rsid w:val="34B561E0"/>
    <w:rsid w:val="34B61F58"/>
    <w:rsid w:val="34B71BFD"/>
    <w:rsid w:val="34B832CC"/>
    <w:rsid w:val="34BB131C"/>
    <w:rsid w:val="34BD5094"/>
    <w:rsid w:val="34C208FD"/>
    <w:rsid w:val="34C74165"/>
    <w:rsid w:val="34CE54F3"/>
    <w:rsid w:val="34CF6B76"/>
    <w:rsid w:val="34D0301A"/>
    <w:rsid w:val="34D10B40"/>
    <w:rsid w:val="34D16D92"/>
    <w:rsid w:val="34D378B4"/>
    <w:rsid w:val="34D94209"/>
    <w:rsid w:val="34DA5C46"/>
    <w:rsid w:val="34DB19BE"/>
    <w:rsid w:val="34DC4A92"/>
    <w:rsid w:val="34DF14AF"/>
    <w:rsid w:val="34E0563C"/>
    <w:rsid w:val="34E15227"/>
    <w:rsid w:val="34E268A9"/>
    <w:rsid w:val="34E635B3"/>
    <w:rsid w:val="34E72111"/>
    <w:rsid w:val="34EA1021"/>
    <w:rsid w:val="34EE34A0"/>
    <w:rsid w:val="34EF0FC6"/>
    <w:rsid w:val="34EF117B"/>
    <w:rsid w:val="34F211E2"/>
    <w:rsid w:val="34F42495"/>
    <w:rsid w:val="34F52A80"/>
    <w:rsid w:val="34FA0097"/>
    <w:rsid w:val="34FB6139"/>
    <w:rsid w:val="34FD1935"/>
    <w:rsid w:val="34FD7B87"/>
    <w:rsid w:val="35011425"/>
    <w:rsid w:val="3509114A"/>
    <w:rsid w:val="350A3A2E"/>
    <w:rsid w:val="350B4052"/>
    <w:rsid w:val="350C3926"/>
    <w:rsid w:val="351078BA"/>
    <w:rsid w:val="35137E61"/>
    <w:rsid w:val="3518051D"/>
    <w:rsid w:val="351B6E2B"/>
    <w:rsid w:val="351F3659"/>
    <w:rsid w:val="351F6820"/>
    <w:rsid w:val="352011B6"/>
    <w:rsid w:val="35215623"/>
    <w:rsid w:val="35255BCD"/>
    <w:rsid w:val="35297954"/>
    <w:rsid w:val="353430E6"/>
    <w:rsid w:val="353510CF"/>
    <w:rsid w:val="3538644B"/>
    <w:rsid w:val="353A0493"/>
    <w:rsid w:val="353E6D1B"/>
    <w:rsid w:val="35411821"/>
    <w:rsid w:val="35415CC5"/>
    <w:rsid w:val="354237EC"/>
    <w:rsid w:val="354457B6"/>
    <w:rsid w:val="3546394C"/>
    <w:rsid w:val="354C01C6"/>
    <w:rsid w:val="354D04F7"/>
    <w:rsid w:val="35505F08"/>
    <w:rsid w:val="355072A3"/>
    <w:rsid w:val="355377A7"/>
    <w:rsid w:val="35572DC8"/>
    <w:rsid w:val="355754E9"/>
    <w:rsid w:val="35577297"/>
    <w:rsid w:val="35580CB9"/>
    <w:rsid w:val="35583EEE"/>
    <w:rsid w:val="355D23D3"/>
    <w:rsid w:val="355D5FF2"/>
    <w:rsid w:val="355E18DE"/>
    <w:rsid w:val="35647C06"/>
    <w:rsid w:val="356565D4"/>
    <w:rsid w:val="35690CDA"/>
    <w:rsid w:val="35731BF7"/>
    <w:rsid w:val="35754821"/>
    <w:rsid w:val="357C4F4F"/>
    <w:rsid w:val="35883267"/>
    <w:rsid w:val="358856A2"/>
    <w:rsid w:val="358931C8"/>
    <w:rsid w:val="358D457B"/>
    <w:rsid w:val="35951B6D"/>
    <w:rsid w:val="35977693"/>
    <w:rsid w:val="359B6A32"/>
    <w:rsid w:val="35A34598"/>
    <w:rsid w:val="35A35A0B"/>
    <w:rsid w:val="35A63D7A"/>
    <w:rsid w:val="35AC4A89"/>
    <w:rsid w:val="35AF70D3"/>
    <w:rsid w:val="35B27A93"/>
    <w:rsid w:val="35BA60CE"/>
    <w:rsid w:val="35BA7826"/>
    <w:rsid w:val="35C12962"/>
    <w:rsid w:val="35C40E8A"/>
    <w:rsid w:val="35C65F46"/>
    <w:rsid w:val="35C80195"/>
    <w:rsid w:val="35C97E14"/>
    <w:rsid w:val="35CC0ECB"/>
    <w:rsid w:val="35CD57AB"/>
    <w:rsid w:val="35CF1523"/>
    <w:rsid w:val="35D27C0C"/>
    <w:rsid w:val="35D60A4F"/>
    <w:rsid w:val="35D8035B"/>
    <w:rsid w:val="35E01551"/>
    <w:rsid w:val="35E04534"/>
    <w:rsid w:val="35E11256"/>
    <w:rsid w:val="35E548A3"/>
    <w:rsid w:val="35E623C9"/>
    <w:rsid w:val="35E6686D"/>
    <w:rsid w:val="35E81FAC"/>
    <w:rsid w:val="35E93C67"/>
    <w:rsid w:val="35EB5C31"/>
    <w:rsid w:val="35EB79DF"/>
    <w:rsid w:val="35EC62CF"/>
    <w:rsid w:val="35ED19A9"/>
    <w:rsid w:val="35ED30EC"/>
    <w:rsid w:val="35F03248"/>
    <w:rsid w:val="35F03CE8"/>
    <w:rsid w:val="35F04FF6"/>
    <w:rsid w:val="35F411BD"/>
    <w:rsid w:val="35F75EB2"/>
    <w:rsid w:val="35F80DD4"/>
    <w:rsid w:val="35FA7C22"/>
    <w:rsid w:val="35FF348B"/>
    <w:rsid w:val="360016DD"/>
    <w:rsid w:val="36027A8A"/>
    <w:rsid w:val="360406E4"/>
    <w:rsid w:val="360C20B8"/>
    <w:rsid w:val="360D3DFA"/>
    <w:rsid w:val="36101ED4"/>
    <w:rsid w:val="361B5E3C"/>
    <w:rsid w:val="3623361D"/>
    <w:rsid w:val="36274EBB"/>
    <w:rsid w:val="362814F4"/>
    <w:rsid w:val="362B4280"/>
    <w:rsid w:val="362C0724"/>
    <w:rsid w:val="362D624A"/>
    <w:rsid w:val="362F1FC2"/>
    <w:rsid w:val="362F3BFA"/>
    <w:rsid w:val="36315D3A"/>
    <w:rsid w:val="363640CE"/>
    <w:rsid w:val="363976F7"/>
    <w:rsid w:val="363C5276"/>
    <w:rsid w:val="363C648D"/>
    <w:rsid w:val="363D46DF"/>
    <w:rsid w:val="36405F7D"/>
    <w:rsid w:val="36415851"/>
    <w:rsid w:val="3645726B"/>
    <w:rsid w:val="36462873"/>
    <w:rsid w:val="36484E32"/>
    <w:rsid w:val="364B31B7"/>
    <w:rsid w:val="364B63B1"/>
    <w:rsid w:val="364C0EFB"/>
    <w:rsid w:val="364D2448"/>
    <w:rsid w:val="3651018A"/>
    <w:rsid w:val="365B52F7"/>
    <w:rsid w:val="365E4655"/>
    <w:rsid w:val="366238D0"/>
    <w:rsid w:val="3663588E"/>
    <w:rsid w:val="366C0B20"/>
    <w:rsid w:val="366E10C3"/>
    <w:rsid w:val="366F23BE"/>
    <w:rsid w:val="36711DC2"/>
    <w:rsid w:val="36723C5D"/>
    <w:rsid w:val="367B3E03"/>
    <w:rsid w:val="367C4ADB"/>
    <w:rsid w:val="36857E34"/>
    <w:rsid w:val="368619EC"/>
    <w:rsid w:val="368A369C"/>
    <w:rsid w:val="368F2A60"/>
    <w:rsid w:val="369255A9"/>
    <w:rsid w:val="36932551"/>
    <w:rsid w:val="369938DF"/>
    <w:rsid w:val="369B5418"/>
    <w:rsid w:val="369D33CF"/>
    <w:rsid w:val="369E4A52"/>
    <w:rsid w:val="369E5013"/>
    <w:rsid w:val="36A82D9D"/>
    <w:rsid w:val="36AA1648"/>
    <w:rsid w:val="36AE1139"/>
    <w:rsid w:val="36B129D7"/>
    <w:rsid w:val="36B14785"/>
    <w:rsid w:val="36B67FED"/>
    <w:rsid w:val="36B77D07"/>
    <w:rsid w:val="36B83D65"/>
    <w:rsid w:val="36B9188B"/>
    <w:rsid w:val="36BA1929"/>
    <w:rsid w:val="36BF32BE"/>
    <w:rsid w:val="36BF3346"/>
    <w:rsid w:val="36C00E6C"/>
    <w:rsid w:val="36C26992"/>
    <w:rsid w:val="36C546D4"/>
    <w:rsid w:val="36CA2DBA"/>
    <w:rsid w:val="36CC7811"/>
    <w:rsid w:val="36D05553"/>
    <w:rsid w:val="36D33F80"/>
    <w:rsid w:val="36D641EB"/>
    <w:rsid w:val="36DA4FAE"/>
    <w:rsid w:val="36DA548F"/>
    <w:rsid w:val="36DF562B"/>
    <w:rsid w:val="36E0506A"/>
    <w:rsid w:val="36E763F9"/>
    <w:rsid w:val="36EC0C6D"/>
    <w:rsid w:val="36EC7EB3"/>
    <w:rsid w:val="36F6488E"/>
    <w:rsid w:val="36FB00F6"/>
    <w:rsid w:val="37024213"/>
    <w:rsid w:val="37040D59"/>
    <w:rsid w:val="37054AD1"/>
    <w:rsid w:val="37074CED"/>
    <w:rsid w:val="37076A9B"/>
    <w:rsid w:val="37120A0D"/>
    <w:rsid w:val="37152F66"/>
    <w:rsid w:val="371602F8"/>
    <w:rsid w:val="37180CA8"/>
    <w:rsid w:val="371B2546"/>
    <w:rsid w:val="371B60A2"/>
    <w:rsid w:val="371D1E1A"/>
    <w:rsid w:val="371E4021"/>
    <w:rsid w:val="372431A9"/>
    <w:rsid w:val="37272C99"/>
    <w:rsid w:val="372907BF"/>
    <w:rsid w:val="372938E0"/>
    <w:rsid w:val="372F16FC"/>
    <w:rsid w:val="3735695F"/>
    <w:rsid w:val="37362EDC"/>
    <w:rsid w:val="373A6E70"/>
    <w:rsid w:val="373F4487"/>
    <w:rsid w:val="37410C64"/>
    <w:rsid w:val="37411FAD"/>
    <w:rsid w:val="37425D25"/>
    <w:rsid w:val="37427AD3"/>
    <w:rsid w:val="3744384B"/>
    <w:rsid w:val="374675AB"/>
    <w:rsid w:val="3749522F"/>
    <w:rsid w:val="374B4BD9"/>
    <w:rsid w:val="374B6987"/>
    <w:rsid w:val="374D6BA3"/>
    <w:rsid w:val="37500442"/>
    <w:rsid w:val="37500665"/>
    <w:rsid w:val="37512750"/>
    <w:rsid w:val="37515F68"/>
    <w:rsid w:val="37555A58"/>
    <w:rsid w:val="3756532C"/>
    <w:rsid w:val="375C6DE7"/>
    <w:rsid w:val="376161AB"/>
    <w:rsid w:val="37621F23"/>
    <w:rsid w:val="37653BCE"/>
    <w:rsid w:val="376D527A"/>
    <w:rsid w:val="376E12D4"/>
    <w:rsid w:val="37702892"/>
    <w:rsid w:val="37712166"/>
    <w:rsid w:val="377203B8"/>
    <w:rsid w:val="37732382"/>
    <w:rsid w:val="37735EDE"/>
    <w:rsid w:val="37737E0F"/>
    <w:rsid w:val="37744FA3"/>
    <w:rsid w:val="377C0A66"/>
    <w:rsid w:val="377D1200"/>
    <w:rsid w:val="377D4565"/>
    <w:rsid w:val="377D6D5D"/>
    <w:rsid w:val="37814CAA"/>
    <w:rsid w:val="37865C12"/>
    <w:rsid w:val="37871F53"/>
    <w:rsid w:val="3788461E"/>
    <w:rsid w:val="378B76CC"/>
    <w:rsid w:val="37904CE2"/>
    <w:rsid w:val="37920FAE"/>
    <w:rsid w:val="379502D3"/>
    <w:rsid w:val="379540A7"/>
    <w:rsid w:val="37A036E8"/>
    <w:rsid w:val="37A10C9D"/>
    <w:rsid w:val="37A13EFE"/>
    <w:rsid w:val="37A764C9"/>
    <w:rsid w:val="37A83E24"/>
    <w:rsid w:val="37AB01F9"/>
    <w:rsid w:val="37AC319E"/>
    <w:rsid w:val="37B35C54"/>
    <w:rsid w:val="37B409D1"/>
    <w:rsid w:val="37B63C1C"/>
    <w:rsid w:val="37B704C1"/>
    <w:rsid w:val="37BA58BB"/>
    <w:rsid w:val="37BC1633"/>
    <w:rsid w:val="37BC3018"/>
    <w:rsid w:val="37BE184F"/>
    <w:rsid w:val="37C355F3"/>
    <w:rsid w:val="37C52BDE"/>
    <w:rsid w:val="37C8622A"/>
    <w:rsid w:val="37CA01F4"/>
    <w:rsid w:val="37CD44D8"/>
    <w:rsid w:val="37D03891"/>
    <w:rsid w:val="37D20B82"/>
    <w:rsid w:val="37D50947"/>
    <w:rsid w:val="37DE5A4E"/>
    <w:rsid w:val="37E0656D"/>
    <w:rsid w:val="37E40B8A"/>
    <w:rsid w:val="37E95E58"/>
    <w:rsid w:val="37F012DD"/>
    <w:rsid w:val="37F214F9"/>
    <w:rsid w:val="37F21C57"/>
    <w:rsid w:val="37F2691F"/>
    <w:rsid w:val="37F30DCD"/>
    <w:rsid w:val="37FA42F9"/>
    <w:rsid w:val="37FF59C4"/>
    <w:rsid w:val="38084878"/>
    <w:rsid w:val="38090DB7"/>
    <w:rsid w:val="3809239F"/>
    <w:rsid w:val="380C3C8E"/>
    <w:rsid w:val="38105B84"/>
    <w:rsid w:val="38107BD1"/>
    <w:rsid w:val="381274A5"/>
    <w:rsid w:val="3814146F"/>
    <w:rsid w:val="3814321D"/>
    <w:rsid w:val="381A45AC"/>
    <w:rsid w:val="381B015A"/>
    <w:rsid w:val="381B1CBE"/>
    <w:rsid w:val="38206066"/>
    <w:rsid w:val="38237904"/>
    <w:rsid w:val="38260AF8"/>
    <w:rsid w:val="38262F51"/>
    <w:rsid w:val="382A0D6E"/>
    <w:rsid w:val="382B0567"/>
    <w:rsid w:val="382B67B9"/>
    <w:rsid w:val="382C4A0B"/>
    <w:rsid w:val="382E179B"/>
    <w:rsid w:val="383513E6"/>
    <w:rsid w:val="3837038B"/>
    <w:rsid w:val="383733B0"/>
    <w:rsid w:val="38392C84"/>
    <w:rsid w:val="383C09C6"/>
    <w:rsid w:val="384004B6"/>
    <w:rsid w:val="384358B1"/>
    <w:rsid w:val="38471845"/>
    <w:rsid w:val="384D2BD3"/>
    <w:rsid w:val="3850338C"/>
    <w:rsid w:val="38513F2C"/>
    <w:rsid w:val="38523D46"/>
    <w:rsid w:val="38547ABE"/>
    <w:rsid w:val="38563836"/>
    <w:rsid w:val="3862667F"/>
    <w:rsid w:val="38673C95"/>
    <w:rsid w:val="386D6DD1"/>
    <w:rsid w:val="386E46AB"/>
    <w:rsid w:val="387142E7"/>
    <w:rsid w:val="387530A6"/>
    <w:rsid w:val="387719FE"/>
    <w:rsid w:val="387B14EE"/>
    <w:rsid w:val="387D5266"/>
    <w:rsid w:val="3882287D"/>
    <w:rsid w:val="388519C7"/>
    <w:rsid w:val="3885411B"/>
    <w:rsid w:val="38855B69"/>
    <w:rsid w:val="388760E5"/>
    <w:rsid w:val="38877E93"/>
    <w:rsid w:val="38883C0B"/>
    <w:rsid w:val="388859B9"/>
    <w:rsid w:val="388A7983"/>
    <w:rsid w:val="388C7258"/>
    <w:rsid w:val="388D1222"/>
    <w:rsid w:val="388F4F9A"/>
    <w:rsid w:val="38932F3C"/>
    <w:rsid w:val="38995E18"/>
    <w:rsid w:val="389E51DD"/>
    <w:rsid w:val="38A57165"/>
    <w:rsid w:val="38AA5930"/>
    <w:rsid w:val="38B35A1A"/>
    <w:rsid w:val="38B36EDA"/>
    <w:rsid w:val="38B43642"/>
    <w:rsid w:val="38B7004D"/>
    <w:rsid w:val="38B901A2"/>
    <w:rsid w:val="38B92017"/>
    <w:rsid w:val="38B93DC5"/>
    <w:rsid w:val="38BB7B3D"/>
    <w:rsid w:val="38BD7A2F"/>
    <w:rsid w:val="38BE57BC"/>
    <w:rsid w:val="38BF45C3"/>
    <w:rsid w:val="38C02140"/>
    <w:rsid w:val="38C20ECB"/>
    <w:rsid w:val="38C22C79"/>
    <w:rsid w:val="38C457BA"/>
    <w:rsid w:val="38C5276A"/>
    <w:rsid w:val="38C8538A"/>
    <w:rsid w:val="38D155B2"/>
    <w:rsid w:val="38D66725"/>
    <w:rsid w:val="38D76E7E"/>
    <w:rsid w:val="38DD3F57"/>
    <w:rsid w:val="38E3026B"/>
    <w:rsid w:val="38E76B84"/>
    <w:rsid w:val="38EA21D0"/>
    <w:rsid w:val="38EC79CB"/>
    <w:rsid w:val="38EF24BC"/>
    <w:rsid w:val="38EF5A38"/>
    <w:rsid w:val="38F17A02"/>
    <w:rsid w:val="38F6262F"/>
    <w:rsid w:val="38F65019"/>
    <w:rsid w:val="38F848ED"/>
    <w:rsid w:val="39070298"/>
    <w:rsid w:val="39081463"/>
    <w:rsid w:val="390A4620"/>
    <w:rsid w:val="390E2362"/>
    <w:rsid w:val="3914512A"/>
    <w:rsid w:val="39167469"/>
    <w:rsid w:val="39227FA5"/>
    <w:rsid w:val="39237490"/>
    <w:rsid w:val="392576AC"/>
    <w:rsid w:val="39264651"/>
    <w:rsid w:val="39276AD2"/>
    <w:rsid w:val="392B4CC2"/>
    <w:rsid w:val="392E47B3"/>
    <w:rsid w:val="39342576"/>
    <w:rsid w:val="393873DF"/>
    <w:rsid w:val="393F42CA"/>
    <w:rsid w:val="39423DBA"/>
    <w:rsid w:val="39462A6B"/>
    <w:rsid w:val="39475874"/>
    <w:rsid w:val="394878BA"/>
    <w:rsid w:val="394C69E7"/>
    <w:rsid w:val="3951420A"/>
    <w:rsid w:val="39567866"/>
    <w:rsid w:val="395D3DF4"/>
    <w:rsid w:val="395E43B6"/>
    <w:rsid w:val="395F2BBE"/>
    <w:rsid w:val="39616936"/>
    <w:rsid w:val="39657AA9"/>
    <w:rsid w:val="39671A73"/>
    <w:rsid w:val="39677092"/>
    <w:rsid w:val="39693A3D"/>
    <w:rsid w:val="39706B79"/>
    <w:rsid w:val="39761CB6"/>
    <w:rsid w:val="397C69A4"/>
    <w:rsid w:val="398236E5"/>
    <w:rsid w:val="3985423D"/>
    <w:rsid w:val="3987227C"/>
    <w:rsid w:val="39875C71"/>
    <w:rsid w:val="398A7054"/>
    <w:rsid w:val="398B0E8A"/>
    <w:rsid w:val="398C207A"/>
    <w:rsid w:val="39954B62"/>
    <w:rsid w:val="39987E7E"/>
    <w:rsid w:val="39A131D7"/>
    <w:rsid w:val="39A24859"/>
    <w:rsid w:val="39A44A75"/>
    <w:rsid w:val="39A76E39"/>
    <w:rsid w:val="39A944B7"/>
    <w:rsid w:val="39B12CEE"/>
    <w:rsid w:val="39B822CE"/>
    <w:rsid w:val="39B8407C"/>
    <w:rsid w:val="39BC591B"/>
    <w:rsid w:val="39BD78E5"/>
    <w:rsid w:val="39C26CA9"/>
    <w:rsid w:val="39C46EC5"/>
    <w:rsid w:val="39C70AAE"/>
    <w:rsid w:val="39C80763"/>
    <w:rsid w:val="39C90037"/>
    <w:rsid w:val="39CD090D"/>
    <w:rsid w:val="39D14B5B"/>
    <w:rsid w:val="39D54C2E"/>
    <w:rsid w:val="39D7459C"/>
    <w:rsid w:val="39D864CC"/>
    <w:rsid w:val="39D92970"/>
    <w:rsid w:val="39DE7F87"/>
    <w:rsid w:val="39DF1AE6"/>
    <w:rsid w:val="39E151DF"/>
    <w:rsid w:val="39E210F9"/>
    <w:rsid w:val="39E76710"/>
    <w:rsid w:val="39EB4452"/>
    <w:rsid w:val="39F01A68"/>
    <w:rsid w:val="39F07CBA"/>
    <w:rsid w:val="39F12D8B"/>
    <w:rsid w:val="39F23A32"/>
    <w:rsid w:val="39F72DF7"/>
    <w:rsid w:val="39F8091D"/>
    <w:rsid w:val="39FA28E7"/>
    <w:rsid w:val="39FA4695"/>
    <w:rsid w:val="39FC665F"/>
    <w:rsid w:val="3A0472C2"/>
    <w:rsid w:val="3A0B4AF4"/>
    <w:rsid w:val="3A0E437B"/>
    <w:rsid w:val="3A103EB8"/>
    <w:rsid w:val="3A145757"/>
    <w:rsid w:val="3A15327D"/>
    <w:rsid w:val="3A173499"/>
    <w:rsid w:val="3A192D6D"/>
    <w:rsid w:val="3A1A4D37"/>
    <w:rsid w:val="3A1E150E"/>
    <w:rsid w:val="3A1E3DCD"/>
    <w:rsid w:val="3A217E73"/>
    <w:rsid w:val="3A232F1C"/>
    <w:rsid w:val="3A2636DC"/>
    <w:rsid w:val="3A266CCC"/>
    <w:rsid w:val="3A287454"/>
    <w:rsid w:val="3A2F2590"/>
    <w:rsid w:val="3A306308"/>
    <w:rsid w:val="3A352D5A"/>
    <w:rsid w:val="3A361B71"/>
    <w:rsid w:val="3A396F6B"/>
    <w:rsid w:val="3A3B7187"/>
    <w:rsid w:val="3A4678DA"/>
    <w:rsid w:val="3A4B3142"/>
    <w:rsid w:val="3A4F2C33"/>
    <w:rsid w:val="3A561A17"/>
    <w:rsid w:val="3A5732EB"/>
    <w:rsid w:val="3A58014B"/>
    <w:rsid w:val="3A59585F"/>
    <w:rsid w:val="3A5C70FE"/>
    <w:rsid w:val="3A5E2E76"/>
    <w:rsid w:val="3A6402AE"/>
    <w:rsid w:val="3A667F7C"/>
    <w:rsid w:val="3A685AA2"/>
    <w:rsid w:val="3A6A181A"/>
    <w:rsid w:val="3A6A35C8"/>
    <w:rsid w:val="3A6B5D97"/>
    <w:rsid w:val="3A6D130B"/>
    <w:rsid w:val="3A6F5083"/>
    <w:rsid w:val="3A730940"/>
    <w:rsid w:val="3A751F6D"/>
    <w:rsid w:val="3A764F03"/>
    <w:rsid w:val="3A773F37"/>
    <w:rsid w:val="3A781144"/>
    <w:rsid w:val="3A7E0E22"/>
    <w:rsid w:val="3A7E52C6"/>
    <w:rsid w:val="3A7E7074"/>
    <w:rsid w:val="3A80103E"/>
    <w:rsid w:val="3A802DEC"/>
    <w:rsid w:val="3A804B9A"/>
    <w:rsid w:val="3A80670B"/>
    <w:rsid w:val="3A836438"/>
    <w:rsid w:val="3A862917"/>
    <w:rsid w:val="3A8723CC"/>
    <w:rsid w:val="3A887EF3"/>
    <w:rsid w:val="3A8C2A1C"/>
    <w:rsid w:val="3A8F1281"/>
    <w:rsid w:val="3A8F302F"/>
    <w:rsid w:val="3A9551AD"/>
    <w:rsid w:val="3A957C6D"/>
    <w:rsid w:val="3A96260F"/>
    <w:rsid w:val="3A9643BE"/>
    <w:rsid w:val="3A9B7C26"/>
    <w:rsid w:val="3A9E14C4"/>
    <w:rsid w:val="3A9F42EF"/>
    <w:rsid w:val="3AA037CD"/>
    <w:rsid w:val="3AA27206"/>
    <w:rsid w:val="3AA40077"/>
    <w:rsid w:val="3AA71981"/>
    <w:rsid w:val="3AA840F1"/>
    <w:rsid w:val="3AA85CCA"/>
    <w:rsid w:val="3AAD68F3"/>
    <w:rsid w:val="3AB11508"/>
    <w:rsid w:val="3AB94550"/>
    <w:rsid w:val="3ABB02C8"/>
    <w:rsid w:val="3ABB670D"/>
    <w:rsid w:val="3AC32CD9"/>
    <w:rsid w:val="3AC947C5"/>
    <w:rsid w:val="3ACA050B"/>
    <w:rsid w:val="3ACB5912"/>
    <w:rsid w:val="3ACD3B57"/>
    <w:rsid w:val="3AD2116E"/>
    <w:rsid w:val="3AD3582B"/>
    <w:rsid w:val="3AD4466F"/>
    <w:rsid w:val="3AD82050"/>
    <w:rsid w:val="3AD924FC"/>
    <w:rsid w:val="3ADF2A6D"/>
    <w:rsid w:val="3AE35129"/>
    <w:rsid w:val="3AE50EA1"/>
    <w:rsid w:val="3AE570F3"/>
    <w:rsid w:val="3AE60B38"/>
    <w:rsid w:val="3AEC0481"/>
    <w:rsid w:val="3AEC222F"/>
    <w:rsid w:val="3AF3540E"/>
    <w:rsid w:val="3AF64E5C"/>
    <w:rsid w:val="3AF91BA6"/>
    <w:rsid w:val="3AFE1F63"/>
    <w:rsid w:val="3B0160A6"/>
    <w:rsid w:val="3B057795"/>
    <w:rsid w:val="3B071567"/>
    <w:rsid w:val="3B0F229E"/>
    <w:rsid w:val="3B1243B6"/>
    <w:rsid w:val="3B141B02"/>
    <w:rsid w:val="3B142DFB"/>
    <w:rsid w:val="3B1479D8"/>
    <w:rsid w:val="3B160F9C"/>
    <w:rsid w:val="3B1B2556"/>
    <w:rsid w:val="3B20637D"/>
    <w:rsid w:val="3B247C1B"/>
    <w:rsid w:val="3B251BE5"/>
    <w:rsid w:val="3B253993"/>
    <w:rsid w:val="3B2C2F74"/>
    <w:rsid w:val="3B2C4D22"/>
    <w:rsid w:val="3B350E3B"/>
    <w:rsid w:val="3B3911ED"/>
    <w:rsid w:val="3B3D0CDD"/>
    <w:rsid w:val="3B3E0A5D"/>
    <w:rsid w:val="3B3E6803"/>
    <w:rsid w:val="3B451940"/>
    <w:rsid w:val="3B497926"/>
    <w:rsid w:val="3B4B47A2"/>
    <w:rsid w:val="3B4C0F20"/>
    <w:rsid w:val="3B4F45B3"/>
    <w:rsid w:val="3B563B4D"/>
    <w:rsid w:val="3B5642ED"/>
    <w:rsid w:val="3B56762A"/>
    <w:rsid w:val="3B583D69"/>
    <w:rsid w:val="3B5F6551"/>
    <w:rsid w:val="3B602C1D"/>
    <w:rsid w:val="3B610CEA"/>
    <w:rsid w:val="3B653910"/>
    <w:rsid w:val="3B675D5A"/>
    <w:rsid w:val="3B6C3370"/>
    <w:rsid w:val="3B6E0E96"/>
    <w:rsid w:val="3B6E533A"/>
    <w:rsid w:val="3B742225"/>
    <w:rsid w:val="3B7641EF"/>
    <w:rsid w:val="3B765A19"/>
    <w:rsid w:val="3B7D557D"/>
    <w:rsid w:val="3B7D732B"/>
    <w:rsid w:val="3B7E49AC"/>
    <w:rsid w:val="3B8013FD"/>
    <w:rsid w:val="3B816DA1"/>
    <w:rsid w:val="3B8B7C9A"/>
    <w:rsid w:val="3B8C57C0"/>
    <w:rsid w:val="3B953012"/>
    <w:rsid w:val="3B954675"/>
    <w:rsid w:val="3B954FF7"/>
    <w:rsid w:val="3B9603ED"/>
    <w:rsid w:val="3B9C3C56"/>
    <w:rsid w:val="3BA50630"/>
    <w:rsid w:val="3BA66882"/>
    <w:rsid w:val="3BB70A8F"/>
    <w:rsid w:val="3BB80364"/>
    <w:rsid w:val="3BB81DCB"/>
    <w:rsid w:val="3BBC0A63"/>
    <w:rsid w:val="3BBC3B8C"/>
    <w:rsid w:val="3BBF5B96"/>
    <w:rsid w:val="3BC211E2"/>
    <w:rsid w:val="3BC431AC"/>
    <w:rsid w:val="3BC46D08"/>
    <w:rsid w:val="3BC47099"/>
    <w:rsid w:val="3BC82C9D"/>
    <w:rsid w:val="3BC91999"/>
    <w:rsid w:val="3BC9431F"/>
    <w:rsid w:val="3BCB0097"/>
    <w:rsid w:val="3BCD02B3"/>
    <w:rsid w:val="3BCE5DD9"/>
    <w:rsid w:val="3BD056AD"/>
    <w:rsid w:val="3BD333EF"/>
    <w:rsid w:val="3BDB4052"/>
    <w:rsid w:val="3BDC6748"/>
    <w:rsid w:val="3BDE6E84"/>
    <w:rsid w:val="3BDF3B42"/>
    <w:rsid w:val="3BE74A15"/>
    <w:rsid w:val="3BE86E9B"/>
    <w:rsid w:val="3BEE0229"/>
    <w:rsid w:val="3BF07AFD"/>
    <w:rsid w:val="3BF73AB8"/>
    <w:rsid w:val="3BFB7BD3"/>
    <w:rsid w:val="3BFF41E4"/>
    <w:rsid w:val="3C007772"/>
    <w:rsid w:val="3C065573"/>
    <w:rsid w:val="3C09606D"/>
    <w:rsid w:val="3C0B359B"/>
    <w:rsid w:val="3C0B4937"/>
    <w:rsid w:val="3C0E31B0"/>
    <w:rsid w:val="3C157564"/>
    <w:rsid w:val="3C1C0484"/>
    <w:rsid w:val="3C1C6B44"/>
    <w:rsid w:val="3C204E26"/>
    <w:rsid w:val="3C215F09"/>
    <w:rsid w:val="3C2854E9"/>
    <w:rsid w:val="3C291261"/>
    <w:rsid w:val="3C294F12"/>
    <w:rsid w:val="3C2974B3"/>
    <w:rsid w:val="3C2D7BAA"/>
    <w:rsid w:val="3C2F4ACA"/>
    <w:rsid w:val="3C3025F0"/>
    <w:rsid w:val="3C371BD0"/>
    <w:rsid w:val="3C381267"/>
    <w:rsid w:val="3C3976F6"/>
    <w:rsid w:val="3C3A346E"/>
    <w:rsid w:val="3C3A6FCB"/>
    <w:rsid w:val="3C3B7168"/>
    <w:rsid w:val="3C410508"/>
    <w:rsid w:val="3C433805"/>
    <w:rsid w:val="3C463BC1"/>
    <w:rsid w:val="3C49626A"/>
    <w:rsid w:val="3C4E579D"/>
    <w:rsid w:val="3C4F6F1A"/>
    <w:rsid w:val="3C5502A8"/>
    <w:rsid w:val="3C576124"/>
    <w:rsid w:val="3C597D99"/>
    <w:rsid w:val="3C5C1637"/>
    <w:rsid w:val="3C5E0F0B"/>
    <w:rsid w:val="3C5E53AF"/>
    <w:rsid w:val="3C634773"/>
    <w:rsid w:val="3C643FB9"/>
    <w:rsid w:val="3C685CD6"/>
    <w:rsid w:val="3C6C5588"/>
    <w:rsid w:val="3C6D55F2"/>
    <w:rsid w:val="3C706E90"/>
    <w:rsid w:val="3C734A4C"/>
    <w:rsid w:val="3C7544A7"/>
    <w:rsid w:val="3C771069"/>
    <w:rsid w:val="3C7A6E33"/>
    <w:rsid w:val="3C7E335B"/>
    <w:rsid w:val="3C7F3C6C"/>
    <w:rsid w:val="3C7F70D3"/>
    <w:rsid w:val="3C80719C"/>
    <w:rsid w:val="3C812E4B"/>
    <w:rsid w:val="3C836BC3"/>
    <w:rsid w:val="3C890F13"/>
    <w:rsid w:val="3C894D22"/>
    <w:rsid w:val="3C8A2D66"/>
    <w:rsid w:val="3C8C453C"/>
    <w:rsid w:val="3C8D359E"/>
    <w:rsid w:val="3C933E31"/>
    <w:rsid w:val="3C9506A5"/>
    <w:rsid w:val="3C990195"/>
    <w:rsid w:val="3C9D4E80"/>
    <w:rsid w:val="3CA52FDE"/>
    <w:rsid w:val="3CA562E6"/>
    <w:rsid w:val="3CA65DAF"/>
    <w:rsid w:val="3CAA0C2A"/>
    <w:rsid w:val="3CAB7EC8"/>
    <w:rsid w:val="3CAD1E92"/>
    <w:rsid w:val="3CB2404D"/>
    <w:rsid w:val="3CB656B4"/>
    <w:rsid w:val="3CB72D11"/>
    <w:rsid w:val="3CB94393"/>
    <w:rsid w:val="3CBB45AF"/>
    <w:rsid w:val="3CBB4F2E"/>
    <w:rsid w:val="3CC1149A"/>
    <w:rsid w:val="3CC176EC"/>
    <w:rsid w:val="3CC33464"/>
    <w:rsid w:val="3CC64D02"/>
    <w:rsid w:val="3CC8097B"/>
    <w:rsid w:val="3CCD42E3"/>
    <w:rsid w:val="3CD0772F"/>
    <w:rsid w:val="3CD15B81"/>
    <w:rsid w:val="3CD613E9"/>
    <w:rsid w:val="3CDB69FF"/>
    <w:rsid w:val="3CDC62D4"/>
    <w:rsid w:val="3CE138EA"/>
    <w:rsid w:val="3CE1720E"/>
    <w:rsid w:val="3CE358B4"/>
    <w:rsid w:val="3CE37662"/>
    <w:rsid w:val="3CE64C09"/>
    <w:rsid w:val="3CE70ABB"/>
    <w:rsid w:val="3CE82ECA"/>
    <w:rsid w:val="3CEA4510"/>
    <w:rsid w:val="3CEA6C43"/>
    <w:rsid w:val="3CEF4259"/>
    <w:rsid w:val="3CF1345D"/>
    <w:rsid w:val="3CF25AF7"/>
    <w:rsid w:val="3CF655E7"/>
    <w:rsid w:val="3CF75B8E"/>
    <w:rsid w:val="3CF760B4"/>
    <w:rsid w:val="3CF90C34"/>
    <w:rsid w:val="3CFB49AC"/>
    <w:rsid w:val="3D0578A3"/>
    <w:rsid w:val="3D0604A8"/>
    <w:rsid w:val="3D060F86"/>
    <w:rsid w:val="3D165E8C"/>
    <w:rsid w:val="3D166974"/>
    <w:rsid w:val="3D1D329D"/>
    <w:rsid w:val="3D211F38"/>
    <w:rsid w:val="3D2866A5"/>
    <w:rsid w:val="3D2A34E3"/>
    <w:rsid w:val="3D2B3601"/>
    <w:rsid w:val="3D2D027C"/>
    <w:rsid w:val="3D2E2FD3"/>
    <w:rsid w:val="3D332398"/>
    <w:rsid w:val="3D347EBE"/>
    <w:rsid w:val="3D3879AE"/>
    <w:rsid w:val="3D3A30E3"/>
    <w:rsid w:val="3D3B56F0"/>
    <w:rsid w:val="3D3D4FC4"/>
    <w:rsid w:val="3D43095C"/>
    <w:rsid w:val="3D4A76E1"/>
    <w:rsid w:val="3D4C5207"/>
    <w:rsid w:val="3D4E194A"/>
    <w:rsid w:val="3D4F2F4A"/>
    <w:rsid w:val="3D4F6AA6"/>
    <w:rsid w:val="3D502D9B"/>
    <w:rsid w:val="3D5347E8"/>
    <w:rsid w:val="3D540560"/>
    <w:rsid w:val="3D5B544A"/>
    <w:rsid w:val="3D5B5D30"/>
    <w:rsid w:val="3D5F5A76"/>
    <w:rsid w:val="3D64203D"/>
    <w:rsid w:val="3D6469F5"/>
    <w:rsid w:val="3D661298"/>
    <w:rsid w:val="3D680E40"/>
    <w:rsid w:val="3D687B67"/>
    <w:rsid w:val="3D6C7658"/>
    <w:rsid w:val="3D6D3D30"/>
    <w:rsid w:val="3D6F0EF6"/>
    <w:rsid w:val="3D712EC0"/>
    <w:rsid w:val="3D714C6E"/>
    <w:rsid w:val="3D747E23"/>
    <w:rsid w:val="3D796A01"/>
    <w:rsid w:val="3D7A3B2E"/>
    <w:rsid w:val="3D7A6218"/>
    <w:rsid w:val="3D7B1A7F"/>
    <w:rsid w:val="3D7F382F"/>
    <w:rsid w:val="3D8E217D"/>
    <w:rsid w:val="3D8E5820"/>
    <w:rsid w:val="3D9918A0"/>
    <w:rsid w:val="3DA05553"/>
    <w:rsid w:val="3DA23528"/>
    <w:rsid w:val="3DA54918"/>
    <w:rsid w:val="3DA6700D"/>
    <w:rsid w:val="3DAF1FFC"/>
    <w:rsid w:val="3DB42DAD"/>
    <w:rsid w:val="3DB57251"/>
    <w:rsid w:val="3DB86D41"/>
    <w:rsid w:val="3DBA5B09"/>
    <w:rsid w:val="3DBB238D"/>
    <w:rsid w:val="3DBC5D01"/>
    <w:rsid w:val="3DBC7E96"/>
    <w:rsid w:val="3DBF3C2B"/>
    <w:rsid w:val="3DC56D68"/>
    <w:rsid w:val="3DC70D32"/>
    <w:rsid w:val="3DCA492E"/>
    <w:rsid w:val="3DD0408A"/>
    <w:rsid w:val="3DD07BE6"/>
    <w:rsid w:val="3DD35929"/>
    <w:rsid w:val="3DD75419"/>
    <w:rsid w:val="3DDB4D41"/>
    <w:rsid w:val="3DDB658B"/>
    <w:rsid w:val="3DDE0AF1"/>
    <w:rsid w:val="3DDF2881"/>
    <w:rsid w:val="3DE10046"/>
    <w:rsid w:val="3DE10BB3"/>
    <w:rsid w:val="3DE25B6C"/>
    <w:rsid w:val="3DE6327E"/>
    <w:rsid w:val="3DE6740A"/>
    <w:rsid w:val="3DE84774"/>
    <w:rsid w:val="3DE860FC"/>
    <w:rsid w:val="3DED3AA9"/>
    <w:rsid w:val="3DF15512"/>
    <w:rsid w:val="3DF24D7B"/>
    <w:rsid w:val="3DF859AA"/>
    <w:rsid w:val="3DFA1107"/>
    <w:rsid w:val="3DFE0BF8"/>
    <w:rsid w:val="3DFF3EA2"/>
    <w:rsid w:val="3E043D34"/>
    <w:rsid w:val="3E071210"/>
    <w:rsid w:val="3E09759C"/>
    <w:rsid w:val="3E0C2BE9"/>
    <w:rsid w:val="3E1201FF"/>
    <w:rsid w:val="3E126451"/>
    <w:rsid w:val="3E131F5F"/>
    <w:rsid w:val="3E1D4DF6"/>
    <w:rsid w:val="3E1F291C"/>
    <w:rsid w:val="3E216694"/>
    <w:rsid w:val="3E35213F"/>
    <w:rsid w:val="3E3A0D01"/>
    <w:rsid w:val="3E3E06F0"/>
    <w:rsid w:val="3E3E556E"/>
    <w:rsid w:val="3E416D36"/>
    <w:rsid w:val="3E44668D"/>
    <w:rsid w:val="3E46434D"/>
    <w:rsid w:val="3E506F79"/>
    <w:rsid w:val="3E522CF1"/>
    <w:rsid w:val="3E575950"/>
    <w:rsid w:val="3E612F34"/>
    <w:rsid w:val="3E630A5B"/>
    <w:rsid w:val="3E6447D3"/>
    <w:rsid w:val="3E646581"/>
    <w:rsid w:val="3E647E44"/>
    <w:rsid w:val="3E66054B"/>
    <w:rsid w:val="3E6E11AD"/>
    <w:rsid w:val="3E6E73FF"/>
    <w:rsid w:val="3E6F5651"/>
    <w:rsid w:val="3E740EBA"/>
    <w:rsid w:val="3E742C68"/>
    <w:rsid w:val="3E7569E0"/>
    <w:rsid w:val="3E7A4112"/>
    <w:rsid w:val="3E7B713D"/>
    <w:rsid w:val="3E7C7D6E"/>
    <w:rsid w:val="3E807EF2"/>
    <w:rsid w:val="3E817133"/>
    <w:rsid w:val="3E832EAB"/>
    <w:rsid w:val="3E8409D1"/>
    <w:rsid w:val="3E894239"/>
    <w:rsid w:val="3E8B7FB1"/>
    <w:rsid w:val="3E8F1850"/>
    <w:rsid w:val="3E8F7AA2"/>
    <w:rsid w:val="3E9450B8"/>
    <w:rsid w:val="3E962118"/>
    <w:rsid w:val="3E96498E"/>
    <w:rsid w:val="3E976956"/>
    <w:rsid w:val="3E9B10C2"/>
    <w:rsid w:val="3E9B4698"/>
    <w:rsid w:val="3E9B6176"/>
    <w:rsid w:val="3E9C21BE"/>
    <w:rsid w:val="3E9C5D1B"/>
    <w:rsid w:val="3EA03A5D"/>
    <w:rsid w:val="3EA177D5"/>
    <w:rsid w:val="3EA3354D"/>
    <w:rsid w:val="3EA550E2"/>
    <w:rsid w:val="3EA6303D"/>
    <w:rsid w:val="3EA80B63"/>
    <w:rsid w:val="3EAD74B2"/>
    <w:rsid w:val="3EB70DA6"/>
    <w:rsid w:val="3EB72B91"/>
    <w:rsid w:val="3EBB5ABB"/>
    <w:rsid w:val="3EBD7BD3"/>
    <w:rsid w:val="3EBE7F25"/>
    <w:rsid w:val="3EC139D3"/>
    <w:rsid w:val="3EC3599D"/>
    <w:rsid w:val="3EC534C3"/>
    <w:rsid w:val="3EC600C6"/>
    <w:rsid w:val="3ECD05CA"/>
    <w:rsid w:val="3ED15FEF"/>
    <w:rsid w:val="3ED656D0"/>
    <w:rsid w:val="3ED8005B"/>
    <w:rsid w:val="3EDB2CE7"/>
    <w:rsid w:val="3EDC080D"/>
    <w:rsid w:val="3EE01103"/>
    <w:rsid w:val="3EE17BD1"/>
    <w:rsid w:val="3EE50FA8"/>
    <w:rsid w:val="3EE528D4"/>
    <w:rsid w:val="3EE85525"/>
    <w:rsid w:val="3EEA2F2A"/>
    <w:rsid w:val="3EEC0340"/>
    <w:rsid w:val="3EEF6792"/>
    <w:rsid w:val="3EF42F47"/>
    <w:rsid w:val="3EF47905"/>
    <w:rsid w:val="3EF773F5"/>
    <w:rsid w:val="3EFB1A3D"/>
    <w:rsid w:val="3EFB5050"/>
    <w:rsid w:val="3F052628"/>
    <w:rsid w:val="3F06588A"/>
    <w:rsid w:val="3F0A537A"/>
    <w:rsid w:val="3F0E141A"/>
    <w:rsid w:val="3F0E4B98"/>
    <w:rsid w:val="3F0F4B6A"/>
    <w:rsid w:val="3F122481"/>
    <w:rsid w:val="3F151962"/>
    <w:rsid w:val="3F163D1F"/>
    <w:rsid w:val="3F185CE9"/>
    <w:rsid w:val="3F1A5BBD"/>
    <w:rsid w:val="3F1B1335"/>
    <w:rsid w:val="3F1C50AD"/>
    <w:rsid w:val="3F2226C4"/>
    <w:rsid w:val="3F275F2C"/>
    <w:rsid w:val="3F277CDA"/>
    <w:rsid w:val="3F281CA4"/>
    <w:rsid w:val="3F310B59"/>
    <w:rsid w:val="3F31553C"/>
    <w:rsid w:val="3F3348D1"/>
    <w:rsid w:val="3F3570C3"/>
    <w:rsid w:val="3F373C95"/>
    <w:rsid w:val="3F381EE7"/>
    <w:rsid w:val="3F3D74FE"/>
    <w:rsid w:val="3F41064F"/>
    <w:rsid w:val="3F424B14"/>
    <w:rsid w:val="3F43263A"/>
    <w:rsid w:val="3F446ADE"/>
    <w:rsid w:val="3F4C7741"/>
    <w:rsid w:val="3F4E170B"/>
    <w:rsid w:val="3F4F14DF"/>
    <w:rsid w:val="3F500DF5"/>
    <w:rsid w:val="3F516B05"/>
    <w:rsid w:val="3F5465F5"/>
    <w:rsid w:val="3F591E5E"/>
    <w:rsid w:val="3F5B5BD6"/>
    <w:rsid w:val="3F5D7BA0"/>
    <w:rsid w:val="3F5E7474"/>
    <w:rsid w:val="3F5F64EF"/>
    <w:rsid w:val="3F615CAC"/>
    <w:rsid w:val="3F6A6C05"/>
    <w:rsid w:val="3F6C0C0E"/>
    <w:rsid w:val="3F731171"/>
    <w:rsid w:val="3F7372B8"/>
    <w:rsid w:val="3F7647BE"/>
    <w:rsid w:val="3F7A2500"/>
    <w:rsid w:val="3F80563C"/>
    <w:rsid w:val="3F84512C"/>
    <w:rsid w:val="3F892743"/>
    <w:rsid w:val="3F8B1952"/>
    <w:rsid w:val="3F8C0042"/>
    <w:rsid w:val="3F8F51B1"/>
    <w:rsid w:val="3F8F762D"/>
    <w:rsid w:val="3F9053C8"/>
    <w:rsid w:val="3F9133A5"/>
    <w:rsid w:val="3F9410E8"/>
    <w:rsid w:val="3F9E5AC2"/>
    <w:rsid w:val="3FA05CDE"/>
    <w:rsid w:val="3FA3668F"/>
    <w:rsid w:val="3FA550A3"/>
    <w:rsid w:val="3FA70E1B"/>
    <w:rsid w:val="3FA74B55"/>
    <w:rsid w:val="3FAB1FB8"/>
    <w:rsid w:val="3FB672B0"/>
    <w:rsid w:val="3FB77C45"/>
    <w:rsid w:val="3FB81E97"/>
    <w:rsid w:val="3FBF6165"/>
    <w:rsid w:val="3FC05C00"/>
    <w:rsid w:val="3FC06749"/>
    <w:rsid w:val="3FC672CF"/>
    <w:rsid w:val="3FC7326B"/>
    <w:rsid w:val="3FCB2D5B"/>
    <w:rsid w:val="3FD00372"/>
    <w:rsid w:val="3FD619D7"/>
    <w:rsid w:val="3FDD0C30"/>
    <w:rsid w:val="3FDD2A8F"/>
    <w:rsid w:val="3FE3054E"/>
    <w:rsid w:val="3FE47979"/>
    <w:rsid w:val="3FE91433"/>
    <w:rsid w:val="3FEB118E"/>
    <w:rsid w:val="3FF37B21"/>
    <w:rsid w:val="3FF57DD8"/>
    <w:rsid w:val="3FF81676"/>
    <w:rsid w:val="3FF878C8"/>
    <w:rsid w:val="3FF923BC"/>
    <w:rsid w:val="3FF974C4"/>
    <w:rsid w:val="3FFD1535"/>
    <w:rsid w:val="40006426"/>
    <w:rsid w:val="40026051"/>
    <w:rsid w:val="400367E9"/>
    <w:rsid w:val="40063D93"/>
    <w:rsid w:val="40071BD9"/>
    <w:rsid w:val="400D3374"/>
    <w:rsid w:val="400E0E9A"/>
    <w:rsid w:val="400E2C48"/>
    <w:rsid w:val="40104C12"/>
    <w:rsid w:val="40144798"/>
    <w:rsid w:val="40152228"/>
    <w:rsid w:val="40163885"/>
    <w:rsid w:val="40185875"/>
    <w:rsid w:val="401A15ED"/>
    <w:rsid w:val="401C5365"/>
    <w:rsid w:val="401F6C03"/>
    <w:rsid w:val="40215B26"/>
    <w:rsid w:val="40267F92"/>
    <w:rsid w:val="40275AB8"/>
    <w:rsid w:val="40307062"/>
    <w:rsid w:val="40330901"/>
    <w:rsid w:val="40363F4D"/>
    <w:rsid w:val="40381A73"/>
    <w:rsid w:val="40386BFF"/>
    <w:rsid w:val="403D52DB"/>
    <w:rsid w:val="403E62C3"/>
    <w:rsid w:val="404448BC"/>
    <w:rsid w:val="4044666A"/>
    <w:rsid w:val="40446CCD"/>
    <w:rsid w:val="40457BF5"/>
    <w:rsid w:val="40463BB0"/>
    <w:rsid w:val="40490A4D"/>
    <w:rsid w:val="404A67F4"/>
    <w:rsid w:val="404B2AB1"/>
    <w:rsid w:val="404B79F8"/>
    <w:rsid w:val="40514786"/>
    <w:rsid w:val="40592B2F"/>
    <w:rsid w:val="405E08F0"/>
    <w:rsid w:val="405E69F3"/>
    <w:rsid w:val="40642868"/>
    <w:rsid w:val="40654BCF"/>
    <w:rsid w:val="406805AA"/>
    <w:rsid w:val="406B009A"/>
    <w:rsid w:val="406B1E48"/>
    <w:rsid w:val="406E36E7"/>
    <w:rsid w:val="40703903"/>
    <w:rsid w:val="407262DA"/>
    <w:rsid w:val="40742CC1"/>
    <w:rsid w:val="407D2891"/>
    <w:rsid w:val="408353E4"/>
    <w:rsid w:val="40864ED4"/>
    <w:rsid w:val="408B4299"/>
    <w:rsid w:val="4093314D"/>
    <w:rsid w:val="40935C2D"/>
    <w:rsid w:val="409C64A6"/>
    <w:rsid w:val="40A4535A"/>
    <w:rsid w:val="40A8309D"/>
    <w:rsid w:val="40AF442B"/>
    <w:rsid w:val="40B27A77"/>
    <w:rsid w:val="40B41A41"/>
    <w:rsid w:val="40BB6C9A"/>
    <w:rsid w:val="40BC08F6"/>
    <w:rsid w:val="40BF3F42"/>
    <w:rsid w:val="40C06639"/>
    <w:rsid w:val="40C15F0C"/>
    <w:rsid w:val="40C96B6F"/>
    <w:rsid w:val="40CA3013"/>
    <w:rsid w:val="40D0614F"/>
    <w:rsid w:val="40D74455"/>
    <w:rsid w:val="40D95004"/>
    <w:rsid w:val="40E1035D"/>
    <w:rsid w:val="40E12FDD"/>
    <w:rsid w:val="40E56C11"/>
    <w:rsid w:val="40E63BC5"/>
    <w:rsid w:val="40EC314B"/>
    <w:rsid w:val="40ED6D01"/>
    <w:rsid w:val="40F84F36"/>
    <w:rsid w:val="40F956A6"/>
    <w:rsid w:val="40FE4BEC"/>
    <w:rsid w:val="40FF07E3"/>
    <w:rsid w:val="41004C87"/>
    <w:rsid w:val="41076015"/>
    <w:rsid w:val="410B7187"/>
    <w:rsid w:val="410D73A4"/>
    <w:rsid w:val="41126768"/>
    <w:rsid w:val="41157726"/>
    <w:rsid w:val="411B561D"/>
    <w:rsid w:val="411B75DE"/>
    <w:rsid w:val="411E2A95"/>
    <w:rsid w:val="411F5FA7"/>
    <w:rsid w:val="41250249"/>
    <w:rsid w:val="41272213"/>
    <w:rsid w:val="41276809"/>
    <w:rsid w:val="41287D39"/>
    <w:rsid w:val="41313092"/>
    <w:rsid w:val="413606A8"/>
    <w:rsid w:val="4136245F"/>
    <w:rsid w:val="413B181B"/>
    <w:rsid w:val="41412BA9"/>
    <w:rsid w:val="41420503"/>
    <w:rsid w:val="414501B0"/>
    <w:rsid w:val="414508EB"/>
    <w:rsid w:val="414A036D"/>
    <w:rsid w:val="41517290"/>
    <w:rsid w:val="41526B64"/>
    <w:rsid w:val="4153125A"/>
    <w:rsid w:val="415428DD"/>
    <w:rsid w:val="415475F9"/>
    <w:rsid w:val="4157061F"/>
    <w:rsid w:val="41592A9B"/>
    <w:rsid w:val="415B010F"/>
    <w:rsid w:val="415B1EBD"/>
    <w:rsid w:val="41635BFC"/>
    <w:rsid w:val="41642B57"/>
    <w:rsid w:val="41654AEA"/>
    <w:rsid w:val="41674DE2"/>
    <w:rsid w:val="416923CC"/>
    <w:rsid w:val="416C06CB"/>
    <w:rsid w:val="416C40CA"/>
    <w:rsid w:val="416D1E08"/>
    <w:rsid w:val="41744D2D"/>
    <w:rsid w:val="41766CF7"/>
    <w:rsid w:val="417C22E7"/>
    <w:rsid w:val="41831414"/>
    <w:rsid w:val="41866A06"/>
    <w:rsid w:val="41870F04"/>
    <w:rsid w:val="41882F3C"/>
    <w:rsid w:val="41886A2A"/>
    <w:rsid w:val="418A4370"/>
    <w:rsid w:val="418A7109"/>
    <w:rsid w:val="41911D83"/>
    <w:rsid w:val="41923280"/>
    <w:rsid w:val="41930928"/>
    <w:rsid w:val="41931657"/>
    <w:rsid w:val="41941738"/>
    <w:rsid w:val="41943621"/>
    <w:rsid w:val="41962EF5"/>
    <w:rsid w:val="419754E8"/>
    <w:rsid w:val="41995A9D"/>
    <w:rsid w:val="419C4171"/>
    <w:rsid w:val="419E624E"/>
    <w:rsid w:val="419F0D27"/>
    <w:rsid w:val="41A904C2"/>
    <w:rsid w:val="41A970CC"/>
    <w:rsid w:val="41AA4BF2"/>
    <w:rsid w:val="41AA69A0"/>
    <w:rsid w:val="41AC0028"/>
    <w:rsid w:val="41AE46E3"/>
    <w:rsid w:val="41B05C04"/>
    <w:rsid w:val="41B161BF"/>
    <w:rsid w:val="41B25855"/>
    <w:rsid w:val="41B31CF9"/>
    <w:rsid w:val="41B94E35"/>
    <w:rsid w:val="41BB6E00"/>
    <w:rsid w:val="41C12955"/>
    <w:rsid w:val="41C17B42"/>
    <w:rsid w:val="41C73BAC"/>
    <w:rsid w:val="41C932CA"/>
    <w:rsid w:val="41D103D1"/>
    <w:rsid w:val="41D41C6F"/>
    <w:rsid w:val="41D63C39"/>
    <w:rsid w:val="41D774D7"/>
    <w:rsid w:val="41D852BC"/>
    <w:rsid w:val="41E33C60"/>
    <w:rsid w:val="41E77BF5"/>
    <w:rsid w:val="41EA4FEF"/>
    <w:rsid w:val="41EA71BB"/>
    <w:rsid w:val="41EE0F83"/>
    <w:rsid w:val="41EE2D31"/>
    <w:rsid w:val="41EF7F04"/>
    <w:rsid w:val="41F36402"/>
    <w:rsid w:val="41F45E6E"/>
    <w:rsid w:val="41F64583"/>
    <w:rsid w:val="41F904AF"/>
    <w:rsid w:val="41FB36A0"/>
    <w:rsid w:val="41FB544E"/>
    <w:rsid w:val="41FF0A9A"/>
    <w:rsid w:val="41FF4F3E"/>
    <w:rsid w:val="41FF6CEC"/>
    <w:rsid w:val="42002722"/>
    <w:rsid w:val="420267DC"/>
    <w:rsid w:val="42044303"/>
    <w:rsid w:val="42072045"/>
    <w:rsid w:val="42075BA1"/>
    <w:rsid w:val="42093E20"/>
    <w:rsid w:val="420C70F8"/>
    <w:rsid w:val="420F167B"/>
    <w:rsid w:val="42100708"/>
    <w:rsid w:val="42100EF9"/>
    <w:rsid w:val="4214206C"/>
    <w:rsid w:val="42187DAE"/>
    <w:rsid w:val="421C53C9"/>
    <w:rsid w:val="421F4DB2"/>
    <w:rsid w:val="42205B5E"/>
    <w:rsid w:val="42226EC9"/>
    <w:rsid w:val="42247456"/>
    <w:rsid w:val="42274495"/>
    <w:rsid w:val="42277FF1"/>
    <w:rsid w:val="422D7163"/>
    <w:rsid w:val="422E75D1"/>
    <w:rsid w:val="42300B64"/>
    <w:rsid w:val="42312C1E"/>
    <w:rsid w:val="42361F9A"/>
    <w:rsid w:val="423746D8"/>
    <w:rsid w:val="423821FE"/>
    <w:rsid w:val="42415557"/>
    <w:rsid w:val="4247037C"/>
    <w:rsid w:val="42472441"/>
    <w:rsid w:val="424D3EFC"/>
    <w:rsid w:val="42521512"/>
    <w:rsid w:val="42534355"/>
    <w:rsid w:val="42537038"/>
    <w:rsid w:val="425B50B1"/>
    <w:rsid w:val="425C5EED"/>
    <w:rsid w:val="425D22D0"/>
    <w:rsid w:val="425F59DD"/>
    <w:rsid w:val="426052B1"/>
    <w:rsid w:val="42614E07"/>
    <w:rsid w:val="42661114"/>
    <w:rsid w:val="42666D6B"/>
    <w:rsid w:val="42687C48"/>
    <w:rsid w:val="426B4382"/>
    <w:rsid w:val="426D627D"/>
    <w:rsid w:val="426E3E72"/>
    <w:rsid w:val="42707BEA"/>
    <w:rsid w:val="42712F0D"/>
    <w:rsid w:val="42734FE4"/>
    <w:rsid w:val="42740A55"/>
    <w:rsid w:val="4276455C"/>
    <w:rsid w:val="427C033D"/>
    <w:rsid w:val="427C72C7"/>
    <w:rsid w:val="42817701"/>
    <w:rsid w:val="428645A3"/>
    <w:rsid w:val="4286740D"/>
    <w:rsid w:val="428A2D00"/>
    <w:rsid w:val="428B4A24"/>
    <w:rsid w:val="42905B96"/>
    <w:rsid w:val="429A6A15"/>
    <w:rsid w:val="429C3CCA"/>
    <w:rsid w:val="429D1728"/>
    <w:rsid w:val="429F5BF5"/>
    <w:rsid w:val="42A258CA"/>
    <w:rsid w:val="42A31D6D"/>
    <w:rsid w:val="42A45AE6"/>
    <w:rsid w:val="42A47894"/>
    <w:rsid w:val="42AB0C22"/>
    <w:rsid w:val="42AE0712"/>
    <w:rsid w:val="42AE24C0"/>
    <w:rsid w:val="42B775C7"/>
    <w:rsid w:val="42B87F44"/>
    <w:rsid w:val="42BA70B7"/>
    <w:rsid w:val="42C02EB8"/>
    <w:rsid w:val="42C121F4"/>
    <w:rsid w:val="42C442B5"/>
    <w:rsid w:val="42C557B1"/>
    <w:rsid w:val="42C972FA"/>
    <w:rsid w:val="42CB3072"/>
    <w:rsid w:val="42CB6BCE"/>
    <w:rsid w:val="42D02437"/>
    <w:rsid w:val="42D71A17"/>
    <w:rsid w:val="42D9753D"/>
    <w:rsid w:val="42DC527F"/>
    <w:rsid w:val="42DD6902"/>
    <w:rsid w:val="42E1533E"/>
    <w:rsid w:val="42E623A6"/>
    <w:rsid w:val="42EB54C2"/>
    <w:rsid w:val="42ED34AE"/>
    <w:rsid w:val="42EF4FB3"/>
    <w:rsid w:val="42F01AA7"/>
    <w:rsid w:val="42F75C15"/>
    <w:rsid w:val="42FA74B4"/>
    <w:rsid w:val="42FE48ED"/>
    <w:rsid w:val="42FF24F6"/>
    <w:rsid w:val="42FF46C0"/>
    <w:rsid w:val="4306157D"/>
    <w:rsid w:val="430B346F"/>
    <w:rsid w:val="430B6AB6"/>
    <w:rsid w:val="43105F3B"/>
    <w:rsid w:val="43120CA1"/>
    <w:rsid w:val="43122A4F"/>
    <w:rsid w:val="43135248"/>
    <w:rsid w:val="43165787"/>
    <w:rsid w:val="43170066"/>
    <w:rsid w:val="4319327A"/>
    <w:rsid w:val="431E13F4"/>
    <w:rsid w:val="432664FB"/>
    <w:rsid w:val="43280A74"/>
    <w:rsid w:val="432B3B11"/>
    <w:rsid w:val="432F1853"/>
    <w:rsid w:val="432F53AF"/>
    <w:rsid w:val="43317379"/>
    <w:rsid w:val="43335CC1"/>
    <w:rsid w:val="433429C6"/>
    <w:rsid w:val="433504EC"/>
    <w:rsid w:val="433505E1"/>
    <w:rsid w:val="433E3844"/>
    <w:rsid w:val="433E3F9E"/>
    <w:rsid w:val="434370AD"/>
    <w:rsid w:val="434626F9"/>
    <w:rsid w:val="434A043B"/>
    <w:rsid w:val="434C1B0F"/>
    <w:rsid w:val="434C41B3"/>
    <w:rsid w:val="434F5A51"/>
    <w:rsid w:val="4359067E"/>
    <w:rsid w:val="43617533"/>
    <w:rsid w:val="43650DD1"/>
    <w:rsid w:val="4365448B"/>
    <w:rsid w:val="43657023"/>
    <w:rsid w:val="436679D8"/>
    <w:rsid w:val="4367089F"/>
    <w:rsid w:val="436A63E7"/>
    <w:rsid w:val="436A6976"/>
    <w:rsid w:val="436B215F"/>
    <w:rsid w:val="436C6603"/>
    <w:rsid w:val="436D5ED7"/>
    <w:rsid w:val="4378058F"/>
    <w:rsid w:val="437B6846"/>
    <w:rsid w:val="437C1635"/>
    <w:rsid w:val="43803E5D"/>
    <w:rsid w:val="43884ABF"/>
    <w:rsid w:val="43885E71"/>
    <w:rsid w:val="4391449A"/>
    <w:rsid w:val="43923B90"/>
    <w:rsid w:val="43924ED3"/>
    <w:rsid w:val="43943900"/>
    <w:rsid w:val="439671DC"/>
    <w:rsid w:val="43A044FF"/>
    <w:rsid w:val="43A40AF2"/>
    <w:rsid w:val="43B30E47"/>
    <w:rsid w:val="43B41D58"/>
    <w:rsid w:val="43B43B06"/>
    <w:rsid w:val="43B6787E"/>
    <w:rsid w:val="43B81849"/>
    <w:rsid w:val="43BD3BAE"/>
    <w:rsid w:val="43BD6440"/>
    <w:rsid w:val="43C00F69"/>
    <w:rsid w:val="43C2293A"/>
    <w:rsid w:val="43C4699B"/>
    <w:rsid w:val="43CC52F4"/>
    <w:rsid w:val="43CD6976"/>
    <w:rsid w:val="43D23F8D"/>
    <w:rsid w:val="43D67F21"/>
    <w:rsid w:val="43D862A1"/>
    <w:rsid w:val="43D877F5"/>
    <w:rsid w:val="43DB1093"/>
    <w:rsid w:val="43DE2931"/>
    <w:rsid w:val="43DE5648"/>
    <w:rsid w:val="43E20674"/>
    <w:rsid w:val="43E214D4"/>
    <w:rsid w:val="43E22422"/>
    <w:rsid w:val="43E3619A"/>
    <w:rsid w:val="43E73EDC"/>
    <w:rsid w:val="43E8198E"/>
    <w:rsid w:val="43EA0F11"/>
    <w:rsid w:val="43EA3395"/>
    <w:rsid w:val="43EA577A"/>
    <w:rsid w:val="43EC32A0"/>
    <w:rsid w:val="43F14D5A"/>
    <w:rsid w:val="43F17A53"/>
    <w:rsid w:val="43F42155"/>
    <w:rsid w:val="43F46599"/>
    <w:rsid w:val="43F55CD2"/>
    <w:rsid w:val="43FA3C0F"/>
    <w:rsid w:val="440A1978"/>
    <w:rsid w:val="440D6CF3"/>
    <w:rsid w:val="440E76BA"/>
    <w:rsid w:val="441445A5"/>
    <w:rsid w:val="441648C6"/>
    <w:rsid w:val="441A6054"/>
    <w:rsid w:val="441A7E0D"/>
    <w:rsid w:val="441B3B85"/>
    <w:rsid w:val="441E71D2"/>
    <w:rsid w:val="442073EE"/>
    <w:rsid w:val="442438F1"/>
    <w:rsid w:val="442A3DC9"/>
    <w:rsid w:val="442B201A"/>
    <w:rsid w:val="443440FE"/>
    <w:rsid w:val="443A225E"/>
    <w:rsid w:val="443B7D84"/>
    <w:rsid w:val="444035EC"/>
    <w:rsid w:val="444430DC"/>
    <w:rsid w:val="444C3D3F"/>
    <w:rsid w:val="444F0F08"/>
    <w:rsid w:val="44501A81"/>
    <w:rsid w:val="44533D13"/>
    <w:rsid w:val="44562E10"/>
    <w:rsid w:val="44586B88"/>
    <w:rsid w:val="44611CEC"/>
    <w:rsid w:val="446240F3"/>
    <w:rsid w:val="446472DA"/>
    <w:rsid w:val="446612A5"/>
    <w:rsid w:val="4467501D"/>
    <w:rsid w:val="446850D1"/>
    <w:rsid w:val="446B0669"/>
    <w:rsid w:val="446E0159"/>
    <w:rsid w:val="447314D3"/>
    <w:rsid w:val="447F2214"/>
    <w:rsid w:val="448004BB"/>
    <w:rsid w:val="44801C3A"/>
    <w:rsid w:val="448259B3"/>
    <w:rsid w:val="44894F93"/>
    <w:rsid w:val="449007B6"/>
    <w:rsid w:val="44936F24"/>
    <w:rsid w:val="44983428"/>
    <w:rsid w:val="44984219"/>
    <w:rsid w:val="449C3299"/>
    <w:rsid w:val="449F6565"/>
    <w:rsid w:val="44A41DCD"/>
    <w:rsid w:val="44B030D9"/>
    <w:rsid w:val="44B26C00"/>
    <w:rsid w:val="44B6565C"/>
    <w:rsid w:val="44B85878"/>
    <w:rsid w:val="44BE2E8F"/>
    <w:rsid w:val="44C07379"/>
    <w:rsid w:val="44C63AF1"/>
    <w:rsid w:val="44C77996"/>
    <w:rsid w:val="44C85ABB"/>
    <w:rsid w:val="44CB55AC"/>
    <w:rsid w:val="44CC5421"/>
    <w:rsid w:val="44CE6E4A"/>
    <w:rsid w:val="44D0671E"/>
    <w:rsid w:val="44D533DB"/>
    <w:rsid w:val="44D65FFB"/>
    <w:rsid w:val="44D83825"/>
    <w:rsid w:val="44DA134B"/>
    <w:rsid w:val="44DB3186"/>
    <w:rsid w:val="44DD0E3B"/>
    <w:rsid w:val="44DF1057"/>
    <w:rsid w:val="44DF2E05"/>
    <w:rsid w:val="44E26B91"/>
    <w:rsid w:val="44E64193"/>
    <w:rsid w:val="44E93C84"/>
    <w:rsid w:val="44ED5522"/>
    <w:rsid w:val="44F56185"/>
    <w:rsid w:val="44F85C75"/>
    <w:rsid w:val="44FA7C3F"/>
    <w:rsid w:val="450100F1"/>
    <w:rsid w:val="45067A1F"/>
    <w:rsid w:val="450868FE"/>
    <w:rsid w:val="450C6E2F"/>
    <w:rsid w:val="45100464"/>
    <w:rsid w:val="45120858"/>
    <w:rsid w:val="451505D5"/>
    <w:rsid w:val="451F1453"/>
    <w:rsid w:val="45244B16"/>
    <w:rsid w:val="452E2657"/>
    <w:rsid w:val="45351F4C"/>
    <w:rsid w:val="453A628D"/>
    <w:rsid w:val="453C0257"/>
    <w:rsid w:val="453E4C5B"/>
    <w:rsid w:val="453E5D7D"/>
    <w:rsid w:val="4541586E"/>
    <w:rsid w:val="454315E6"/>
    <w:rsid w:val="45464C32"/>
    <w:rsid w:val="454F03CE"/>
    <w:rsid w:val="45512FAE"/>
    <w:rsid w:val="4554734F"/>
    <w:rsid w:val="45550374"/>
    <w:rsid w:val="455530C7"/>
    <w:rsid w:val="45592BB7"/>
    <w:rsid w:val="45594965"/>
    <w:rsid w:val="455C5951"/>
    <w:rsid w:val="45603F46"/>
    <w:rsid w:val="45633A36"/>
    <w:rsid w:val="456A0921"/>
    <w:rsid w:val="456D21BF"/>
    <w:rsid w:val="45717F01"/>
    <w:rsid w:val="45720D68"/>
    <w:rsid w:val="45732D65"/>
    <w:rsid w:val="45824D6D"/>
    <w:rsid w:val="45835E86"/>
    <w:rsid w:val="4588349D"/>
    <w:rsid w:val="45886FF9"/>
    <w:rsid w:val="458B0897"/>
    <w:rsid w:val="458B6AE9"/>
    <w:rsid w:val="458C4D3B"/>
    <w:rsid w:val="458D460F"/>
    <w:rsid w:val="458E036C"/>
    <w:rsid w:val="458E3E27"/>
    <w:rsid w:val="459260C9"/>
    <w:rsid w:val="45927E77"/>
    <w:rsid w:val="45941E41"/>
    <w:rsid w:val="45997458"/>
    <w:rsid w:val="459B4F7E"/>
    <w:rsid w:val="459E4A6E"/>
    <w:rsid w:val="45A02594"/>
    <w:rsid w:val="45A50107"/>
    <w:rsid w:val="45A850FE"/>
    <w:rsid w:val="45B918A8"/>
    <w:rsid w:val="45BE5249"/>
    <w:rsid w:val="45C44B20"/>
    <w:rsid w:val="45CA5863"/>
    <w:rsid w:val="45CC15DB"/>
    <w:rsid w:val="45DC10F2"/>
    <w:rsid w:val="45DE1407"/>
    <w:rsid w:val="45E05087"/>
    <w:rsid w:val="45E2495B"/>
    <w:rsid w:val="45E76415"/>
    <w:rsid w:val="45EA1A61"/>
    <w:rsid w:val="45F20916"/>
    <w:rsid w:val="45FB5A1D"/>
    <w:rsid w:val="45FC6AE1"/>
    <w:rsid w:val="45FE550D"/>
    <w:rsid w:val="46026DAB"/>
    <w:rsid w:val="460A2104"/>
    <w:rsid w:val="460E39A2"/>
    <w:rsid w:val="46130FB8"/>
    <w:rsid w:val="46144D30"/>
    <w:rsid w:val="461C3893"/>
    <w:rsid w:val="46205A22"/>
    <w:rsid w:val="4624159C"/>
    <w:rsid w:val="46274A64"/>
    <w:rsid w:val="462907DC"/>
    <w:rsid w:val="46342CDD"/>
    <w:rsid w:val="46364CA7"/>
    <w:rsid w:val="463827CD"/>
    <w:rsid w:val="4638782E"/>
    <w:rsid w:val="4639358E"/>
    <w:rsid w:val="463D6035"/>
    <w:rsid w:val="46402247"/>
    <w:rsid w:val="46431454"/>
    <w:rsid w:val="464623D8"/>
    <w:rsid w:val="46462AD9"/>
    <w:rsid w:val="46462F83"/>
    <w:rsid w:val="464C44CA"/>
    <w:rsid w:val="464E0242"/>
    <w:rsid w:val="464F7B16"/>
    <w:rsid w:val="46511AE0"/>
    <w:rsid w:val="4651318A"/>
    <w:rsid w:val="465428A8"/>
    <w:rsid w:val="465670F7"/>
    <w:rsid w:val="465A663C"/>
    <w:rsid w:val="465B56CC"/>
    <w:rsid w:val="465F404D"/>
    <w:rsid w:val="466000AE"/>
    <w:rsid w:val="4662784A"/>
    <w:rsid w:val="466435C2"/>
    <w:rsid w:val="46647A66"/>
    <w:rsid w:val="466C2476"/>
    <w:rsid w:val="467C3A9C"/>
    <w:rsid w:val="467E645B"/>
    <w:rsid w:val="46821C9A"/>
    <w:rsid w:val="4685178A"/>
    <w:rsid w:val="468772B0"/>
    <w:rsid w:val="468974CC"/>
    <w:rsid w:val="468B698E"/>
    <w:rsid w:val="468C64C8"/>
    <w:rsid w:val="46923296"/>
    <w:rsid w:val="46934E59"/>
    <w:rsid w:val="46945CE1"/>
    <w:rsid w:val="46965745"/>
    <w:rsid w:val="469A5235"/>
    <w:rsid w:val="469D0882"/>
    <w:rsid w:val="46A00372"/>
    <w:rsid w:val="46A14816"/>
    <w:rsid w:val="46A165C4"/>
    <w:rsid w:val="46A2233C"/>
    <w:rsid w:val="46B03787"/>
    <w:rsid w:val="46B75DE7"/>
    <w:rsid w:val="46C119B5"/>
    <w:rsid w:val="46C15B8A"/>
    <w:rsid w:val="46C6427C"/>
    <w:rsid w:val="46C67DD9"/>
    <w:rsid w:val="46C71DA3"/>
    <w:rsid w:val="46CA0433"/>
    <w:rsid w:val="46CC1167"/>
    <w:rsid w:val="46CD560B"/>
    <w:rsid w:val="46D531D7"/>
    <w:rsid w:val="46D66D51"/>
    <w:rsid w:val="46DF533E"/>
    <w:rsid w:val="46E04202"/>
    <w:rsid w:val="46E57892"/>
    <w:rsid w:val="46E841F3"/>
    <w:rsid w:val="46F56910"/>
    <w:rsid w:val="46F72688"/>
    <w:rsid w:val="46F85E73"/>
    <w:rsid w:val="46FA5CD4"/>
    <w:rsid w:val="46FD57C4"/>
    <w:rsid w:val="46FF778E"/>
    <w:rsid w:val="47010A9D"/>
    <w:rsid w:val="47013507"/>
    <w:rsid w:val="47017063"/>
    <w:rsid w:val="47032F03"/>
    <w:rsid w:val="470703F1"/>
    <w:rsid w:val="470829A1"/>
    <w:rsid w:val="47094169"/>
    <w:rsid w:val="470D3C59"/>
    <w:rsid w:val="4710374A"/>
    <w:rsid w:val="47114F27"/>
    <w:rsid w:val="4719647E"/>
    <w:rsid w:val="471D19C3"/>
    <w:rsid w:val="47213261"/>
    <w:rsid w:val="47220F2D"/>
    <w:rsid w:val="47240FA3"/>
    <w:rsid w:val="472471F5"/>
    <w:rsid w:val="47280A93"/>
    <w:rsid w:val="472B0583"/>
    <w:rsid w:val="472B40E0"/>
    <w:rsid w:val="472E3BD0"/>
    <w:rsid w:val="472F1E22"/>
    <w:rsid w:val="47310BC8"/>
    <w:rsid w:val="47310D73"/>
    <w:rsid w:val="473531B0"/>
    <w:rsid w:val="47372A84"/>
    <w:rsid w:val="47376F28"/>
    <w:rsid w:val="473D3E13"/>
    <w:rsid w:val="47490A0A"/>
    <w:rsid w:val="474B2E49"/>
    <w:rsid w:val="474D4056"/>
    <w:rsid w:val="475A2C17"/>
    <w:rsid w:val="475A763D"/>
    <w:rsid w:val="475C073D"/>
    <w:rsid w:val="475D02FA"/>
    <w:rsid w:val="47615D53"/>
    <w:rsid w:val="47637D1D"/>
    <w:rsid w:val="4766336A"/>
    <w:rsid w:val="47685334"/>
    <w:rsid w:val="47694C08"/>
    <w:rsid w:val="476B6BD2"/>
    <w:rsid w:val="476E221E"/>
    <w:rsid w:val="476F5AB7"/>
    <w:rsid w:val="47743CD8"/>
    <w:rsid w:val="47770B52"/>
    <w:rsid w:val="47775577"/>
    <w:rsid w:val="47783B26"/>
    <w:rsid w:val="47794E4B"/>
    <w:rsid w:val="477B5067"/>
    <w:rsid w:val="477C0DDF"/>
    <w:rsid w:val="477C2D8F"/>
    <w:rsid w:val="477C3EFC"/>
    <w:rsid w:val="477F0543"/>
    <w:rsid w:val="478A52AA"/>
    <w:rsid w:val="478B2DD0"/>
    <w:rsid w:val="4792415F"/>
    <w:rsid w:val="47946129"/>
    <w:rsid w:val="47951F3D"/>
    <w:rsid w:val="479528BD"/>
    <w:rsid w:val="4797182A"/>
    <w:rsid w:val="479C4FDD"/>
    <w:rsid w:val="479E48B1"/>
    <w:rsid w:val="47A125F4"/>
    <w:rsid w:val="47A3011A"/>
    <w:rsid w:val="47A835DF"/>
    <w:rsid w:val="47A83982"/>
    <w:rsid w:val="47AA76FA"/>
    <w:rsid w:val="47AC3472"/>
    <w:rsid w:val="47B10A89"/>
    <w:rsid w:val="47BE59A9"/>
    <w:rsid w:val="47C071A5"/>
    <w:rsid w:val="47C167F2"/>
    <w:rsid w:val="47C3256A"/>
    <w:rsid w:val="47C61225"/>
    <w:rsid w:val="47CA38F8"/>
    <w:rsid w:val="47CB109E"/>
    <w:rsid w:val="47CB5812"/>
    <w:rsid w:val="47CB7671"/>
    <w:rsid w:val="47CD5197"/>
    <w:rsid w:val="47D14C87"/>
    <w:rsid w:val="47D227AD"/>
    <w:rsid w:val="47D27E79"/>
    <w:rsid w:val="47D44777"/>
    <w:rsid w:val="47DB3D58"/>
    <w:rsid w:val="47DE73A4"/>
    <w:rsid w:val="47E32C0C"/>
    <w:rsid w:val="47E744AA"/>
    <w:rsid w:val="47EA5D49"/>
    <w:rsid w:val="47EB5E22"/>
    <w:rsid w:val="47EF0EB7"/>
    <w:rsid w:val="47F22E4F"/>
    <w:rsid w:val="47FB1D04"/>
    <w:rsid w:val="47FE7A46"/>
    <w:rsid w:val="47FF0499"/>
    <w:rsid w:val="4800731A"/>
    <w:rsid w:val="480706A9"/>
    <w:rsid w:val="480C3F11"/>
    <w:rsid w:val="480C5CBF"/>
    <w:rsid w:val="48111527"/>
    <w:rsid w:val="48142DC6"/>
    <w:rsid w:val="481C1C7A"/>
    <w:rsid w:val="481D611E"/>
    <w:rsid w:val="481E4FF0"/>
    <w:rsid w:val="482F7BFF"/>
    <w:rsid w:val="48324F29"/>
    <w:rsid w:val="48382F58"/>
    <w:rsid w:val="483B1999"/>
    <w:rsid w:val="483B47F6"/>
    <w:rsid w:val="483B4FF3"/>
    <w:rsid w:val="483D3112"/>
    <w:rsid w:val="48496F13"/>
    <w:rsid w:val="484A4A39"/>
    <w:rsid w:val="484A67E7"/>
    <w:rsid w:val="484C692D"/>
    <w:rsid w:val="48561630"/>
    <w:rsid w:val="485B6C46"/>
    <w:rsid w:val="48651873"/>
    <w:rsid w:val="4866384A"/>
    <w:rsid w:val="486755EB"/>
    <w:rsid w:val="486C49B0"/>
    <w:rsid w:val="486C78B4"/>
    <w:rsid w:val="486D26AA"/>
    <w:rsid w:val="486E0E2D"/>
    <w:rsid w:val="48711FC6"/>
    <w:rsid w:val="48735D3E"/>
    <w:rsid w:val="487407CC"/>
    <w:rsid w:val="4875160D"/>
    <w:rsid w:val="48785BFB"/>
    <w:rsid w:val="487E46E3"/>
    <w:rsid w:val="48822425"/>
    <w:rsid w:val="48844C6D"/>
    <w:rsid w:val="48897310"/>
    <w:rsid w:val="488B7304"/>
    <w:rsid w:val="488E7E21"/>
    <w:rsid w:val="48904B42"/>
    <w:rsid w:val="4893018E"/>
    <w:rsid w:val="489363E0"/>
    <w:rsid w:val="48943F06"/>
    <w:rsid w:val="48952158"/>
    <w:rsid w:val="48967713"/>
    <w:rsid w:val="48A56114"/>
    <w:rsid w:val="48A64365"/>
    <w:rsid w:val="48AC6612"/>
    <w:rsid w:val="48B14AB8"/>
    <w:rsid w:val="48B545A9"/>
    <w:rsid w:val="48B60321"/>
    <w:rsid w:val="48BB76E5"/>
    <w:rsid w:val="48C22822"/>
    <w:rsid w:val="48CA3D62"/>
    <w:rsid w:val="48CC18F2"/>
    <w:rsid w:val="48CE566A"/>
    <w:rsid w:val="48D16F09"/>
    <w:rsid w:val="48D367DD"/>
    <w:rsid w:val="48D80F37"/>
    <w:rsid w:val="48D8725E"/>
    <w:rsid w:val="48DD3AFF"/>
    <w:rsid w:val="48DF7499"/>
    <w:rsid w:val="48E41DC5"/>
    <w:rsid w:val="48E50A71"/>
    <w:rsid w:val="48ED1CCD"/>
    <w:rsid w:val="48EE6F03"/>
    <w:rsid w:val="48F6071D"/>
    <w:rsid w:val="48F67DD6"/>
    <w:rsid w:val="48F86243"/>
    <w:rsid w:val="48FD5F50"/>
    <w:rsid w:val="48FF5824"/>
    <w:rsid w:val="49032588"/>
    <w:rsid w:val="49042E3A"/>
    <w:rsid w:val="49057BCF"/>
    <w:rsid w:val="49060960"/>
    <w:rsid w:val="49080B7C"/>
    <w:rsid w:val="491237A9"/>
    <w:rsid w:val="4916491B"/>
    <w:rsid w:val="491A3204"/>
    <w:rsid w:val="491C4628"/>
    <w:rsid w:val="491D3EFC"/>
    <w:rsid w:val="492434DC"/>
    <w:rsid w:val="49284D7B"/>
    <w:rsid w:val="492D05E3"/>
    <w:rsid w:val="492F7E6E"/>
    <w:rsid w:val="493059DD"/>
    <w:rsid w:val="4932231E"/>
    <w:rsid w:val="49324945"/>
    <w:rsid w:val="49351245"/>
    <w:rsid w:val="493556E9"/>
    <w:rsid w:val="49357497"/>
    <w:rsid w:val="493D00FA"/>
    <w:rsid w:val="493E77EB"/>
    <w:rsid w:val="49415E3C"/>
    <w:rsid w:val="494616A5"/>
    <w:rsid w:val="49465201"/>
    <w:rsid w:val="49490202"/>
    <w:rsid w:val="494E2307"/>
    <w:rsid w:val="494F67AB"/>
    <w:rsid w:val="495214E1"/>
    <w:rsid w:val="49543DC1"/>
    <w:rsid w:val="495711BC"/>
    <w:rsid w:val="4957740E"/>
    <w:rsid w:val="49634005"/>
    <w:rsid w:val="496438D9"/>
    <w:rsid w:val="49672192"/>
    <w:rsid w:val="496F0BFB"/>
    <w:rsid w:val="49706721"/>
    <w:rsid w:val="49731D6E"/>
    <w:rsid w:val="4977360C"/>
    <w:rsid w:val="497C50C6"/>
    <w:rsid w:val="497F6965"/>
    <w:rsid w:val="49836455"/>
    <w:rsid w:val="49854B69"/>
    <w:rsid w:val="498875C7"/>
    <w:rsid w:val="498D249B"/>
    <w:rsid w:val="498E4CFA"/>
    <w:rsid w:val="498F4DFA"/>
    <w:rsid w:val="498F640F"/>
    <w:rsid w:val="49900B72"/>
    <w:rsid w:val="49902920"/>
    <w:rsid w:val="49950A99"/>
    <w:rsid w:val="49957031"/>
    <w:rsid w:val="49997A26"/>
    <w:rsid w:val="499A72FA"/>
    <w:rsid w:val="499B11BE"/>
    <w:rsid w:val="499C7517"/>
    <w:rsid w:val="49A168DB"/>
    <w:rsid w:val="49A34401"/>
    <w:rsid w:val="49AE2DA6"/>
    <w:rsid w:val="49AF0FF8"/>
    <w:rsid w:val="49B04D70"/>
    <w:rsid w:val="49B22896"/>
    <w:rsid w:val="49B25834"/>
    <w:rsid w:val="49B4579F"/>
    <w:rsid w:val="49B605D8"/>
    <w:rsid w:val="49B93C25"/>
    <w:rsid w:val="49BB5BEF"/>
    <w:rsid w:val="49BE56DF"/>
    <w:rsid w:val="49C16F7D"/>
    <w:rsid w:val="49CA7BE0"/>
    <w:rsid w:val="49CF3448"/>
    <w:rsid w:val="49CF51F6"/>
    <w:rsid w:val="49D7054F"/>
    <w:rsid w:val="49DA3B9B"/>
    <w:rsid w:val="49DB003F"/>
    <w:rsid w:val="49DE7B2F"/>
    <w:rsid w:val="49DF11B1"/>
    <w:rsid w:val="49E113CD"/>
    <w:rsid w:val="49E54A1A"/>
    <w:rsid w:val="49E573CC"/>
    <w:rsid w:val="49E62540"/>
    <w:rsid w:val="49E93597"/>
    <w:rsid w:val="49EA64D4"/>
    <w:rsid w:val="49EB3D4B"/>
    <w:rsid w:val="49ED2196"/>
    <w:rsid w:val="49ED38CE"/>
    <w:rsid w:val="49F033BE"/>
    <w:rsid w:val="49F27062"/>
    <w:rsid w:val="49F42EAF"/>
    <w:rsid w:val="49F904C5"/>
    <w:rsid w:val="49FA0A96"/>
    <w:rsid w:val="49FC3319"/>
    <w:rsid w:val="4A056E6A"/>
    <w:rsid w:val="4A063DC6"/>
    <w:rsid w:val="4A080708"/>
    <w:rsid w:val="4A08695A"/>
    <w:rsid w:val="4A1022B2"/>
    <w:rsid w:val="4A11580F"/>
    <w:rsid w:val="4A1C4B8C"/>
    <w:rsid w:val="4A1C50C1"/>
    <w:rsid w:val="4A1D0657"/>
    <w:rsid w:val="4A2319E6"/>
    <w:rsid w:val="4A2573CB"/>
    <w:rsid w:val="4A273284"/>
    <w:rsid w:val="4A284575"/>
    <w:rsid w:val="4A2A68D0"/>
    <w:rsid w:val="4A315EB1"/>
    <w:rsid w:val="4A331C29"/>
    <w:rsid w:val="4A3414FD"/>
    <w:rsid w:val="4A34774F"/>
    <w:rsid w:val="4A3635D8"/>
    <w:rsid w:val="4A396B13"/>
    <w:rsid w:val="4A3C6604"/>
    <w:rsid w:val="4A3E05CE"/>
    <w:rsid w:val="4A443E36"/>
    <w:rsid w:val="4A471230"/>
    <w:rsid w:val="4A4826EC"/>
    <w:rsid w:val="4A49144C"/>
    <w:rsid w:val="4A4D7D4B"/>
    <w:rsid w:val="4A53089A"/>
    <w:rsid w:val="4A54394D"/>
    <w:rsid w:val="4A606796"/>
    <w:rsid w:val="4A6242BC"/>
    <w:rsid w:val="4A6C57DD"/>
    <w:rsid w:val="4A6E2C61"/>
    <w:rsid w:val="4A6F158D"/>
    <w:rsid w:val="4A6F2301"/>
    <w:rsid w:val="4A6F2535"/>
    <w:rsid w:val="4A6F415E"/>
    <w:rsid w:val="4A6F69D9"/>
    <w:rsid w:val="4A731F04"/>
    <w:rsid w:val="4A7638C4"/>
    <w:rsid w:val="4A79036A"/>
    <w:rsid w:val="4A791606"/>
    <w:rsid w:val="4A7E62C5"/>
    <w:rsid w:val="4A7F4E6E"/>
    <w:rsid w:val="4A8220FE"/>
    <w:rsid w:val="4A835FE1"/>
    <w:rsid w:val="4A841EEE"/>
    <w:rsid w:val="4A881849"/>
    <w:rsid w:val="4A897A9B"/>
    <w:rsid w:val="4A8D0C0F"/>
    <w:rsid w:val="4A8E3303"/>
    <w:rsid w:val="4A8F0E29"/>
    <w:rsid w:val="4A8F234C"/>
    <w:rsid w:val="4A914BA1"/>
    <w:rsid w:val="4A995804"/>
    <w:rsid w:val="4A9A1CA8"/>
    <w:rsid w:val="4A9E2E1A"/>
    <w:rsid w:val="4A9E529C"/>
    <w:rsid w:val="4A9F72BE"/>
    <w:rsid w:val="4AA2290B"/>
    <w:rsid w:val="4AA523FB"/>
    <w:rsid w:val="4AA743C5"/>
    <w:rsid w:val="4AA84409"/>
    <w:rsid w:val="4AA85952"/>
    <w:rsid w:val="4AAD305D"/>
    <w:rsid w:val="4AAE7501"/>
    <w:rsid w:val="4AB62292"/>
    <w:rsid w:val="4AB90A1E"/>
    <w:rsid w:val="4ABA40F8"/>
    <w:rsid w:val="4ABA60DF"/>
    <w:rsid w:val="4ABC7096"/>
    <w:rsid w:val="4ABD7744"/>
    <w:rsid w:val="4AC72371"/>
    <w:rsid w:val="4AC7411F"/>
    <w:rsid w:val="4AC91675"/>
    <w:rsid w:val="4AC9433B"/>
    <w:rsid w:val="4AC947C2"/>
    <w:rsid w:val="4ACA1E61"/>
    <w:rsid w:val="4ACE1952"/>
    <w:rsid w:val="4AD827D0"/>
    <w:rsid w:val="4ADA6548"/>
    <w:rsid w:val="4ADF590D"/>
    <w:rsid w:val="4AE12FEF"/>
    <w:rsid w:val="4AE27B4B"/>
    <w:rsid w:val="4AE66C9B"/>
    <w:rsid w:val="4AEC627C"/>
    <w:rsid w:val="4AF13892"/>
    <w:rsid w:val="4AF15640"/>
    <w:rsid w:val="4AF64A04"/>
    <w:rsid w:val="4AFD3FE5"/>
    <w:rsid w:val="4B010E98"/>
    <w:rsid w:val="4B013AD5"/>
    <w:rsid w:val="4B02784D"/>
    <w:rsid w:val="4B050A17"/>
    <w:rsid w:val="4B090BDC"/>
    <w:rsid w:val="4B0B4954"/>
    <w:rsid w:val="4B0E1D4E"/>
    <w:rsid w:val="4B105AC6"/>
    <w:rsid w:val="4B113BCF"/>
    <w:rsid w:val="4B1530DD"/>
    <w:rsid w:val="4B157580"/>
    <w:rsid w:val="4B165A7F"/>
    <w:rsid w:val="4B187071"/>
    <w:rsid w:val="4B1B1A3F"/>
    <w:rsid w:val="4B1B446B"/>
    <w:rsid w:val="4B1D01E3"/>
    <w:rsid w:val="4B1E117A"/>
    <w:rsid w:val="4B1F21AD"/>
    <w:rsid w:val="4B261723"/>
    <w:rsid w:val="4B2652EA"/>
    <w:rsid w:val="4B272E10"/>
    <w:rsid w:val="4B294DDA"/>
    <w:rsid w:val="4B2B0B52"/>
    <w:rsid w:val="4B2B6DA4"/>
    <w:rsid w:val="4B337A07"/>
    <w:rsid w:val="4B35552D"/>
    <w:rsid w:val="4B38326F"/>
    <w:rsid w:val="4B38501D"/>
    <w:rsid w:val="4B3A2B43"/>
    <w:rsid w:val="4B3B28D9"/>
    <w:rsid w:val="4B3D2633"/>
    <w:rsid w:val="4B3F3035"/>
    <w:rsid w:val="4B430906"/>
    <w:rsid w:val="4B4638F5"/>
    <w:rsid w:val="4B46598C"/>
    <w:rsid w:val="4B48070A"/>
    <w:rsid w:val="4B4B6AFE"/>
    <w:rsid w:val="4B4E5C5A"/>
    <w:rsid w:val="4B5272B0"/>
    <w:rsid w:val="4B571947"/>
    <w:rsid w:val="4B5C0362"/>
    <w:rsid w:val="4B5D2CD5"/>
    <w:rsid w:val="4B5D43C3"/>
    <w:rsid w:val="4B5D4A84"/>
    <w:rsid w:val="4B5F07FC"/>
    <w:rsid w:val="4B616FBB"/>
    <w:rsid w:val="4B63653E"/>
    <w:rsid w:val="4B647BC0"/>
    <w:rsid w:val="4B6814DC"/>
    <w:rsid w:val="4B685902"/>
    <w:rsid w:val="4B7324F9"/>
    <w:rsid w:val="4B751DCD"/>
    <w:rsid w:val="4B7B4D7B"/>
    <w:rsid w:val="4B895879"/>
    <w:rsid w:val="4B8D1D61"/>
    <w:rsid w:val="4B8D35BB"/>
    <w:rsid w:val="4B8E10E1"/>
    <w:rsid w:val="4B904E59"/>
    <w:rsid w:val="4B9304A5"/>
    <w:rsid w:val="4B977F95"/>
    <w:rsid w:val="4B9D0115"/>
    <w:rsid w:val="4BA12BC2"/>
    <w:rsid w:val="4BA12C01"/>
    <w:rsid w:val="4BA206E8"/>
    <w:rsid w:val="4BA3693A"/>
    <w:rsid w:val="4BA6467C"/>
    <w:rsid w:val="4BA821A3"/>
    <w:rsid w:val="4BAD107B"/>
    <w:rsid w:val="4BAF3CA9"/>
    <w:rsid w:val="4BB1594D"/>
    <w:rsid w:val="4BB23021"/>
    <w:rsid w:val="4BB943B0"/>
    <w:rsid w:val="4BBC79FC"/>
    <w:rsid w:val="4BBF4A43"/>
    <w:rsid w:val="4BC40760"/>
    <w:rsid w:val="4BC55D72"/>
    <w:rsid w:val="4BC609A6"/>
    <w:rsid w:val="4BC60A62"/>
    <w:rsid w:val="4BC64D0C"/>
    <w:rsid w:val="4BC84871"/>
    <w:rsid w:val="4BC863A1"/>
    <w:rsid w:val="4BCD7E5B"/>
    <w:rsid w:val="4BCE14DD"/>
    <w:rsid w:val="4BD411EA"/>
    <w:rsid w:val="4BD4207D"/>
    <w:rsid w:val="4BD56D10"/>
    <w:rsid w:val="4BD90754"/>
    <w:rsid w:val="4BDC009E"/>
    <w:rsid w:val="4BE0566A"/>
    <w:rsid w:val="4BE86A43"/>
    <w:rsid w:val="4BEE652D"/>
    <w:rsid w:val="4BEF1B80"/>
    <w:rsid w:val="4BF076A6"/>
    <w:rsid w:val="4BF2341E"/>
    <w:rsid w:val="4BF4363A"/>
    <w:rsid w:val="4BF90C50"/>
    <w:rsid w:val="4BFA22D2"/>
    <w:rsid w:val="4BFE1DC3"/>
    <w:rsid w:val="4C017B05"/>
    <w:rsid w:val="4C03387D"/>
    <w:rsid w:val="4C06511B"/>
    <w:rsid w:val="4C0745F6"/>
    <w:rsid w:val="4C07620D"/>
    <w:rsid w:val="4C0B2731"/>
    <w:rsid w:val="4C0D309D"/>
    <w:rsid w:val="4C143394"/>
    <w:rsid w:val="4C152A90"/>
    <w:rsid w:val="4C196C4F"/>
    <w:rsid w:val="4C1B0BC7"/>
    <w:rsid w:val="4C1E4213"/>
    <w:rsid w:val="4C1F0879"/>
    <w:rsid w:val="4C2537F3"/>
    <w:rsid w:val="4C2B5081"/>
    <w:rsid w:val="4C2C767F"/>
    <w:rsid w:val="4C3337D0"/>
    <w:rsid w:val="4C357059"/>
    <w:rsid w:val="4C3752D5"/>
    <w:rsid w:val="4C3C28EB"/>
    <w:rsid w:val="4C3E48B5"/>
    <w:rsid w:val="4C40794D"/>
    <w:rsid w:val="4C41780C"/>
    <w:rsid w:val="4C455C43"/>
    <w:rsid w:val="4C465518"/>
    <w:rsid w:val="4C474EBD"/>
    <w:rsid w:val="4C481290"/>
    <w:rsid w:val="4C497617"/>
    <w:rsid w:val="4C4E37AA"/>
    <w:rsid w:val="4C501913"/>
    <w:rsid w:val="4C5427EF"/>
    <w:rsid w:val="4C55054E"/>
    <w:rsid w:val="4C59524B"/>
    <w:rsid w:val="4C5E4604"/>
    <w:rsid w:val="4C6012B6"/>
    <w:rsid w:val="4C614FCD"/>
    <w:rsid w:val="4C6205A3"/>
    <w:rsid w:val="4C63431C"/>
    <w:rsid w:val="4C6562E6"/>
    <w:rsid w:val="4C6836E0"/>
    <w:rsid w:val="4C6E0C92"/>
    <w:rsid w:val="4C742085"/>
    <w:rsid w:val="4C765DFD"/>
    <w:rsid w:val="4C7958ED"/>
    <w:rsid w:val="4C7A1B0E"/>
    <w:rsid w:val="4C7A3FF0"/>
    <w:rsid w:val="4C7D362F"/>
    <w:rsid w:val="4C7D6543"/>
    <w:rsid w:val="4C7E1155"/>
    <w:rsid w:val="4C7E4CB1"/>
    <w:rsid w:val="4C8333AA"/>
    <w:rsid w:val="4C850518"/>
    <w:rsid w:val="4C8524E4"/>
    <w:rsid w:val="4C8634C7"/>
    <w:rsid w:val="4C891FD4"/>
    <w:rsid w:val="4C8F3363"/>
    <w:rsid w:val="4C9149E5"/>
    <w:rsid w:val="4C982217"/>
    <w:rsid w:val="4CA02E7A"/>
    <w:rsid w:val="4CA1298C"/>
    <w:rsid w:val="4CA24E44"/>
    <w:rsid w:val="4CA50490"/>
    <w:rsid w:val="4CAB38DF"/>
    <w:rsid w:val="4CB50F77"/>
    <w:rsid w:val="4CB9218D"/>
    <w:rsid w:val="4CBA03DF"/>
    <w:rsid w:val="4CBF5C1D"/>
    <w:rsid w:val="4CBF67BB"/>
    <w:rsid w:val="4CC052CA"/>
    <w:rsid w:val="4CCA0706"/>
    <w:rsid w:val="4CCE28C0"/>
    <w:rsid w:val="4CCF375F"/>
    <w:rsid w:val="4CD62D3F"/>
    <w:rsid w:val="4CD6689C"/>
    <w:rsid w:val="4CD9638C"/>
    <w:rsid w:val="4CE06859"/>
    <w:rsid w:val="4CE30FB8"/>
    <w:rsid w:val="4CE90CC5"/>
    <w:rsid w:val="4CEC036D"/>
    <w:rsid w:val="4CEC60BF"/>
    <w:rsid w:val="4CEF4433"/>
    <w:rsid w:val="4CF136D5"/>
    <w:rsid w:val="4CF2172A"/>
    <w:rsid w:val="4CF220F9"/>
    <w:rsid w:val="4CF57C60"/>
    <w:rsid w:val="4CF66F3E"/>
    <w:rsid w:val="4CFB2A89"/>
    <w:rsid w:val="4CFE5DF2"/>
    <w:rsid w:val="4D007DBC"/>
    <w:rsid w:val="4D021D86"/>
    <w:rsid w:val="4D0553D3"/>
    <w:rsid w:val="4D07114B"/>
    <w:rsid w:val="4D0A29E9"/>
    <w:rsid w:val="4D0F41F2"/>
    <w:rsid w:val="4D137AF0"/>
    <w:rsid w:val="4D153403"/>
    <w:rsid w:val="4D153868"/>
    <w:rsid w:val="4D1A0E7E"/>
    <w:rsid w:val="4D1B69A4"/>
    <w:rsid w:val="4D1E400C"/>
    <w:rsid w:val="4D203FBB"/>
    <w:rsid w:val="4D225F85"/>
    <w:rsid w:val="4D227D33"/>
    <w:rsid w:val="4D2717ED"/>
    <w:rsid w:val="4D27359B"/>
    <w:rsid w:val="4D3329BA"/>
    <w:rsid w:val="4D347811"/>
    <w:rsid w:val="4D355CB8"/>
    <w:rsid w:val="4D357BF4"/>
    <w:rsid w:val="4D3A32CE"/>
    <w:rsid w:val="4D3F2693"/>
    <w:rsid w:val="4D41465D"/>
    <w:rsid w:val="4D467EC5"/>
    <w:rsid w:val="4D480138"/>
    <w:rsid w:val="4D4B7289"/>
    <w:rsid w:val="4D4C2790"/>
    <w:rsid w:val="4D4E6D7A"/>
    <w:rsid w:val="4D5819A6"/>
    <w:rsid w:val="4D583754"/>
    <w:rsid w:val="4D5A077D"/>
    <w:rsid w:val="4D5C1497"/>
    <w:rsid w:val="4D5D0D6B"/>
    <w:rsid w:val="4D5D520F"/>
    <w:rsid w:val="4D5E3185"/>
    <w:rsid w:val="4D60260A"/>
    <w:rsid w:val="4D613A9A"/>
    <w:rsid w:val="4D6463C0"/>
    <w:rsid w:val="4D64659D"/>
    <w:rsid w:val="4D6849F6"/>
    <w:rsid w:val="4D6E4D26"/>
    <w:rsid w:val="4D6E5763"/>
    <w:rsid w:val="4D6E7892"/>
    <w:rsid w:val="4D736443"/>
    <w:rsid w:val="4D761E2D"/>
    <w:rsid w:val="4D785BA5"/>
    <w:rsid w:val="4D7F33D7"/>
    <w:rsid w:val="4D812CAB"/>
    <w:rsid w:val="4D826A23"/>
    <w:rsid w:val="4D881E9C"/>
    <w:rsid w:val="4D8E53C8"/>
    <w:rsid w:val="4D924ADB"/>
    <w:rsid w:val="4D970721"/>
    <w:rsid w:val="4D994499"/>
    <w:rsid w:val="4D9D385D"/>
    <w:rsid w:val="4DA42E3E"/>
    <w:rsid w:val="4DA4699A"/>
    <w:rsid w:val="4DA775BD"/>
    <w:rsid w:val="4DA846DC"/>
    <w:rsid w:val="4DC1754C"/>
    <w:rsid w:val="4DC4703C"/>
    <w:rsid w:val="4DC64B62"/>
    <w:rsid w:val="4DC7322C"/>
    <w:rsid w:val="4DC8043D"/>
    <w:rsid w:val="4DC82688"/>
    <w:rsid w:val="4DCD4A82"/>
    <w:rsid w:val="4DD0778F"/>
    <w:rsid w:val="4DD21759"/>
    <w:rsid w:val="4DD9505C"/>
    <w:rsid w:val="4DDD65AE"/>
    <w:rsid w:val="4DE51419"/>
    <w:rsid w:val="4DE72231"/>
    <w:rsid w:val="4DEB45C9"/>
    <w:rsid w:val="4DEB6377"/>
    <w:rsid w:val="4DED6593"/>
    <w:rsid w:val="4DEF7477"/>
    <w:rsid w:val="4DF06083"/>
    <w:rsid w:val="4DF07E31"/>
    <w:rsid w:val="4DF3347D"/>
    <w:rsid w:val="4DFA0CB0"/>
    <w:rsid w:val="4DFC0584"/>
    <w:rsid w:val="4DFE42FC"/>
    <w:rsid w:val="4DFF0074"/>
    <w:rsid w:val="4E035DB6"/>
    <w:rsid w:val="4E092CA1"/>
    <w:rsid w:val="4E093BA7"/>
    <w:rsid w:val="4E0B43F1"/>
    <w:rsid w:val="4E0F02B7"/>
    <w:rsid w:val="4E125FF9"/>
    <w:rsid w:val="4E141D71"/>
    <w:rsid w:val="4E151645"/>
    <w:rsid w:val="4E174C0C"/>
    <w:rsid w:val="4E191136"/>
    <w:rsid w:val="4E200716"/>
    <w:rsid w:val="4E22070C"/>
    <w:rsid w:val="4E231EC4"/>
    <w:rsid w:val="4E233D62"/>
    <w:rsid w:val="4E265343"/>
    <w:rsid w:val="4E2D342F"/>
    <w:rsid w:val="4E2D698F"/>
    <w:rsid w:val="4E3317B1"/>
    <w:rsid w:val="4E345F70"/>
    <w:rsid w:val="4E353A96"/>
    <w:rsid w:val="4E3C3076"/>
    <w:rsid w:val="4E3C6544"/>
    <w:rsid w:val="4E4361B3"/>
    <w:rsid w:val="4E473EF5"/>
    <w:rsid w:val="4E47506B"/>
    <w:rsid w:val="4E475672"/>
    <w:rsid w:val="4E52289A"/>
    <w:rsid w:val="4E533FBA"/>
    <w:rsid w:val="4E571C5E"/>
    <w:rsid w:val="4E597784"/>
    <w:rsid w:val="4E5C757C"/>
    <w:rsid w:val="4E61488B"/>
    <w:rsid w:val="4E685FE7"/>
    <w:rsid w:val="4E6A0E5B"/>
    <w:rsid w:val="4E6A1991"/>
    <w:rsid w:val="4E6A7BE3"/>
    <w:rsid w:val="4E6E1642"/>
    <w:rsid w:val="4E6F6FA8"/>
    <w:rsid w:val="4E7740AE"/>
    <w:rsid w:val="4E797E26"/>
    <w:rsid w:val="4E7C16C5"/>
    <w:rsid w:val="4E824771"/>
    <w:rsid w:val="4E864DBE"/>
    <w:rsid w:val="4E881E17"/>
    <w:rsid w:val="4E896EAF"/>
    <w:rsid w:val="4E8A5B90"/>
    <w:rsid w:val="4E8A74C2"/>
    <w:rsid w:val="4E8C5DAC"/>
    <w:rsid w:val="4E8E5710"/>
    <w:rsid w:val="4E8F1192"/>
    <w:rsid w:val="4E9133C2"/>
    <w:rsid w:val="4E9724F5"/>
    <w:rsid w:val="4E991886"/>
    <w:rsid w:val="4E9B5FEF"/>
    <w:rsid w:val="4E9E163B"/>
    <w:rsid w:val="4E9E5ADF"/>
    <w:rsid w:val="4EA22DD8"/>
    <w:rsid w:val="4EA74993"/>
    <w:rsid w:val="4EA84268"/>
    <w:rsid w:val="4EAC06BA"/>
    <w:rsid w:val="4EB3158A"/>
    <w:rsid w:val="4EB33338"/>
    <w:rsid w:val="4EBB3F9B"/>
    <w:rsid w:val="4EBE1CDD"/>
    <w:rsid w:val="4EBF3BD0"/>
    <w:rsid w:val="4EC310A1"/>
    <w:rsid w:val="4ECA0682"/>
    <w:rsid w:val="4ECC7F56"/>
    <w:rsid w:val="4ECF6DF6"/>
    <w:rsid w:val="4ED0723C"/>
    <w:rsid w:val="4ED35788"/>
    <w:rsid w:val="4ED80FF1"/>
    <w:rsid w:val="4ED908C5"/>
    <w:rsid w:val="4ED96B17"/>
    <w:rsid w:val="4EE32164"/>
    <w:rsid w:val="4EEF1E97"/>
    <w:rsid w:val="4EF00D8E"/>
    <w:rsid w:val="4EF13E61"/>
    <w:rsid w:val="4EF676C9"/>
    <w:rsid w:val="4EFE032C"/>
    <w:rsid w:val="4F073684"/>
    <w:rsid w:val="4F0A1B40"/>
    <w:rsid w:val="4F1777EB"/>
    <w:rsid w:val="4F1964B0"/>
    <w:rsid w:val="4F1A784B"/>
    <w:rsid w:val="4F1B2C8C"/>
    <w:rsid w:val="4F1C3A1A"/>
    <w:rsid w:val="4F245FE4"/>
    <w:rsid w:val="4F271727"/>
    <w:rsid w:val="4F281D37"/>
    <w:rsid w:val="4F2A7373"/>
    <w:rsid w:val="4F3501F1"/>
    <w:rsid w:val="4F351DAF"/>
    <w:rsid w:val="4F365D17"/>
    <w:rsid w:val="4F367568"/>
    <w:rsid w:val="4F367AC5"/>
    <w:rsid w:val="4F3A75B6"/>
    <w:rsid w:val="4F3B1580"/>
    <w:rsid w:val="4F3B332E"/>
    <w:rsid w:val="4F3D70A6"/>
    <w:rsid w:val="4F3F2E1E"/>
    <w:rsid w:val="4F4246BC"/>
    <w:rsid w:val="4F42579C"/>
    <w:rsid w:val="4F4641AC"/>
    <w:rsid w:val="4F477F24"/>
    <w:rsid w:val="4F495A4B"/>
    <w:rsid w:val="4F4D3C67"/>
    <w:rsid w:val="4F514A3D"/>
    <w:rsid w:val="4F5D061D"/>
    <w:rsid w:val="4F602D94"/>
    <w:rsid w:val="4F604B42"/>
    <w:rsid w:val="4F624D5E"/>
    <w:rsid w:val="4F626B0C"/>
    <w:rsid w:val="4F675A90"/>
    <w:rsid w:val="4F6B59C1"/>
    <w:rsid w:val="4F6E24F5"/>
    <w:rsid w:val="4F6E54B1"/>
    <w:rsid w:val="4F74239C"/>
    <w:rsid w:val="4F766114"/>
    <w:rsid w:val="4F7800DE"/>
    <w:rsid w:val="4F786A15"/>
    <w:rsid w:val="4F7C19ED"/>
    <w:rsid w:val="4F8151E4"/>
    <w:rsid w:val="4F822579"/>
    <w:rsid w:val="4F8922EB"/>
    <w:rsid w:val="4F8B1BBF"/>
    <w:rsid w:val="4F8E345D"/>
    <w:rsid w:val="4F93316A"/>
    <w:rsid w:val="4F934F18"/>
    <w:rsid w:val="4F94553B"/>
    <w:rsid w:val="4F9A62A6"/>
    <w:rsid w:val="4F9F38BD"/>
    <w:rsid w:val="4FA2515B"/>
    <w:rsid w:val="4FA709C3"/>
    <w:rsid w:val="4FA72771"/>
    <w:rsid w:val="4FA7451F"/>
    <w:rsid w:val="4FAE1D52"/>
    <w:rsid w:val="4FAE518B"/>
    <w:rsid w:val="4FB530E0"/>
    <w:rsid w:val="4FB5718B"/>
    <w:rsid w:val="4FB86A79"/>
    <w:rsid w:val="4FBA06F6"/>
    <w:rsid w:val="4FC16E78"/>
    <w:rsid w:val="4FC9093A"/>
    <w:rsid w:val="4FC937EB"/>
    <w:rsid w:val="4FD420E2"/>
    <w:rsid w:val="4FD712A8"/>
    <w:rsid w:val="4FDA66A3"/>
    <w:rsid w:val="4FDB100F"/>
    <w:rsid w:val="4FDC68BF"/>
    <w:rsid w:val="4FDD43E5"/>
    <w:rsid w:val="4FDF63AF"/>
    <w:rsid w:val="4FE37C4D"/>
    <w:rsid w:val="4FE90FDC"/>
    <w:rsid w:val="4FE94B38"/>
    <w:rsid w:val="4FF43C08"/>
    <w:rsid w:val="4FF5172F"/>
    <w:rsid w:val="4FF600DF"/>
    <w:rsid w:val="4FFB4A48"/>
    <w:rsid w:val="4FFC7E83"/>
    <w:rsid w:val="4FFD6569"/>
    <w:rsid w:val="4FFF6109"/>
    <w:rsid w:val="500100D3"/>
    <w:rsid w:val="50016325"/>
    <w:rsid w:val="5002416F"/>
    <w:rsid w:val="500656EA"/>
    <w:rsid w:val="50067498"/>
    <w:rsid w:val="500876B4"/>
    <w:rsid w:val="500B2D00"/>
    <w:rsid w:val="500B4BE0"/>
    <w:rsid w:val="500C5F54"/>
    <w:rsid w:val="500E459E"/>
    <w:rsid w:val="50120532"/>
    <w:rsid w:val="50124AB3"/>
    <w:rsid w:val="501A78FE"/>
    <w:rsid w:val="501A7E73"/>
    <w:rsid w:val="501F0559"/>
    <w:rsid w:val="501F49FD"/>
    <w:rsid w:val="502142D2"/>
    <w:rsid w:val="50320027"/>
    <w:rsid w:val="5032384F"/>
    <w:rsid w:val="503404A9"/>
    <w:rsid w:val="5039586C"/>
    <w:rsid w:val="50395ABF"/>
    <w:rsid w:val="503E1024"/>
    <w:rsid w:val="503E6C32"/>
    <w:rsid w:val="50412BC6"/>
    <w:rsid w:val="5043693E"/>
    <w:rsid w:val="504601DC"/>
    <w:rsid w:val="50483F54"/>
    <w:rsid w:val="504C6265"/>
    <w:rsid w:val="504E494E"/>
    <w:rsid w:val="505226DD"/>
    <w:rsid w:val="505A5A36"/>
    <w:rsid w:val="505B1B68"/>
    <w:rsid w:val="505C6D00"/>
    <w:rsid w:val="505E1082"/>
    <w:rsid w:val="50615016"/>
    <w:rsid w:val="506174DA"/>
    <w:rsid w:val="50626FF4"/>
    <w:rsid w:val="50722D7F"/>
    <w:rsid w:val="5072422C"/>
    <w:rsid w:val="50753440"/>
    <w:rsid w:val="50796508"/>
    <w:rsid w:val="507B07EA"/>
    <w:rsid w:val="507B60D8"/>
    <w:rsid w:val="50811214"/>
    <w:rsid w:val="508A1E77"/>
    <w:rsid w:val="508D564D"/>
    <w:rsid w:val="508D7BB9"/>
    <w:rsid w:val="508E36F0"/>
    <w:rsid w:val="508F3931"/>
    <w:rsid w:val="508F56DF"/>
    <w:rsid w:val="50903205"/>
    <w:rsid w:val="5090448B"/>
    <w:rsid w:val="50923421"/>
    <w:rsid w:val="509273D8"/>
    <w:rsid w:val="50940F47"/>
    <w:rsid w:val="5095081C"/>
    <w:rsid w:val="50964CC0"/>
    <w:rsid w:val="509E3B74"/>
    <w:rsid w:val="509E4251"/>
    <w:rsid w:val="50A3118B"/>
    <w:rsid w:val="50A373DC"/>
    <w:rsid w:val="50A54F03"/>
    <w:rsid w:val="50A6723E"/>
    <w:rsid w:val="50AA4FB9"/>
    <w:rsid w:val="50AC3849"/>
    <w:rsid w:val="50AD025B"/>
    <w:rsid w:val="50B25872"/>
    <w:rsid w:val="50B35E10"/>
    <w:rsid w:val="50B54C2F"/>
    <w:rsid w:val="50B769E4"/>
    <w:rsid w:val="50BC440F"/>
    <w:rsid w:val="50C01D3C"/>
    <w:rsid w:val="50C51101"/>
    <w:rsid w:val="50C8299F"/>
    <w:rsid w:val="50CB089D"/>
    <w:rsid w:val="50CB294C"/>
    <w:rsid w:val="50D5572A"/>
    <w:rsid w:val="50D61560"/>
    <w:rsid w:val="50D92DFE"/>
    <w:rsid w:val="50DA13B6"/>
    <w:rsid w:val="50DB26D2"/>
    <w:rsid w:val="50DE6667"/>
    <w:rsid w:val="50E204B4"/>
    <w:rsid w:val="50E35A2B"/>
    <w:rsid w:val="50E579F5"/>
    <w:rsid w:val="50EA6DB9"/>
    <w:rsid w:val="50EF43D0"/>
    <w:rsid w:val="50F0029A"/>
    <w:rsid w:val="50F43794"/>
    <w:rsid w:val="50F9524E"/>
    <w:rsid w:val="50FA137A"/>
    <w:rsid w:val="50FC6684"/>
    <w:rsid w:val="50FF2FF1"/>
    <w:rsid w:val="51002C00"/>
    <w:rsid w:val="51043BE0"/>
    <w:rsid w:val="510A2669"/>
    <w:rsid w:val="510C4FE6"/>
    <w:rsid w:val="510F05CE"/>
    <w:rsid w:val="511451F4"/>
    <w:rsid w:val="51165E00"/>
    <w:rsid w:val="511B51C5"/>
    <w:rsid w:val="511D2CEB"/>
    <w:rsid w:val="51254295"/>
    <w:rsid w:val="51257DF2"/>
    <w:rsid w:val="51264F97"/>
    <w:rsid w:val="512C6A82"/>
    <w:rsid w:val="512F2A1E"/>
    <w:rsid w:val="51312C3A"/>
    <w:rsid w:val="5139564B"/>
    <w:rsid w:val="513A1AEF"/>
    <w:rsid w:val="513B5867"/>
    <w:rsid w:val="513C54DC"/>
    <w:rsid w:val="51404DF1"/>
    <w:rsid w:val="514245BB"/>
    <w:rsid w:val="5144183D"/>
    <w:rsid w:val="514459F1"/>
    <w:rsid w:val="5147420C"/>
    <w:rsid w:val="514C35D0"/>
    <w:rsid w:val="514F70CF"/>
    <w:rsid w:val="51501312"/>
    <w:rsid w:val="5153670D"/>
    <w:rsid w:val="515661FD"/>
    <w:rsid w:val="515C2C15"/>
    <w:rsid w:val="51624BA2"/>
    <w:rsid w:val="51654692"/>
    <w:rsid w:val="516B614C"/>
    <w:rsid w:val="516C77CE"/>
    <w:rsid w:val="516F66B9"/>
    <w:rsid w:val="51711289"/>
    <w:rsid w:val="51713037"/>
    <w:rsid w:val="51723E6C"/>
    <w:rsid w:val="51734DFF"/>
    <w:rsid w:val="51752B27"/>
    <w:rsid w:val="5176064D"/>
    <w:rsid w:val="5178776B"/>
    <w:rsid w:val="517F7502"/>
    <w:rsid w:val="5180327A"/>
    <w:rsid w:val="51874F27"/>
    <w:rsid w:val="51907961"/>
    <w:rsid w:val="51915FCB"/>
    <w:rsid w:val="51972CF4"/>
    <w:rsid w:val="51A27694"/>
    <w:rsid w:val="51A75520"/>
    <w:rsid w:val="51AA02F7"/>
    <w:rsid w:val="51AC22C1"/>
    <w:rsid w:val="51B04FDC"/>
    <w:rsid w:val="51B353FD"/>
    <w:rsid w:val="51B374FB"/>
    <w:rsid w:val="51B442C9"/>
    <w:rsid w:val="51B66C9C"/>
    <w:rsid w:val="51BB2504"/>
    <w:rsid w:val="51C21AE4"/>
    <w:rsid w:val="51C319D0"/>
    <w:rsid w:val="51C770FB"/>
    <w:rsid w:val="51C92E73"/>
    <w:rsid w:val="51C94C21"/>
    <w:rsid w:val="51CE0489"/>
    <w:rsid w:val="51D35A9F"/>
    <w:rsid w:val="51D36A1A"/>
    <w:rsid w:val="51D54A2F"/>
    <w:rsid w:val="51D81308"/>
    <w:rsid w:val="51D84E64"/>
    <w:rsid w:val="51E23F34"/>
    <w:rsid w:val="51E8779D"/>
    <w:rsid w:val="51EB4B97"/>
    <w:rsid w:val="51EB4E0A"/>
    <w:rsid w:val="51EE0B2B"/>
    <w:rsid w:val="51F003FF"/>
    <w:rsid w:val="51F36142"/>
    <w:rsid w:val="51F64AEC"/>
    <w:rsid w:val="51F7178E"/>
    <w:rsid w:val="51FF4AE6"/>
    <w:rsid w:val="52006417"/>
    <w:rsid w:val="52036385"/>
    <w:rsid w:val="520838B6"/>
    <w:rsid w:val="52084FD8"/>
    <w:rsid w:val="520D7203"/>
    <w:rsid w:val="520E4D2A"/>
    <w:rsid w:val="52102850"/>
    <w:rsid w:val="521265C8"/>
    <w:rsid w:val="52151C14"/>
    <w:rsid w:val="52157E66"/>
    <w:rsid w:val="521F21F3"/>
    <w:rsid w:val="521F6F37"/>
    <w:rsid w:val="52224B7C"/>
    <w:rsid w:val="52236D46"/>
    <w:rsid w:val="52271947"/>
    <w:rsid w:val="523061C0"/>
    <w:rsid w:val="52320A18"/>
    <w:rsid w:val="52322D6E"/>
    <w:rsid w:val="5233653E"/>
    <w:rsid w:val="523A5B1F"/>
    <w:rsid w:val="523B2BB4"/>
    <w:rsid w:val="523C06EB"/>
    <w:rsid w:val="52416EAD"/>
    <w:rsid w:val="52417508"/>
    <w:rsid w:val="5246001F"/>
    <w:rsid w:val="52527640"/>
    <w:rsid w:val="525766D1"/>
    <w:rsid w:val="525E0D48"/>
    <w:rsid w:val="525E180D"/>
    <w:rsid w:val="525E4F87"/>
    <w:rsid w:val="525F10E1"/>
    <w:rsid w:val="52612D59"/>
    <w:rsid w:val="52630BD1"/>
    <w:rsid w:val="52635075"/>
    <w:rsid w:val="52642B9B"/>
    <w:rsid w:val="526679D0"/>
    <w:rsid w:val="526A01B2"/>
    <w:rsid w:val="526B3F2A"/>
    <w:rsid w:val="526D1A50"/>
    <w:rsid w:val="526F3A1A"/>
    <w:rsid w:val="52754DA9"/>
    <w:rsid w:val="527728CF"/>
    <w:rsid w:val="52772CDA"/>
    <w:rsid w:val="527A416D"/>
    <w:rsid w:val="527B1AD2"/>
    <w:rsid w:val="527F1CB8"/>
    <w:rsid w:val="52814125"/>
    <w:rsid w:val="52831274"/>
    <w:rsid w:val="52846D9A"/>
    <w:rsid w:val="5285323E"/>
    <w:rsid w:val="52854FEC"/>
    <w:rsid w:val="52876F40"/>
    <w:rsid w:val="52880638"/>
    <w:rsid w:val="528A2602"/>
    <w:rsid w:val="528B0128"/>
    <w:rsid w:val="528F1553"/>
    <w:rsid w:val="529214B7"/>
    <w:rsid w:val="52972F71"/>
    <w:rsid w:val="529C0587"/>
    <w:rsid w:val="52A15B9E"/>
    <w:rsid w:val="52A80CDA"/>
    <w:rsid w:val="52AB4326"/>
    <w:rsid w:val="52AD62F0"/>
    <w:rsid w:val="52B256B5"/>
    <w:rsid w:val="52BE0658"/>
    <w:rsid w:val="52C06024"/>
    <w:rsid w:val="52C2223B"/>
    <w:rsid w:val="52CD24EF"/>
    <w:rsid w:val="52D153BA"/>
    <w:rsid w:val="52D23FA9"/>
    <w:rsid w:val="52D27B05"/>
    <w:rsid w:val="52D46EF9"/>
    <w:rsid w:val="52D61371"/>
    <w:rsid w:val="52D970E6"/>
    <w:rsid w:val="52DB10B0"/>
    <w:rsid w:val="52DE6D91"/>
    <w:rsid w:val="52E066C6"/>
    <w:rsid w:val="52E22421"/>
    <w:rsid w:val="52E37F64"/>
    <w:rsid w:val="52E55A8A"/>
    <w:rsid w:val="52E8557B"/>
    <w:rsid w:val="52E9540A"/>
    <w:rsid w:val="52EA30A1"/>
    <w:rsid w:val="52F21F55"/>
    <w:rsid w:val="52FE057D"/>
    <w:rsid w:val="530447CA"/>
    <w:rsid w:val="53071EA5"/>
    <w:rsid w:val="53086608"/>
    <w:rsid w:val="530E3233"/>
    <w:rsid w:val="53101A13"/>
    <w:rsid w:val="5311687F"/>
    <w:rsid w:val="531B2D79"/>
    <w:rsid w:val="531E0F9C"/>
    <w:rsid w:val="531E2D4A"/>
    <w:rsid w:val="531F4094"/>
    <w:rsid w:val="532723DB"/>
    <w:rsid w:val="532760A3"/>
    <w:rsid w:val="532E7431"/>
    <w:rsid w:val="532F01AD"/>
    <w:rsid w:val="532F4F57"/>
    <w:rsid w:val="532F6D06"/>
    <w:rsid w:val="5331427F"/>
    <w:rsid w:val="53397B84"/>
    <w:rsid w:val="533E503D"/>
    <w:rsid w:val="534053B7"/>
    <w:rsid w:val="53407165"/>
    <w:rsid w:val="53446C55"/>
    <w:rsid w:val="534B4652"/>
    <w:rsid w:val="534C5B09"/>
    <w:rsid w:val="534E1C07"/>
    <w:rsid w:val="534F1156"/>
    <w:rsid w:val="53516D60"/>
    <w:rsid w:val="53530C46"/>
    <w:rsid w:val="53542C10"/>
    <w:rsid w:val="53547C35"/>
    <w:rsid w:val="535624E4"/>
    <w:rsid w:val="53587742"/>
    <w:rsid w:val="53607CDF"/>
    <w:rsid w:val="53607EE3"/>
    <w:rsid w:val="5362532D"/>
    <w:rsid w:val="536374C8"/>
    <w:rsid w:val="536774C7"/>
    <w:rsid w:val="536C5937"/>
    <w:rsid w:val="536D0645"/>
    <w:rsid w:val="536E3CD2"/>
    <w:rsid w:val="53784B50"/>
    <w:rsid w:val="537A2677"/>
    <w:rsid w:val="537D5CC3"/>
    <w:rsid w:val="537F189B"/>
    <w:rsid w:val="538057B3"/>
    <w:rsid w:val="538452A3"/>
    <w:rsid w:val="53852DC9"/>
    <w:rsid w:val="53853237"/>
    <w:rsid w:val="538708F0"/>
    <w:rsid w:val="538709E1"/>
    <w:rsid w:val="538B4884"/>
    <w:rsid w:val="538E6122"/>
    <w:rsid w:val="538E7ED0"/>
    <w:rsid w:val="539036BE"/>
    <w:rsid w:val="5394300C"/>
    <w:rsid w:val="539450C8"/>
    <w:rsid w:val="53963CFA"/>
    <w:rsid w:val="53982AFD"/>
    <w:rsid w:val="539B439B"/>
    <w:rsid w:val="539B4F9B"/>
    <w:rsid w:val="539B5A15"/>
    <w:rsid w:val="539F20DD"/>
    <w:rsid w:val="53A2397B"/>
    <w:rsid w:val="53A25729"/>
    <w:rsid w:val="53A5346C"/>
    <w:rsid w:val="53A70F92"/>
    <w:rsid w:val="53AA6453"/>
    <w:rsid w:val="53AE0572"/>
    <w:rsid w:val="53B10062"/>
    <w:rsid w:val="53B271C1"/>
    <w:rsid w:val="53B36B40"/>
    <w:rsid w:val="53B536AF"/>
    <w:rsid w:val="53B8319F"/>
    <w:rsid w:val="53BC2C8F"/>
    <w:rsid w:val="53BE6BF7"/>
    <w:rsid w:val="53C03E02"/>
    <w:rsid w:val="53C16CB6"/>
    <w:rsid w:val="53C75190"/>
    <w:rsid w:val="53C961B7"/>
    <w:rsid w:val="53CB1124"/>
    <w:rsid w:val="53CC6C4A"/>
    <w:rsid w:val="53CE4770"/>
    <w:rsid w:val="53D02C08"/>
    <w:rsid w:val="53D37FD9"/>
    <w:rsid w:val="53D8114B"/>
    <w:rsid w:val="53DB0F9E"/>
    <w:rsid w:val="53DF697E"/>
    <w:rsid w:val="53E144A4"/>
    <w:rsid w:val="53E30BC0"/>
    <w:rsid w:val="53E61ABA"/>
    <w:rsid w:val="53E73A84"/>
    <w:rsid w:val="53E915AA"/>
    <w:rsid w:val="53E93358"/>
    <w:rsid w:val="53EC4BF7"/>
    <w:rsid w:val="53EF5893"/>
    <w:rsid w:val="53F11E25"/>
    <w:rsid w:val="53F131C4"/>
    <w:rsid w:val="53F21CC4"/>
    <w:rsid w:val="53F341D7"/>
    <w:rsid w:val="53F35AE4"/>
    <w:rsid w:val="53F73CC7"/>
    <w:rsid w:val="53F76054"/>
    <w:rsid w:val="53F84AA7"/>
    <w:rsid w:val="53F87A3F"/>
    <w:rsid w:val="5402266C"/>
    <w:rsid w:val="5406215C"/>
    <w:rsid w:val="54065CB8"/>
    <w:rsid w:val="540B7773"/>
    <w:rsid w:val="540C7047"/>
    <w:rsid w:val="54104D89"/>
    <w:rsid w:val="5411145B"/>
    <w:rsid w:val="54127E7D"/>
    <w:rsid w:val="54134879"/>
    <w:rsid w:val="54145713"/>
    <w:rsid w:val="54161D76"/>
    <w:rsid w:val="541D3002"/>
    <w:rsid w:val="5420204C"/>
    <w:rsid w:val="5422686A"/>
    <w:rsid w:val="54240834"/>
    <w:rsid w:val="542645AC"/>
    <w:rsid w:val="542B1695"/>
    <w:rsid w:val="542B571F"/>
    <w:rsid w:val="542C1497"/>
    <w:rsid w:val="542D4B95"/>
    <w:rsid w:val="542E520F"/>
    <w:rsid w:val="542F45F6"/>
    <w:rsid w:val="5430214E"/>
    <w:rsid w:val="54336CC9"/>
    <w:rsid w:val="54370022"/>
    <w:rsid w:val="543A2E4A"/>
    <w:rsid w:val="543D36A4"/>
    <w:rsid w:val="543E18F6"/>
    <w:rsid w:val="54442C85"/>
    <w:rsid w:val="544818ED"/>
    <w:rsid w:val="544B67CB"/>
    <w:rsid w:val="544C525F"/>
    <w:rsid w:val="544E765F"/>
    <w:rsid w:val="54501629"/>
    <w:rsid w:val="54505185"/>
    <w:rsid w:val="545D7674"/>
    <w:rsid w:val="545F36D5"/>
    <w:rsid w:val="54684BC5"/>
    <w:rsid w:val="546D471F"/>
    <w:rsid w:val="546E6B3E"/>
    <w:rsid w:val="546F5EAC"/>
    <w:rsid w:val="5472334E"/>
    <w:rsid w:val="547370C6"/>
    <w:rsid w:val="54754BEC"/>
    <w:rsid w:val="54776BB6"/>
    <w:rsid w:val="5480697A"/>
    <w:rsid w:val="54807B62"/>
    <w:rsid w:val="54864C5B"/>
    <w:rsid w:val="5488491F"/>
    <w:rsid w:val="548B315E"/>
    <w:rsid w:val="54964D0C"/>
    <w:rsid w:val="549671CF"/>
    <w:rsid w:val="549764B1"/>
    <w:rsid w:val="549F4691"/>
    <w:rsid w:val="54A005BE"/>
    <w:rsid w:val="54A12CB7"/>
    <w:rsid w:val="54A13298"/>
    <w:rsid w:val="54A51975"/>
    <w:rsid w:val="54AD4386"/>
    <w:rsid w:val="54AF5068"/>
    <w:rsid w:val="54B73456"/>
    <w:rsid w:val="54B75204"/>
    <w:rsid w:val="54BB2F47"/>
    <w:rsid w:val="54C052D0"/>
    <w:rsid w:val="54C47921"/>
    <w:rsid w:val="54C54701"/>
    <w:rsid w:val="54C87A3C"/>
    <w:rsid w:val="54CA318A"/>
    <w:rsid w:val="54CB6F02"/>
    <w:rsid w:val="54CD4A28"/>
    <w:rsid w:val="54CF07A0"/>
    <w:rsid w:val="54D51BD2"/>
    <w:rsid w:val="54D62048"/>
    <w:rsid w:val="54D67344"/>
    <w:rsid w:val="54D758A7"/>
    <w:rsid w:val="54D76C20"/>
    <w:rsid w:val="54DA0EF3"/>
    <w:rsid w:val="54DC2EBD"/>
    <w:rsid w:val="54E3424B"/>
    <w:rsid w:val="54EA382C"/>
    <w:rsid w:val="54EC5A2D"/>
    <w:rsid w:val="54F40207"/>
    <w:rsid w:val="54F71AA5"/>
    <w:rsid w:val="54F75F49"/>
    <w:rsid w:val="55004DFD"/>
    <w:rsid w:val="55013965"/>
    <w:rsid w:val="550218EC"/>
    <w:rsid w:val="5503044A"/>
    <w:rsid w:val="550541C2"/>
    <w:rsid w:val="55085A60"/>
    <w:rsid w:val="550A17D8"/>
    <w:rsid w:val="55180399"/>
    <w:rsid w:val="55191A1B"/>
    <w:rsid w:val="551B1C37"/>
    <w:rsid w:val="551C775D"/>
    <w:rsid w:val="551E34D6"/>
    <w:rsid w:val="55222FC6"/>
    <w:rsid w:val="55251C61"/>
    <w:rsid w:val="55306D65"/>
    <w:rsid w:val="553421C1"/>
    <w:rsid w:val="55366A71"/>
    <w:rsid w:val="553E76D4"/>
    <w:rsid w:val="55403BC0"/>
    <w:rsid w:val="55427C3F"/>
    <w:rsid w:val="55442971"/>
    <w:rsid w:val="554C0043"/>
    <w:rsid w:val="554E06B3"/>
    <w:rsid w:val="55540BE7"/>
    <w:rsid w:val="55540CA5"/>
    <w:rsid w:val="55546EF7"/>
    <w:rsid w:val="55562C6F"/>
    <w:rsid w:val="55564A1D"/>
    <w:rsid w:val="555869E7"/>
    <w:rsid w:val="5560066F"/>
    <w:rsid w:val="55603AEE"/>
    <w:rsid w:val="55654C60"/>
    <w:rsid w:val="55684751"/>
    <w:rsid w:val="556A671B"/>
    <w:rsid w:val="556E47DC"/>
    <w:rsid w:val="55724863"/>
    <w:rsid w:val="557355CF"/>
    <w:rsid w:val="55766E6E"/>
    <w:rsid w:val="55780E38"/>
    <w:rsid w:val="557B4484"/>
    <w:rsid w:val="55801A9A"/>
    <w:rsid w:val="558477DD"/>
    <w:rsid w:val="55853555"/>
    <w:rsid w:val="55866B3E"/>
    <w:rsid w:val="55886BA1"/>
    <w:rsid w:val="558D60AD"/>
    <w:rsid w:val="558F253F"/>
    <w:rsid w:val="55945546"/>
    <w:rsid w:val="55985036"/>
    <w:rsid w:val="55990DAE"/>
    <w:rsid w:val="559B4B26"/>
    <w:rsid w:val="559F31E2"/>
    <w:rsid w:val="55A10638"/>
    <w:rsid w:val="55A20309"/>
    <w:rsid w:val="55AA648C"/>
    <w:rsid w:val="55AC288F"/>
    <w:rsid w:val="55B33C1E"/>
    <w:rsid w:val="55B654BC"/>
    <w:rsid w:val="55B87486"/>
    <w:rsid w:val="55BC7106"/>
    <w:rsid w:val="55C51BA3"/>
    <w:rsid w:val="55CB5FF1"/>
    <w:rsid w:val="55CC1183"/>
    <w:rsid w:val="55CE6CAA"/>
    <w:rsid w:val="55D83684"/>
    <w:rsid w:val="55DF0675"/>
    <w:rsid w:val="55DF6F34"/>
    <w:rsid w:val="55E22755"/>
    <w:rsid w:val="55E3595B"/>
    <w:rsid w:val="55E4027B"/>
    <w:rsid w:val="55E55DA1"/>
    <w:rsid w:val="55E702C5"/>
    <w:rsid w:val="55E93AE3"/>
    <w:rsid w:val="55EC5382"/>
    <w:rsid w:val="55EC63FA"/>
    <w:rsid w:val="55EE10FA"/>
    <w:rsid w:val="55EE693F"/>
    <w:rsid w:val="55F652D0"/>
    <w:rsid w:val="55FF4536"/>
    <w:rsid w:val="560D5C3D"/>
    <w:rsid w:val="561609D5"/>
    <w:rsid w:val="561A1EEF"/>
    <w:rsid w:val="561B7A15"/>
    <w:rsid w:val="561C5C67"/>
    <w:rsid w:val="561E2F37"/>
    <w:rsid w:val="561F12B3"/>
    <w:rsid w:val="561F5757"/>
    <w:rsid w:val="562763BA"/>
    <w:rsid w:val="56287A8C"/>
    <w:rsid w:val="562B40FC"/>
    <w:rsid w:val="5635499F"/>
    <w:rsid w:val="56384123"/>
    <w:rsid w:val="563A433F"/>
    <w:rsid w:val="563D201C"/>
    <w:rsid w:val="563F1955"/>
    <w:rsid w:val="56406ED6"/>
    <w:rsid w:val="56446F6C"/>
    <w:rsid w:val="5647080A"/>
    <w:rsid w:val="56486A5C"/>
    <w:rsid w:val="56496330"/>
    <w:rsid w:val="564B3E56"/>
    <w:rsid w:val="564E2EA4"/>
    <w:rsid w:val="564F134B"/>
    <w:rsid w:val="56503B63"/>
    <w:rsid w:val="56551179"/>
    <w:rsid w:val="565A053D"/>
    <w:rsid w:val="565A678F"/>
    <w:rsid w:val="565B39CC"/>
    <w:rsid w:val="565D1435"/>
    <w:rsid w:val="565F3DA6"/>
    <w:rsid w:val="565F5B54"/>
    <w:rsid w:val="56665134"/>
    <w:rsid w:val="566C73E3"/>
    <w:rsid w:val="56723AD9"/>
    <w:rsid w:val="56757125"/>
    <w:rsid w:val="567809C3"/>
    <w:rsid w:val="56794E67"/>
    <w:rsid w:val="567F1D52"/>
    <w:rsid w:val="56893385"/>
    <w:rsid w:val="568D26C1"/>
    <w:rsid w:val="568E6439"/>
    <w:rsid w:val="56901793"/>
    <w:rsid w:val="56905D0D"/>
    <w:rsid w:val="56916F8E"/>
    <w:rsid w:val="569577C7"/>
    <w:rsid w:val="56985C18"/>
    <w:rsid w:val="569A2DF5"/>
    <w:rsid w:val="569D042A"/>
    <w:rsid w:val="56A240CD"/>
    <w:rsid w:val="56A417B8"/>
    <w:rsid w:val="56A812A9"/>
    <w:rsid w:val="56A966E5"/>
    <w:rsid w:val="56AB6FEB"/>
    <w:rsid w:val="56B063AF"/>
    <w:rsid w:val="56B20379"/>
    <w:rsid w:val="56B365F2"/>
    <w:rsid w:val="56BC4D54"/>
    <w:rsid w:val="56BD287A"/>
    <w:rsid w:val="56BE0ACC"/>
    <w:rsid w:val="56BE6D1E"/>
    <w:rsid w:val="56BF4844"/>
    <w:rsid w:val="56C53855"/>
    <w:rsid w:val="56CB143B"/>
    <w:rsid w:val="56CD50CD"/>
    <w:rsid w:val="56D455F1"/>
    <w:rsid w:val="56D77DE0"/>
    <w:rsid w:val="56DC71A4"/>
    <w:rsid w:val="56E66275"/>
    <w:rsid w:val="56EB5639"/>
    <w:rsid w:val="56ED315F"/>
    <w:rsid w:val="56ED3A4D"/>
    <w:rsid w:val="56ED7603"/>
    <w:rsid w:val="56EF513C"/>
    <w:rsid w:val="56F05104"/>
    <w:rsid w:val="56F40992"/>
    <w:rsid w:val="57011DB5"/>
    <w:rsid w:val="57030C20"/>
    <w:rsid w:val="570566FB"/>
    <w:rsid w:val="570606C5"/>
    <w:rsid w:val="570A1F63"/>
    <w:rsid w:val="570D55B0"/>
    <w:rsid w:val="57144B90"/>
    <w:rsid w:val="571921A6"/>
    <w:rsid w:val="571F7091"/>
    <w:rsid w:val="57203535"/>
    <w:rsid w:val="57284198"/>
    <w:rsid w:val="572A201E"/>
    <w:rsid w:val="572D17AE"/>
    <w:rsid w:val="572F19CA"/>
    <w:rsid w:val="57325016"/>
    <w:rsid w:val="5737262D"/>
    <w:rsid w:val="573B211D"/>
    <w:rsid w:val="57405985"/>
    <w:rsid w:val="5742145A"/>
    <w:rsid w:val="574270DC"/>
    <w:rsid w:val="57435475"/>
    <w:rsid w:val="57462870"/>
    <w:rsid w:val="57482A8C"/>
    <w:rsid w:val="5748483A"/>
    <w:rsid w:val="574F7E29"/>
    <w:rsid w:val="57511940"/>
    <w:rsid w:val="57570067"/>
    <w:rsid w:val="5757181D"/>
    <w:rsid w:val="575907F5"/>
    <w:rsid w:val="57590C8C"/>
    <w:rsid w:val="575E5E0B"/>
    <w:rsid w:val="576016A4"/>
    <w:rsid w:val="57623B4D"/>
    <w:rsid w:val="576553EC"/>
    <w:rsid w:val="576706D0"/>
    <w:rsid w:val="57671164"/>
    <w:rsid w:val="57690351"/>
    <w:rsid w:val="576E6AFE"/>
    <w:rsid w:val="57737D93"/>
    <w:rsid w:val="577414DB"/>
    <w:rsid w:val="57783371"/>
    <w:rsid w:val="57790E97"/>
    <w:rsid w:val="577B4C0F"/>
    <w:rsid w:val="577E200A"/>
    <w:rsid w:val="577E64AD"/>
    <w:rsid w:val="578735B4"/>
    <w:rsid w:val="57877235"/>
    <w:rsid w:val="5789732C"/>
    <w:rsid w:val="578F06BB"/>
    <w:rsid w:val="57931F59"/>
    <w:rsid w:val="579B3D40"/>
    <w:rsid w:val="57A23F4A"/>
    <w:rsid w:val="57A557E8"/>
    <w:rsid w:val="57A71560"/>
    <w:rsid w:val="57A75A04"/>
    <w:rsid w:val="57A9363A"/>
    <w:rsid w:val="57AE46C9"/>
    <w:rsid w:val="57AF6667"/>
    <w:rsid w:val="57B41ECF"/>
    <w:rsid w:val="57B47DAE"/>
    <w:rsid w:val="57B80787"/>
    <w:rsid w:val="57B823F5"/>
    <w:rsid w:val="57B91DA5"/>
    <w:rsid w:val="57B93312"/>
    <w:rsid w:val="57BE5075"/>
    <w:rsid w:val="57C93BCD"/>
    <w:rsid w:val="57CA34A1"/>
    <w:rsid w:val="57CA524F"/>
    <w:rsid w:val="57CE11E3"/>
    <w:rsid w:val="57CF2865"/>
    <w:rsid w:val="57D12A81"/>
    <w:rsid w:val="57D60C39"/>
    <w:rsid w:val="57D63BF4"/>
    <w:rsid w:val="57D83E10"/>
    <w:rsid w:val="57D97FC9"/>
    <w:rsid w:val="57DA7555"/>
    <w:rsid w:val="57DC0D6C"/>
    <w:rsid w:val="57DD1426"/>
    <w:rsid w:val="57E23B8C"/>
    <w:rsid w:val="57EC78BB"/>
    <w:rsid w:val="57F13629"/>
    <w:rsid w:val="57F329F7"/>
    <w:rsid w:val="57F73C83"/>
    <w:rsid w:val="57F8095F"/>
    <w:rsid w:val="57F86260"/>
    <w:rsid w:val="57FE1EA6"/>
    <w:rsid w:val="580469B3"/>
    <w:rsid w:val="5806097D"/>
    <w:rsid w:val="58070251"/>
    <w:rsid w:val="58084289"/>
    <w:rsid w:val="58095D77"/>
    <w:rsid w:val="580B5F93"/>
    <w:rsid w:val="580C3AB9"/>
    <w:rsid w:val="580D1877"/>
    <w:rsid w:val="581335AC"/>
    <w:rsid w:val="58144231"/>
    <w:rsid w:val="58160494"/>
    <w:rsid w:val="581B1F4E"/>
    <w:rsid w:val="581E561D"/>
    <w:rsid w:val="58207565"/>
    <w:rsid w:val="5822508B"/>
    <w:rsid w:val="58237111"/>
    <w:rsid w:val="58244EE4"/>
    <w:rsid w:val="582C7CB7"/>
    <w:rsid w:val="58360B36"/>
    <w:rsid w:val="58362454"/>
    <w:rsid w:val="58383E71"/>
    <w:rsid w:val="583A08CE"/>
    <w:rsid w:val="583B7EFB"/>
    <w:rsid w:val="583D0117"/>
    <w:rsid w:val="583F4C58"/>
    <w:rsid w:val="5842572D"/>
    <w:rsid w:val="584274DB"/>
    <w:rsid w:val="584414A5"/>
    <w:rsid w:val="58453BA0"/>
    <w:rsid w:val="5846521D"/>
    <w:rsid w:val="58482E44"/>
    <w:rsid w:val="58496ABB"/>
    <w:rsid w:val="584D65AC"/>
    <w:rsid w:val="584E15A6"/>
    <w:rsid w:val="584E40D2"/>
    <w:rsid w:val="58544153"/>
    <w:rsid w:val="58550FBC"/>
    <w:rsid w:val="5856235C"/>
    <w:rsid w:val="58564D34"/>
    <w:rsid w:val="585C67EF"/>
    <w:rsid w:val="585F1E3B"/>
    <w:rsid w:val="58607961"/>
    <w:rsid w:val="5862602D"/>
    <w:rsid w:val="58675193"/>
    <w:rsid w:val="586F15C8"/>
    <w:rsid w:val="5873570A"/>
    <w:rsid w:val="587B479B"/>
    <w:rsid w:val="587B7B71"/>
    <w:rsid w:val="58820D47"/>
    <w:rsid w:val="58825B29"/>
    <w:rsid w:val="58845D45"/>
    <w:rsid w:val="5886386C"/>
    <w:rsid w:val="5886561A"/>
    <w:rsid w:val="58874B26"/>
    <w:rsid w:val="588836A3"/>
    <w:rsid w:val="588B0E82"/>
    <w:rsid w:val="589046EA"/>
    <w:rsid w:val="58935F89"/>
    <w:rsid w:val="5898534D"/>
    <w:rsid w:val="589A7317"/>
    <w:rsid w:val="589D2963"/>
    <w:rsid w:val="589F0489"/>
    <w:rsid w:val="58A12453"/>
    <w:rsid w:val="58A43CF2"/>
    <w:rsid w:val="58A77915"/>
    <w:rsid w:val="58AD0DF8"/>
    <w:rsid w:val="58AD585C"/>
    <w:rsid w:val="58B1156B"/>
    <w:rsid w:val="58B26AF6"/>
    <w:rsid w:val="58B32AFD"/>
    <w:rsid w:val="58B61A9A"/>
    <w:rsid w:val="58B77F1B"/>
    <w:rsid w:val="58B8779D"/>
    <w:rsid w:val="58B94BD1"/>
    <w:rsid w:val="58C0702C"/>
    <w:rsid w:val="58C46118"/>
    <w:rsid w:val="58C92183"/>
    <w:rsid w:val="58C93758"/>
    <w:rsid w:val="58D02D39"/>
    <w:rsid w:val="58D35B77"/>
    <w:rsid w:val="58D56440"/>
    <w:rsid w:val="58DD01AC"/>
    <w:rsid w:val="58DD0FB2"/>
    <w:rsid w:val="58DE0A38"/>
    <w:rsid w:val="58DE5456"/>
    <w:rsid w:val="58E0287B"/>
    <w:rsid w:val="58E05610"/>
    <w:rsid w:val="58E67940"/>
    <w:rsid w:val="58EB22B9"/>
    <w:rsid w:val="58EF1411"/>
    <w:rsid w:val="58F20F01"/>
    <w:rsid w:val="58F76566"/>
    <w:rsid w:val="58FA6008"/>
    <w:rsid w:val="58FC58DC"/>
    <w:rsid w:val="58FF717A"/>
    <w:rsid w:val="59050745"/>
    <w:rsid w:val="590A1327"/>
    <w:rsid w:val="590A5FEB"/>
    <w:rsid w:val="590B200D"/>
    <w:rsid w:val="590E3558"/>
    <w:rsid w:val="590E560F"/>
    <w:rsid w:val="591075D9"/>
    <w:rsid w:val="59140E77"/>
    <w:rsid w:val="5914530B"/>
    <w:rsid w:val="59154BEF"/>
    <w:rsid w:val="59170968"/>
    <w:rsid w:val="591F15CA"/>
    <w:rsid w:val="59262959"/>
    <w:rsid w:val="592941F7"/>
    <w:rsid w:val="592A095A"/>
    <w:rsid w:val="592B61C1"/>
    <w:rsid w:val="592B747B"/>
    <w:rsid w:val="59316E1A"/>
    <w:rsid w:val="59351CF1"/>
    <w:rsid w:val="59374F91"/>
    <w:rsid w:val="59420527"/>
    <w:rsid w:val="5943175D"/>
    <w:rsid w:val="594352B9"/>
    <w:rsid w:val="59462E09"/>
    <w:rsid w:val="59480B21"/>
    <w:rsid w:val="594A2AEB"/>
    <w:rsid w:val="594D4389"/>
    <w:rsid w:val="59545718"/>
    <w:rsid w:val="59554FEC"/>
    <w:rsid w:val="595A0F59"/>
    <w:rsid w:val="595E6596"/>
    <w:rsid w:val="595F036C"/>
    <w:rsid w:val="5960230F"/>
    <w:rsid w:val="596268B2"/>
    <w:rsid w:val="59657925"/>
    <w:rsid w:val="59682F71"/>
    <w:rsid w:val="596A0289"/>
    <w:rsid w:val="596A0A97"/>
    <w:rsid w:val="59710078"/>
    <w:rsid w:val="5971464C"/>
    <w:rsid w:val="59771406"/>
    <w:rsid w:val="597B2CA5"/>
    <w:rsid w:val="597F5C52"/>
    <w:rsid w:val="5980475F"/>
    <w:rsid w:val="59810274"/>
    <w:rsid w:val="598D0C2A"/>
    <w:rsid w:val="59905FFE"/>
    <w:rsid w:val="59973856"/>
    <w:rsid w:val="599A0E1B"/>
    <w:rsid w:val="59A2217E"/>
    <w:rsid w:val="59A246D5"/>
    <w:rsid w:val="59A24E4B"/>
    <w:rsid w:val="59A65848"/>
    <w:rsid w:val="59AC165F"/>
    <w:rsid w:val="59AD307A"/>
    <w:rsid w:val="59AF294E"/>
    <w:rsid w:val="59B208BC"/>
    <w:rsid w:val="59B23161"/>
    <w:rsid w:val="59BC4F67"/>
    <w:rsid w:val="59BC506B"/>
    <w:rsid w:val="59BE5287"/>
    <w:rsid w:val="59BF2CAA"/>
    <w:rsid w:val="59C25456"/>
    <w:rsid w:val="59C535A6"/>
    <w:rsid w:val="59CC1752"/>
    <w:rsid w:val="59CC3500"/>
    <w:rsid w:val="59CF4D9E"/>
    <w:rsid w:val="59D16D68"/>
    <w:rsid w:val="59D2358E"/>
    <w:rsid w:val="59D32AE1"/>
    <w:rsid w:val="59D619EE"/>
    <w:rsid w:val="59D93E6F"/>
    <w:rsid w:val="59DA2823"/>
    <w:rsid w:val="59DB1EC0"/>
    <w:rsid w:val="59DB3743"/>
    <w:rsid w:val="59DE1485"/>
    <w:rsid w:val="59DE4FE1"/>
    <w:rsid w:val="59DF76D7"/>
    <w:rsid w:val="59E06FAB"/>
    <w:rsid w:val="59E44CEE"/>
    <w:rsid w:val="59E7658C"/>
    <w:rsid w:val="59E85E60"/>
    <w:rsid w:val="59E92304"/>
    <w:rsid w:val="59EA6BEE"/>
    <w:rsid w:val="59F02E1D"/>
    <w:rsid w:val="59F0523C"/>
    <w:rsid w:val="59F34F31"/>
    <w:rsid w:val="59F760A3"/>
    <w:rsid w:val="59F82547"/>
    <w:rsid w:val="59FA378D"/>
    <w:rsid w:val="59FF6B39"/>
    <w:rsid w:val="5A001D7C"/>
    <w:rsid w:val="5A032C9A"/>
    <w:rsid w:val="5A04713E"/>
    <w:rsid w:val="5A05622D"/>
    <w:rsid w:val="5A0719D0"/>
    <w:rsid w:val="5A090FD8"/>
    <w:rsid w:val="5A0A227A"/>
    <w:rsid w:val="5A0F163F"/>
    <w:rsid w:val="5A102A00"/>
    <w:rsid w:val="5A137381"/>
    <w:rsid w:val="5A1804F3"/>
    <w:rsid w:val="5A187583"/>
    <w:rsid w:val="5A191D42"/>
    <w:rsid w:val="5A1B6236"/>
    <w:rsid w:val="5A1D0200"/>
    <w:rsid w:val="5A225816"/>
    <w:rsid w:val="5A236E98"/>
    <w:rsid w:val="5A24333C"/>
    <w:rsid w:val="5A251D2B"/>
    <w:rsid w:val="5A252C10"/>
    <w:rsid w:val="5A292701"/>
    <w:rsid w:val="5A2E41BB"/>
    <w:rsid w:val="5A2E5F69"/>
    <w:rsid w:val="5A3410A5"/>
    <w:rsid w:val="5A355549"/>
    <w:rsid w:val="5A3B2434"/>
    <w:rsid w:val="5A3D43FE"/>
    <w:rsid w:val="5A3F0D98"/>
    <w:rsid w:val="5A405C9C"/>
    <w:rsid w:val="5A4237C2"/>
    <w:rsid w:val="5A44578C"/>
    <w:rsid w:val="5A4532B2"/>
    <w:rsid w:val="5A4A08C9"/>
    <w:rsid w:val="5A4D013E"/>
    <w:rsid w:val="5A4D211B"/>
    <w:rsid w:val="5A4F27D1"/>
    <w:rsid w:val="5A4F7C8D"/>
    <w:rsid w:val="5A56751E"/>
    <w:rsid w:val="5A597744"/>
    <w:rsid w:val="5A5D05FC"/>
    <w:rsid w:val="5A6220B6"/>
    <w:rsid w:val="5A643739"/>
    <w:rsid w:val="5A647BDD"/>
    <w:rsid w:val="5A6E704A"/>
    <w:rsid w:val="5A6F26C8"/>
    <w:rsid w:val="5A70032F"/>
    <w:rsid w:val="5A751D67"/>
    <w:rsid w:val="5A7871E4"/>
    <w:rsid w:val="5A7D47FA"/>
    <w:rsid w:val="5A7F67C4"/>
    <w:rsid w:val="5A875679"/>
    <w:rsid w:val="5A8B4686"/>
    <w:rsid w:val="5A8C0EE1"/>
    <w:rsid w:val="5A9009D2"/>
    <w:rsid w:val="5A95757C"/>
    <w:rsid w:val="5A9B1124"/>
    <w:rsid w:val="5AA20705"/>
    <w:rsid w:val="5AA36C1A"/>
    <w:rsid w:val="5AA41CEA"/>
    <w:rsid w:val="5AA63D51"/>
    <w:rsid w:val="5AA77AC9"/>
    <w:rsid w:val="5AA91A93"/>
    <w:rsid w:val="5AAB14CE"/>
    <w:rsid w:val="5AAB4D7A"/>
    <w:rsid w:val="5AAD1584"/>
    <w:rsid w:val="5AB04BD0"/>
    <w:rsid w:val="5AB3021C"/>
    <w:rsid w:val="5AB3577D"/>
    <w:rsid w:val="5AB53F94"/>
    <w:rsid w:val="5AB741C7"/>
    <w:rsid w:val="5ABA15AB"/>
    <w:rsid w:val="5ABD1D13"/>
    <w:rsid w:val="5ABD2A6D"/>
    <w:rsid w:val="5AC07D81"/>
    <w:rsid w:val="5AC32B55"/>
    <w:rsid w:val="5AC4067B"/>
    <w:rsid w:val="5AC43474"/>
    <w:rsid w:val="5AC468CD"/>
    <w:rsid w:val="5AC95C92"/>
    <w:rsid w:val="5ACB1A0A"/>
    <w:rsid w:val="5ACD5782"/>
    <w:rsid w:val="5ACE32A8"/>
    <w:rsid w:val="5AD05272"/>
    <w:rsid w:val="5AD22D98"/>
    <w:rsid w:val="5AD36B10"/>
    <w:rsid w:val="5ADC7773"/>
    <w:rsid w:val="5ADF1BC9"/>
    <w:rsid w:val="5AE1122D"/>
    <w:rsid w:val="5AE34FA5"/>
    <w:rsid w:val="5AE66844"/>
    <w:rsid w:val="5AED1712"/>
    <w:rsid w:val="5AF26F96"/>
    <w:rsid w:val="5AF34ABD"/>
    <w:rsid w:val="5AF423C3"/>
    <w:rsid w:val="5AF70A51"/>
    <w:rsid w:val="5AF96577"/>
    <w:rsid w:val="5AFA65F2"/>
    <w:rsid w:val="5AFC5403"/>
    <w:rsid w:val="5B054A3B"/>
    <w:rsid w:val="5B0979C5"/>
    <w:rsid w:val="5B0A0784"/>
    <w:rsid w:val="5B0D3DD0"/>
    <w:rsid w:val="5B0E5801"/>
    <w:rsid w:val="5B127639"/>
    <w:rsid w:val="5B163AB7"/>
    <w:rsid w:val="5B1734E1"/>
    <w:rsid w:val="5B174C4F"/>
    <w:rsid w:val="5B1C2265"/>
    <w:rsid w:val="5B1E5FDD"/>
    <w:rsid w:val="5B1F35CD"/>
    <w:rsid w:val="5B1F58B2"/>
    <w:rsid w:val="5B2442B5"/>
    <w:rsid w:val="5B2555BE"/>
    <w:rsid w:val="5B3255E5"/>
    <w:rsid w:val="5B336DFD"/>
    <w:rsid w:val="5B345801"/>
    <w:rsid w:val="5B366A24"/>
    <w:rsid w:val="5B386973"/>
    <w:rsid w:val="5B3A6B8F"/>
    <w:rsid w:val="5B3C46B5"/>
    <w:rsid w:val="5B3E4988"/>
    <w:rsid w:val="5B411CCC"/>
    <w:rsid w:val="5B4517BC"/>
    <w:rsid w:val="5B48305A"/>
    <w:rsid w:val="5B495558"/>
    <w:rsid w:val="5B4A6DD2"/>
    <w:rsid w:val="5B4B2B4A"/>
    <w:rsid w:val="5B4D241F"/>
    <w:rsid w:val="5B500161"/>
    <w:rsid w:val="5B522F51"/>
    <w:rsid w:val="5B527A35"/>
    <w:rsid w:val="5B5A4B3C"/>
    <w:rsid w:val="5B5B3870"/>
    <w:rsid w:val="5B5E287E"/>
    <w:rsid w:val="5B5E63DA"/>
    <w:rsid w:val="5B61411C"/>
    <w:rsid w:val="5B65290D"/>
    <w:rsid w:val="5B6B4F9B"/>
    <w:rsid w:val="5B6F05E7"/>
    <w:rsid w:val="5B6F4A8B"/>
    <w:rsid w:val="5B726329"/>
    <w:rsid w:val="5B760108"/>
    <w:rsid w:val="5B773940"/>
    <w:rsid w:val="5B7C0F56"/>
    <w:rsid w:val="5B7C5158"/>
    <w:rsid w:val="5B7D0565"/>
    <w:rsid w:val="5B835E40"/>
    <w:rsid w:val="5B85605C"/>
    <w:rsid w:val="5B8A5421"/>
    <w:rsid w:val="5B8C73EB"/>
    <w:rsid w:val="5B8D3163"/>
    <w:rsid w:val="5B8D5650"/>
    <w:rsid w:val="5B8F6EDB"/>
    <w:rsid w:val="5B94004E"/>
    <w:rsid w:val="5BA74225"/>
    <w:rsid w:val="5BA858A7"/>
    <w:rsid w:val="5BAB4210"/>
    <w:rsid w:val="5BAD110F"/>
    <w:rsid w:val="5BAF754C"/>
    <w:rsid w:val="5BB05961"/>
    <w:rsid w:val="5BB13D97"/>
    <w:rsid w:val="5BB701E0"/>
    <w:rsid w:val="5BB97AB4"/>
    <w:rsid w:val="5BBE50CA"/>
    <w:rsid w:val="5BC00E43"/>
    <w:rsid w:val="5BC30D7D"/>
    <w:rsid w:val="5BC414F3"/>
    <w:rsid w:val="5BC537F7"/>
    <w:rsid w:val="5BC546AB"/>
    <w:rsid w:val="5BC621D1"/>
    <w:rsid w:val="5BCB0B78"/>
    <w:rsid w:val="5BCD355F"/>
    <w:rsid w:val="5BCE7A03"/>
    <w:rsid w:val="5BCF552A"/>
    <w:rsid w:val="5BD13910"/>
    <w:rsid w:val="5BD177E2"/>
    <w:rsid w:val="5BD3501A"/>
    <w:rsid w:val="5BD743DE"/>
    <w:rsid w:val="5BD91F04"/>
    <w:rsid w:val="5BDE576D"/>
    <w:rsid w:val="5BE07737"/>
    <w:rsid w:val="5BE74621"/>
    <w:rsid w:val="5BE9586E"/>
    <w:rsid w:val="5BEA5EBF"/>
    <w:rsid w:val="5BEB2133"/>
    <w:rsid w:val="5BED59B0"/>
    <w:rsid w:val="5BF44F90"/>
    <w:rsid w:val="5BF62AB6"/>
    <w:rsid w:val="5BF64864"/>
    <w:rsid w:val="5BF705DC"/>
    <w:rsid w:val="5BF85361"/>
    <w:rsid w:val="5C0276AD"/>
    <w:rsid w:val="5C050F4B"/>
    <w:rsid w:val="5C052CF3"/>
    <w:rsid w:val="5C166CB5"/>
    <w:rsid w:val="5C190553"/>
    <w:rsid w:val="5C1949F7"/>
    <w:rsid w:val="5C1D6DB6"/>
    <w:rsid w:val="5C1F025F"/>
    <w:rsid w:val="5C2313D1"/>
    <w:rsid w:val="5C2C472A"/>
    <w:rsid w:val="5C2C64D8"/>
    <w:rsid w:val="5C2D3FFE"/>
    <w:rsid w:val="5C2F3D9C"/>
    <w:rsid w:val="5C3529A3"/>
    <w:rsid w:val="5C3655A9"/>
    <w:rsid w:val="5C3F00A1"/>
    <w:rsid w:val="5C3F445D"/>
    <w:rsid w:val="5C4001D5"/>
    <w:rsid w:val="5C471564"/>
    <w:rsid w:val="5C5C2557"/>
    <w:rsid w:val="5C636281"/>
    <w:rsid w:val="5C6519EA"/>
    <w:rsid w:val="5C657B1D"/>
    <w:rsid w:val="5C6914DA"/>
    <w:rsid w:val="5C6A2A7B"/>
    <w:rsid w:val="5C6B34A4"/>
    <w:rsid w:val="5C723888"/>
    <w:rsid w:val="5C741C2D"/>
    <w:rsid w:val="5C78171D"/>
    <w:rsid w:val="5C783DC5"/>
    <w:rsid w:val="5C7E1CB0"/>
    <w:rsid w:val="5C8400C2"/>
    <w:rsid w:val="5C846314"/>
    <w:rsid w:val="5C8A1451"/>
    <w:rsid w:val="5C8D515A"/>
    <w:rsid w:val="5C904CB9"/>
    <w:rsid w:val="5C967DF5"/>
    <w:rsid w:val="5C976FAB"/>
    <w:rsid w:val="5C9A11AC"/>
    <w:rsid w:val="5C9D73D6"/>
    <w:rsid w:val="5CA16EC6"/>
    <w:rsid w:val="5CA240BE"/>
    <w:rsid w:val="5CA249EC"/>
    <w:rsid w:val="5CA37A37"/>
    <w:rsid w:val="5CA9530C"/>
    <w:rsid w:val="5CAA564F"/>
    <w:rsid w:val="5CAC261B"/>
    <w:rsid w:val="5CAF2C65"/>
    <w:rsid w:val="5CB00EB7"/>
    <w:rsid w:val="5CB32755"/>
    <w:rsid w:val="5CB92F43"/>
    <w:rsid w:val="5CBC3D00"/>
    <w:rsid w:val="5CC12D72"/>
    <w:rsid w:val="5CC33010"/>
    <w:rsid w:val="5CC3798F"/>
    <w:rsid w:val="5CC901CB"/>
    <w:rsid w:val="5CCA2BCC"/>
    <w:rsid w:val="5CCB5F5D"/>
    <w:rsid w:val="5CCC1A69"/>
    <w:rsid w:val="5CD54DC2"/>
    <w:rsid w:val="5CD821BC"/>
    <w:rsid w:val="5CE727F2"/>
    <w:rsid w:val="5CE768A3"/>
    <w:rsid w:val="5CEE19DF"/>
    <w:rsid w:val="5CF8285E"/>
    <w:rsid w:val="5CFB5EAA"/>
    <w:rsid w:val="5D096819"/>
    <w:rsid w:val="5D0B433F"/>
    <w:rsid w:val="5D0C00B7"/>
    <w:rsid w:val="5D131446"/>
    <w:rsid w:val="5D172CE4"/>
    <w:rsid w:val="5D1A66DB"/>
    <w:rsid w:val="5D1A6C78"/>
    <w:rsid w:val="5D1E2E7D"/>
    <w:rsid w:val="5D20494C"/>
    <w:rsid w:val="5D2378DB"/>
    <w:rsid w:val="5D2424B9"/>
    <w:rsid w:val="5D243653"/>
    <w:rsid w:val="5D24469B"/>
    <w:rsid w:val="5D251D79"/>
    <w:rsid w:val="5D2673CB"/>
    <w:rsid w:val="5D292A17"/>
    <w:rsid w:val="5D2B2C34"/>
    <w:rsid w:val="5D2B4857"/>
    <w:rsid w:val="5D392AE2"/>
    <w:rsid w:val="5D3A69D3"/>
    <w:rsid w:val="5D3F048D"/>
    <w:rsid w:val="5D3F66DF"/>
    <w:rsid w:val="5D415FB3"/>
    <w:rsid w:val="5D477F26"/>
    <w:rsid w:val="5D4A2BDD"/>
    <w:rsid w:val="5D4D2BAA"/>
    <w:rsid w:val="5D4E06D0"/>
    <w:rsid w:val="5D4F209F"/>
    <w:rsid w:val="5D506C47"/>
    <w:rsid w:val="5D515502"/>
    <w:rsid w:val="5D521F6E"/>
    <w:rsid w:val="5D526412"/>
    <w:rsid w:val="5D55380D"/>
    <w:rsid w:val="5D5932FD"/>
    <w:rsid w:val="5D596A5D"/>
    <w:rsid w:val="5D5C103F"/>
    <w:rsid w:val="5D6121B1"/>
    <w:rsid w:val="5D62359B"/>
    <w:rsid w:val="5D646797"/>
    <w:rsid w:val="5D647EF4"/>
    <w:rsid w:val="5D69161B"/>
    <w:rsid w:val="5D6B1282"/>
    <w:rsid w:val="5D6D4FFA"/>
    <w:rsid w:val="5D6F2F67"/>
    <w:rsid w:val="5D704AEA"/>
    <w:rsid w:val="5D706898"/>
    <w:rsid w:val="5D716A47"/>
    <w:rsid w:val="5D7719D5"/>
    <w:rsid w:val="5D777C27"/>
    <w:rsid w:val="5D7843A7"/>
    <w:rsid w:val="5D7E0FB5"/>
    <w:rsid w:val="5D801B4F"/>
    <w:rsid w:val="5D804D2D"/>
    <w:rsid w:val="5D857D2C"/>
    <w:rsid w:val="5D866758"/>
    <w:rsid w:val="5D8D744A"/>
    <w:rsid w:val="5D8E5766"/>
    <w:rsid w:val="5D900CE9"/>
    <w:rsid w:val="5D9073BB"/>
    <w:rsid w:val="5D9205BD"/>
    <w:rsid w:val="5D95424A"/>
    <w:rsid w:val="5D972077"/>
    <w:rsid w:val="5D99194B"/>
    <w:rsid w:val="5D9C58DF"/>
    <w:rsid w:val="5D9C768D"/>
    <w:rsid w:val="5DA84284"/>
    <w:rsid w:val="5DAD53F7"/>
    <w:rsid w:val="5DAE2599"/>
    <w:rsid w:val="5DAF73C1"/>
    <w:rsid w:val="5DB217C6"/>
    <w:rsid w:val="5DB91FED"/>
    <w:rsid w:val="5DC0337C"/>
    <w:rsid w:val="5DC32E6C"/>
    <w:rsid w:val="5DC56BE4"/>
    <w:rsid w:val="5DC63EB8"/>
    <w:rsid w:val="5DC80482"/>
    <w:rsid w:val="5DCA41FA"/>
    <w:rsid w:val="5DCC154A"/>
    <w:rsid w:val="5DCC7F73"/>
    <w:rsid w:val="5DD21301"/>
    <w:rsid w:val="5DD86807"/>
    <w:rsid w:val="5DDD3DBA"/>
    <w:rsid w:val="5DE03A1E"/>
    <w:rsid w:val="5DE8171F"/>
    <w:rsid w:val="5DEA7F80"/>
    <w:rsid w:val="5DED7EE9"/>
    <w:rsid w:val="5DF23751"/>
    <w:rsid w:val="5DF2486D"/>
    <w:rsid w:val="5DF5021A"/>
    <w:rsid w:val="5DF600C5"/>
    <w:rsid w:val="5DF72B16"/>
    <w:rsid w:val="5DFC0437"/>
    <w:rsid w:val="5DFC1EDA"/>
    <w:rsid w:val="5DFD637E"/>
    <w:rsid w:val="5E033269"/>
    <w:rsid w:val="5E055233"/>
    <w:rsid w:val="5E0771FD"/>
    <w:rsid w:val="5E0A45F7"/>
    <w:rsid w:val="5E0D2339"/>
    <w:rsid w:val="5E115985"/>
    <w:rsid w:val="5E154E81"/>
    <w:rsid w:val="5E18328C"/>
    <w:rsid w:val="5E231B5D"/>
    <w:rsid w:val="5E23270F"/>
    <w:rsid w:val="5E27321B"/>
    <w:rsid w:val="5E280F21"/>
    <w:rsid w:val="5E287173"/>
    <w:rsid w:val="5E2A2EEB"/>
    <w:rsid w:val="5E2D1468"/>
    <w:rsid w:val="5E2D2B64"/>
    <w:rsid w:val="5E2E29DB"/>
    <w:rsid w:val="5E343D6A"/>
    <w:rsid w:val="5E385608"/>
    <w:rsid w:val="5E3D2C1E"/>
    <w:rsid w:val="5E3E24F3"/>
    <w:rsid w:val="5E3E6996"/>
    <w:rsid w:val="5E407C0D"/>
    <w:rsid w:val="5E48511F"/>
    <w:rsid w:val="5E4A0E97"/>
    <w:rsid w:val="5E4A6B29"/>
    <w:rsid w:val="5E4C2B8A"/>
    <w:rsid w:val="5E4C4C10"/>
    <w:rsid w:val="5E502558"/>
    <w:rsid w:val="5E52623A"/>
    <w:rsid w:val="5E5D6E1D"/>
    <w:rsid w:val="5E624433"/>
    <w:rsid w:val="5E653F23"/>
    <w:rsid w:val="5E682472"/>
    <w:rsid w:val="5E6A153A"/>
    <w:rsid w:val="5E6A32E8"/>
    <w:rsid w:val="5E6E2DD8"/>
    <w:rsid w:val="5E6E65AD"/>
    <w:rsid w:val="5E781EA8"/>
    <w:rsid w:val="5E7A0B29"/>
    <w:rsid w:val="5E7B54F5"/>
    <w:rsid w:val="5E7E119F"/>
    <w:rsid w:val="5E7F3237"/>
    <w:rsid w:val="5E801A7A"/>
    <w:rsid w:val="5E802B0B"/>
    <w:rsid w:val="5E856373"/>
    <w:rsid w:val="5E8C2A8D"/>
    <w:rsid w:val="5E8D7FDA"/>
    <w:rsid w:val="5E8F10BD"/>
    <w:rsid w:val="5E8F2D4E"/>
    <w:rsid w:val="5E902ADC"/>
    <w:rsid w:val="5E930A90"/>
    <w:rsid w:val="5E93283E"/>
    <w:rsid w:val="5E9A3AB1"/>
    <w:rsid w:val="5E9B254F"/>
    <w:rsid w:val="5E9D6D13"/>
    <w:rsid w:val="5E9F5687"/>
    <w:rsid w:val="5EA031AD"/>
    <w:rsid w:val="5EA22A81"/>
    <w:rsid w:val="5EA42C9D"/>
    <w:rsid w:val="5EAA4B19"/>
    <w:rsid w:val="5EAB5EC9"/>
    <w:rsid w:val="5EAD0763"/>
    <w:rsid w:val="5EB020A9"/>
    <w:rsid w:val="5EB5455B"/>
    <w:rsid w:val="5EBF79D5"/>
    <w:rsid w:val="5EC158B0"/>
    <w:rsid w:val="5EC7073A"/>
    <w:rsid w:val="5ECE7D1A"/>
    <w:rsid w:val="5ED05841"/>
    <w:rsid w:val="5ED314F3"/>
    <w:rsid w:val="5EDB23E2"/>
    <w:rsid w:val="5EDF3CD6"/>
    <w:rsid w:val="5EE57DEF"/>
    <w:rsid w:val="5EE60C28"/>
    <w:rsid w:val="5EE72B8A"/>
    <w:rsid w:val="5EEA61D6"/>
    <w:rsid w:val="5EEB267A"/>
    <w:rsid w:val="5EEB39FD"/>
    <w:rsid w:val="5EEC1D4A"/>
    <w:rsid w:val="5EF13A09"/>
    <w:rsid w:val="5EF70D9B"/>
    <w:rsid w:val="5EF86B45"/>
    <w:rsid w:val="5EFA28BD"/>
    <w:rsid w:val="5F05454B"/>
    <w:rsid w:val="5F062D0D"/>
    <w:rsid w:val="5F090D52"/>
    <w:rsid w:val="5F092B01"/>
    <w:rsid w:val="5F096FA4"/>
    <w:rsid w:val="5F0C62EC"/>
    <w:rsid w:val="5F1539F4"/>
    <w:rsid w:val="5F230066"/>
    <w:rsid w:val="5F23665C"/>
    <w:rsid w:val="5F236821"/>
    <w:rsid w:val="5F237B21"/>
    <w:rsid w:val="5F261904"/>
    <w:rsid w:val="5F2636B2"/>
    <w:rsid w:val="5F281EB1"/>
    <w:rsid w:val="5F296CFF"/>
    <w:rsid w:val="5F2E2567"/>
    <w:rsid w:val="5F2E3428"/>
    <w:rsid w:val="5F30008D"/>
    <w:rsid w:val="5F3155E1"/>
    <w:rsid w:val="5F381638"/>
    <w:rsid w:val="5F3C4C84"/>
    <w:rsid w:val="5F3F6522"/>
    <w:rsid w:val="5F447FDD"/>
    <w:rsid w:val="5F474FA7"/>
    <w:rsid w:val="5F4973A1"/>
    <w:rsid w:val="5F4E6765"/>
    <w:rsid w:val="5F4F0E5B"/>
    <w:rsid w:val="5F526382"/>
    <w:rsid w:val="5F526525"/>
    <w:rsid w:val="5F555D46"/>
    <w:rsid w:val="5F571ABE"/>
    <w:rsid w:val="5F5875E4"/>
    <w:rsid w:val="5F5A15AE"/>
    <w:rsid w:val="5F5A335C"/>
    <w:rsid w:val="5F5A609A"/>
    <w:rsid w:val="5F5D69D7"/>
    <w:rsid w:val="5F5E109E"/>
    <w:rsid w:val="5F630463"/>
    <w:rsid w:val="5F645F89"/>
    <w:rsid w:val="5F6470F7"/>
    <w:rsid w:val="5F6661A5"/>
    <w:rsid w:val="5F683CCB"/>
    <w:rsid w:val="5F6B7317"/>
    <w:rsid w:val="5F6D308F"/>
    <w:rsid w:val="5F773F0E"/>
    <w:rsid w:val="5F78314C"/>
    <w:rsid w:val="5F795ED8"/>
    <w:rsid w:val="5F7C32D2"/>
    <w:rsid w:val="5F7D2A3E"/>
    <w:rsid w:val="5F8108E9"/>
    <w:rsid w:val="5F8605F5"/>
    <w:rsid w:val="5F864151"/>
    <w:rsid w:val="5F891C83"/>
    <w:rsid w:val="5F8A28FB"/>
    <w:rsid w:val="5F8B1768"/>
    <w:rsid w:val="5F8E1258"/>
    <w:rsid w:val="5F9040D5"/>
    <w:rsid w:val="5F9254EC"/>
    <w:rsid w:val="5F9745B0"/>
    <w:rsid w:val="5F975ABE"/>
    <w:rsid w:val="5FA12D39"/>
    <w:rsid w:val="5FA71E0A"/>
    <w:rsid w:val="5FA74767"/>
    <w:rsid w:val="5FA92874"/>
    <w:rsid w:val="5FB4164E"/>
    <w:rsid w:val="5FB567E4"/>
    <w:rsid w:val="5FB629B2"/>
    <w:rsid w:val="5FB7255D"/>
    <w:rsid w:val="5FBA63C4"/>
    <w:rsid w:val="5FBC1CEF"/>
    <w:rsid w:val="5FBF2450"/>
    <w:rsid w:val="5FC5111D"/>
    <w:rsid w:val="5FC52ECB"/>
    <w:rsid w:val="5FCF5AF8"/>
    <w:rsid w:val="5FDF3861"/>
    <w:rsid w:val="5FDF5150"/>
    <w:rsid w:val="5FE570CA"/>
    <w:rsid w:val="5FE61094"/>
    <w:rsid w:val="5FE64BF0"/>
    <w:rsid w:val="5FE86BBA"/>
    <w:rsid w:val="5FEA0B84"/>
    <w:rsid w:val="5FEA3D74"/>
    <w:rsid w:val="5FEC48FC"/>
    <w:rsid w:val="5FEF1CF6"/>
    <w:rsid w:val="5FF11F12"/>
    <w:rsid w:val="5FF53085"/>
    <w:rsid w:val="5FF76DFD"/>
    <w:rsid w:val="5FFB68ED"/>
    <w:rsid w:val="6004172D"/>
    <w:rsid w:val="600450EA"/>
    <w:rsid w:val="600C00DE"/>
    <w:rsid w:val="600F4147"/>
    <w:rsid w:val="60103D13"/>
    <w:rsid w:val="60121E89"/>
    <w:rsid w:val="60145C01"/>
    <w:rsid w:val="60163727"/>
    <w:rsid w:val="601B6F8F"/>
    <w:rsid w:val="601C6864"/>
    <w:rsid w:val="60200102"/>
    <w:rsid w:val="6020045A"/>
    <w:rsid w:val="6028345A"/>
    <w:rsid w:val="602F5050"/>
    <w:rsid w:val="60536729"/>
    <w:rsid w:val="605424A1"/>
    <w:rsid w:val="60592F95"/>
    <w:rsid w:val="605B3830"/>
    <w:rsid w:val="605C4EB2"/>
    <w:rsid w:val="606A3A73"/>
    <w:rsid w:val="6071095D"/>
    <w:rsid w:val="607126E0"/>
    <w:rsid w:val="60727C09"/>
    <w:rsid w:val="607B2B30"/>
    <w:rsid w:val="607E3B9E"/>
    <w:rsid w:val="60806E07"/>
    <w:rsid w:val="60884473"/>
    <w:rsid w:val="6089214B"/>
    <w:rsid w:val="608C42B2"/>
    <w:rsid w:val="608F2ABA"/>
    <w:rsid w:val="60905CE9"/>
    <w:rsid w:val="60997EB4"/>
    <w:rsid w:val="609B1E7E"/>
    <w:rsid w:val="60AC408B"/>
    <w:rsid w:val="60AE3960"/>
    <w:rsid w:val="60AE7E03"/>
    <w:rsid w:val="60B92304"/>
    <w:rsid w:val="60BD0047"/>
    <w:rsid w:val="60BF07EC"/>
    <w:rsid w:val="60BF3DBF"/>
    <w:rsid w:val="60C36CDF"/>
    <w:rsid w:val="60C5514D"/>
    <w:rsid w:val="60C607EA"/>
    <w:rsid w:val="60CA2BB4"/>
    <w:rsid w:val="60CC028A"/>
    <w:rsid w:val="60CE4002"/>
    <w:rsid w:val="60CF38D6"/>
    <w:rsid w:val="60D24DC9"/>
    <w:rsid w:val="60D4713E"/>
    <w:rsid w:val="60D848FF"/>
    <w:rsid w:val="60DD2497"/>
    <w:rsid w:val="60DD5762"/>
    <w:rsid w:val="60E20A99"/>
    <w:rsid w:val="60E3309B"/>
    <w:rsid w:val="60E70C20"/>
    <w:rsid w:val="60E92BEA"/>
    <w:rsid w:val="60EC6976"/>
    <w:rsid w:val="60F11A9E"/>
    <w:rsid w:val="60F33A68"/>
    <w:rsid w:val="60F97806"/>
    <w:rsid w:val="60FB1283"/>
    <w:rsid w:val="60FB6620"/>
    <w:rsid w:val="60FD75AC"/>
    <w:rsid w:val="60FF41BB"/>
    <w:rsid w:val="610E08A2"/>
    <w:rsid w:val="61102289"/>
    <w:rsid w:val="611C2FBF"/>
    <w:rsid w:val="611D2893"/>
    <w:rsid w:val="61251748"/>
    <w:rsid w:val="61255E33"/>
    <w:rsid w:val="612938C8"/>
    <w:rsid w:val="61301D12"/>
    <w:rsid w:val="613118A3"/>
    <w:rsid w:val="6131633F"/>
    <w:rsid w:val="613320B7"/>
    <w:rsid w:val="61332B14"/>
    <w:rsid w:val="6135583A"/>
    <w:rsid w:val="613F280A"/>
    <w:rsid w:val="613F6CAD"/>
    <w:rsid w:val="61406582"/>
    <w:rsid w:val="614222FA"/>
    <w:rsid w:val="6142339A"/>
    <w:rsid w:val="61490800"/>
    <w:rsid w:val="615025B6"/>
    <w:rsid w:val="615269E1"/>
    <w:rsid w:val="615A3AE7"/>
    <w:rsid w:val="615A6C15"/>
    <w:rsid w:val="615D0EE2"/>
    <w:rsid w:val="615F2EAC"/>
    <w:rsid w:val="616109D2"/>
    <w:rsid w:val="61614E76"/>
    <w:rsid w:val="6162474A"/>
    <w:rsid w:val="61630BEE"/>
    <w:rsid w:val="61657E42"/>
    <w:rsid w:val="6166248C"/>
    <w:rsid w:val="616F0B93"/>
    <w:rsid w:val="61734BA9"/>
    <w:rsid w:val="617526CF"/>
    <w:rsid w:val="617F4794"/>
    <w:rsid w:val="618154D4"/>
    <w:rsid w:val="61837EDA"/>
    <w:rsid w:val="6188225C"/>
    <w:rsid w:val="6189617B"/>
    <w:rsid w:val="618B3CA1"/>
    <w:rsid w:val="618D5C6B"/>
    <w:rsid w:val="619012B7"/>
    <w:rsid w:val="619332C0"/>
    <w:rsid w:val="619A06D0"/>
    <w:rsid w:val="619E0AB7"/>
    <w:rsid w:val="619F14FA"/>
    <w:rsid w:val="61A11A3C"/>
    <w:rsid w:val="61A17033"/>
    <w:rsid w:val="61A30FEA"/>
    <w:rsid w:val="61A66D2D"/>
    <w:rsid w:val="61AD1E69"/>
    <w:rsid w:val="61AE4AFB"/>
    <w:rsid w:val="61B537D9"/>
    <w:rsid w:val="61B76844"/>
    <w:rsid w:val="61B825BC"/>
    <w:rsid w:val="61BA4586"/>
    <w:rsid w:val="61BD7BD2"/>
    <w:rsid w:val="61C15862"/>
    <w:rsid w:val="61C176C2"/>
    <w:rsid w:val="61C64CD9"/>
    <w:rsid w:val="61C70286"/>
    <w:rsid w:val="61C947C9"/>
    <w:rsid w:val="61CC3E4D"/>
    <w:rsid w:val="61CD6067"/>
    <w:rsid w:val="61D218D0"/>
    <w:rsid w:val="61D35B82"/>
    <w:rsid w:val="61D504A2"/>
    <w:rsid w:val="61D54F1C"/>
    <w:rsid w:val="61D75138"/>
    <w:rsid w:val="61DE2022"/>
    <w:rsid w:val="61E6537B"/>
    <w:rsid w:val="61E909C7"/>
    <w:rsid w:val="61EB6E57"/>
    <w:rsid w:val="61EC1CAD"/>
    <w:rsid w:val="61ED22C6"/>
    <w:rsid w:val="61EF67EB"/>
    <w:rsid w:val="61F337CD"/>
    <w:rsid w:val="61F41846"/>
    <w:rsid w:val="61F96E5C"/>
    <w:rsid w:val="61FE1B66"/>
    <w:rsid w:val="6200468F"/>
    <w:rsid w:val="620121B5"/>
    <w:rsid w:val="620320D5"/>
    <w:rsid w:val="62047ED8"/>
    <w:rsid w:val="620847C0"/>
    <w:rsid w:val="620B4DE2"/>
    <w:rsid w:val="620E3154"/>
    <w:rsid w:val="62105334"/>
    <w:rsid w:val="62107C07"/>
    <w:rsid w:val="6212744C"/>
    <w:rsid w:val="62153E49"/>
    <w:rsid w:val="62196E86"/>
    <w:rsid w:val="621E2D67"/>
    <w:rsid w:val="62265778"/>
    <w:rsid w:val="6227059C"/>
    <w:rsid w:val="622814F0"/>
    <w:rsid w:val="62287742"/>
    <w:rsid w:val="622F599B"/>
    <w:rsid w:val="62315E81"/>
    <w:rsid w:val="6232236E"/>
    <w:rsid w:val="62353142"/>
    <w:rsid w:val="62373E29"/>
    <w:rsid w:val="623A1223"/>
    <w:rsid w:val="62426A55"/>
    <w:rsid w:val="624438CC"/>
    <w:rsid w:val="624F1172"/>
    <w:rsid w:val="625048C9"/>
    <w:rsid w:val="62516A3F"/>
    <w:rsid w:val="62522A10"/>
    <w:rsid w:val="62562501"/>
    <w:rsid w:val="625978FB"/>
    <w:rsid w:val="625A4C9D"/>
    <w:rsid w:val="62616E28"/>
    <w:rsid w:val="62652744"/>
    <w:rsid w:val="626D33A6"/>
    <w:rsid w:val="626D3C1F"/>
    <w:rsid w:val="62724E61"/>
    <w:rsid w:val="62774225"/>
    <w:rsid w:val="627903C1"/>
    <w:rsid w:val="627B3D15"/>
    <w:rsid w:val="627B58F1"/>
    <w:rsid w:val="627C1219"/>
    <w:rsid w:val="6280132C"/>
    <w:rsid w:val="6280757E"/>
    <w:rsid w:val="62832BCA"/>
    <w:rsid w:val="62864468"/>
    <w:rsid w:val="62874746"/>
    <w:rsid w:val="628C0609"/>
    <w:rsid w:val="62911EF9"/>
    <w:rsid w:val="62934611"/>
    <w:rsid w:val="6299419B"/>
    <w:rsid w:val="629A03A7"/>
    <w:rsid w:val="62A274F4"/>
    <w:rsid w:val="62A61B9D"/>
    <w:rsid w:val="62A639B7"/>
    <w:rsid w:val="62A80882"/>
    <w:rsid w:val="62AD38C0"/>
    <w:rsid w:val="62B66AFB"/>
    <w:rsid w:val="62B9483E"/>
    <w:rsid w:val="62B97EDE"/>
    <w:rsid w:val="62BB2364"/>
    <w:rsid w:val="62BD432E"/>
    <w:rsid w:val="62BE1E54"/>
    <w:rsid w:val="62C233EF"/>
    <w:rsid w:val="62C256EB"/>
    <w:rsid w:val="62C27B96"/>
    <w:rsid w:val="62CA07F9"/>
    <w:rsid w:val="62CE03EB"/>
    <w:rsid w:val="62CE653B"/>
    <w:rsid w:val="62D11B87"/>
    <w:rsid w:val="62D13935"/>
    <w:rsid w:val="62D60F4C"/>
    <w:rsid w:val="62D701C0"/>
    <w:rsid w:val="62D77FFB"/>
    <w:rsid w:val="62D81168"/>
    <w:rsid w:val="62DD2EBB"/>
    <w:rsid w:val="62DD677E"/>
    <w:rsid w:val="62E06EE1"/>
    <w:rsid w:val="62E96BB5"/>
    <w:rsid w:val="62FB30A8"/>
    <w:rsid w:val="62FF66F4"/>
    <w:rsid w:val="63092BE9"/>
    <w:rsid w:val="630E6937"/>
    <w:rsid w:val="63116428"/>
    <w:rsid w:val="63133F4E"/>
    <w:rsid w:val="63134BE2"/>
    <w:rsid w:val="631D4DCC"/>
    <w:rsid w:val="631E55B1"/>
    <w:rsid w:val="631F0B45"/>
    <w:rsid w:val="63220635"/>
    <w:rsid w:val="6324615B"/>
    <w:rsid w:val="63275C4B"/>
    <w:rsid w:val="63276DF7"/>
    <w:rsid w:val="632E7338"/>
    <w:rsid w:val="63332842"/>
    <w:rsid w:val="63352116"/>
    <w:rsid w:val="633A47AB"/>
    <w:rsid w:val="633A597E"/>
    <w:rsid w:val="633A772C"/>
    <w:rsid w:val="633E3777"/>
    <w:rsid w:val="63406A5C"/>
    <w:rsid w:val="63426F9D"/>
    <w:rsid w:val="635051A2"/>
    <w:rsid w:val="6350694F"/>
    <w:rsid w:val="63513C84"/>
    <w:rsid w:val="63597E24"/>
    <w:rsid w:val="635C4D5E"/>
    <w:rsid w:val="635D166D"/>
    <w:rsid w:val="635F42BA"/>
    <w:rsid w:val="63604CB9"/>
    <w:rsid w:val="6361115D"/>
    <w:rsid w:val="6367429A"/>
    <w:rsid w:val="636B5B38"/>
    <w:rsid w:val="63716EC6"/>
    <w:rsid w:val="637569B7"/>
    <w:rsid w:val="63780255"/>
    <w:rsid w:val="637F15E3"/>
    <w:rsid w:val="63860BC4"/>
    <w:rsid w:val="638906B4"/>
    <w:rsid w:val="638B442C"/>
    <w:rsid w:val="638C3D00"/>
    <w:rsid w:val="63927568"/>
    <w:rsid w:val="639C03D9"/>
    <w:rsid w:val="639D54E6"/>
    <w:rsid w:val="63B079EF"/>
    <w:rsid w:val="63BB6DC7"/>
    <w:rsid w:val="63BD3EBA"/>
    <w:rsid w:val="63BE65AF"/>
    <w:rsid w:val="63BF7C32"/>
    <w:rsid w:val="63C11BFC"/>
    <w:rsid w:val="63C17E4E"/>
    <w:rsid w:val="63C90AB0"/>
    <w:rsid w:val="63CE60C7"/>
    <w:rsid w:val="63D25BB7"/>
    <w:rsid w:val="63D532B0"/>
    <w:rsid w:val="63D94A38"/>
    <w:rsid w:val="63D95197"/>
    <w:rsid w:val="63DB051C"/>
    <w:rsid w:val="63DE2FB6"/>
    <w:rsid w:val="63DF2082"/>
    <w:rsid w:val="63E43B3C"/>
    <w:rsid w:val="63E8362C"/>
    <w:rsid w:val="63EB4ECB"/>
    <w:rsid w:val="63ED3F53"/>
    <w:rsid w:val="63F31481"/>
    <w:rsid w:val="63F61C71"/>
    <w:rsid w:val="63F773CC"/>
    <w:rsid w:val="63FA510E"/>
    <w:rsid w:val="63FC7777"/>
    <w:rsid w:val="63FE2FD4"/>
    <w:rsid w:val="640F0BB9"/>
    <w:rsid w:val="64104931"/>
    <w:rsid w:val="64144421"/>
    <w:rsid w:val="641461CF"/>
    <w:rsid w:val="64175CC0"/>
    <w:rsid w:val="641F328A"/>
    <w:rsid w:val="64281C7B"/>
    <w:rsid w:val="642B52C7"/>
    <w:rsid w:val="642F73D0"/>
    <w:rsid w:val="64351345"/>
    <w:rsid w:val="64354398"/>
    <w:rsid w:val="64356146"/>
    <w:rsid w:val="643711AF"/>
    <w:rsid w:val="643A375C"/>
    <w:rsid w:val="643B7C00"/>
    <w:rsid w:val="643E3A2C"/>
    <w:rsid w:val="6445282D"/>
    <w:rsid w:val="64487029"/>
    <w:rsid w:val="64490909"/>
    <w:rsid w:val="644A5504"/>
    <w:rsid w:val="64550596"/>
    <w:rsid w:val="645514C1"/>
    <w:rsid w:val="646507D9"/>
    <w:rsid w:val="64656A2B"/>
    <w:rsid w:val="64685678"/>
    <w:rsid w:val="646A2293"/>
    <w:rsid w:val="646C3591"/>
    <w:rsid w:val="646F1658"/>
    <w:rsid w:val="646F3406"/>
    <w:rsid w:val="647153D0"/>
    <w:rsid w:val="64722EF6"/>
    <w:rsid w:val="648275DD"/>
    <w:rsid w:val="649966C5"/>
    <w:rsid w:val="649E018F"/>
    <w:rsid w:val="649E2313"/>
    <w:rsid w:val="649F6EA6"/>
    <w:rsid w:val="64A07A63"/>
    <w:rsid w:val="64A439A6"/>
    <w:rsid w:val="64A607E5"/>
    <w:rsid w:val="64AA08E2"/>
    <w:rsid w:val="64AF7CA6"/>
    <w:rsid w:val="64B01F2D"/>
    <w:rsid w:val="64B21544"/>
    <w:rsid w:val="64B27796"/>
    <w:rsid w:val="64B47494"/>
    <w:rsid w:val="64BB2AEF"/>
    <w:rsid w:val="64BB38A5"/>
    <w:rsid w:val="64BD6867"/>
    <w:rsid w:val="64C00105"/>
    <w:rsid w:val="64C33752"/>
    <w:rsid w:val="64C86FBA"/>
    <w:rsid w:val="64C9520C"/>
    <w:rsid w:val="64CC0858"/>
    <w:rsid w:val="64CD637E"/>
    <w:rsid w:val="64CF38BA"/>
    <w:rsid w:val="64CF659A"/>
    <w:rsid w:val="64D140C0"/>
    <w:rsid w:val="64D26EA3"/>
    <w:rsid w:val="64D92E96"/>
    <w:rsid w:val="64D94D23"/>
    <w:rsid w:val="64DA6B65"/>
    <w:rsid w:val="64DD2A65"/>
    <w:rsid w:val="64DE058B"/>
    <w:rsid w:val="64E06328"/>
    <w:rsid w:val="64E21E2A"/>
    <w:rsid w:val="64E738E4"/>
    <w:rsid w:val="64E75692"/>
    <w:rsid w:val="64E8140A"/>
    <w:rsid w:val="64EA33D4"/>
    <w:rsid w:val="64EA5182"/>
    <w:rsid w:val="64F1206D"/>
    <w:rsid w:val="64F4459D"/>
    <w:rsid w:val="64F46001"/>
    <w:rsid w:val="64F658D5"/>
    <w:rsid w:val="64FB738F"/>
    <w:rsid w:val="64FE478A"/>
    <w:rsid w:val="65007F6E"/>
    <w:rsid w:val="65024685"/>
    <w:rsid w:val="65044496"/>
    <w:rsid w:val="65046244"/>
    <w:rsid w:val="65055B18"/>
    <w:rsid w:val="65060EC8"/>
    <w:rsid w:val="65073882"/>
    <w:rsid w:val="65077AE2"/>
    <w:rsid w:val="650A5824"/>
    <w:rsid w:val="650B5081"/>
    <w:rsid w:val="650C01DD"/>
    <w:rsid w:val="650F2091"/>
    <w:rsid w:val="65164437"/>
    <w:rsid w:val="65197815"/>
    <w:rsid w:val="651B7347"/>
    <w:rsid w:val="65202952"/>
    <w:rsid w:val="65222B6E"/>
    <w:rsid w:val="6525230A"/>
    <w:rsid w:val="65267800"/>
    <w:rsid w:val="652C12F7"/>
    <w:rsid w:val="65322954"/>
    <w:rsid w:val="65323396"/>
    <w:rsid w:val="653370B0"/>
    <w:rsid w:val="65341166"/>
    <w:rsid w:val="653528A1"/>
    <w:rsid w:val="65385EEE"/>
    <w:rsid w:val="653D7B1D"/>
    <w:rsid w:val="6546685C"/>
    <w:rsid w:val="65491EA9"/>
    <w:rsid w:val="65493C57"/>
    <w:rsid w:val="654A79CF"/>
    <w:rsid w:val="654E3963"/>
    <w:rsid w:val="654E74BF"/>
    <w:rsid w:val="654F3237"/>
    <w:rsid w:val="65516FAF"/>
    <w:rsid w:val="65530F79"/>
    <w:rsid w:val="65532D27"/>
    <w:rsid w:val="65534AD5"/>
    <w:rsid w:val="65556AA0"/>
    <w:rsid w:val="65561066"/>
    <w:rsid w:val="65562452"/>
    <w:rsid w:val="65574A75"/>
    <w:rsid w:val="655F791E"/>
    <w:rsid w:val="656071F2"/>
    <w:rsid w:val="65636345"/>
    <w:rsid w:val="6565085D"/>
    <w:rsid w:val="6569254B"/>
    <w:rsid w:val="65720766"/>
    <w:rsid w:val="6578453C"/>
    <w:rsid w:val="657B5DDA"/>
    <w:rsid w:val="657B69CF"/>
    <w:rsid w:val="657C227E"/>
    <w:rsid w:val="65856C59"/>
    <w:rsid w:val="6587477F"/>
    <w:rsid w:val="6589499B"/>
    <w:rsid w:val="658C6239"/>
    <w:rsid w:val="65956E9C"/>
    <w:rsid w:val="65970B1B"/>
    <w:rsid w:val="659A0956"/>
    <w:rsid w:val="659C46CE"/>
    <w:rsid w:val="659D4743"/>
    <w:rsid w:val="65A05841"/>
    <w:rsid w:val="65A2780B"/>
    <w:rsid w:val="65A6554D"/>
    <w:rsid w:val="65AC4488"/>
    <w:rsid w:val="65AE4402"/>
    <w:rsid w:val="65AE61B0"/>
    <w:rsid w:val="65AE7F5E"/>
    <w:rsid w:val="65B36E2C"/>
    <w:rsid w:val="65B55790"/>
    <w:rsid w:val="65B63D14"/>
    <w:rsid w:val="65C11CA3"/>
    <w:rsid w:val="65C14135"/>
    <w:rsid w:val="65C40549"/>
    <w:rsid w:val="65C50FC8"/>
    <w:rsid w:val="65CB0B10"/>
    <w:rsid w:val="65CE23AE"/>
    <w:rsid w:val="65D11E9E"/>
    <w:rsid w:val="65D35C16"/>
    <w:rsid w:val="65DB1D2A"/>
    <w:rsid w:val="65DF45BB"/>
    <w:rsid w:val="65E21194"/>
    <w:rsid w:val="65E41BD1"/>
    <w:rsid w:val="65E87914"/>
    <w:rsid w:val="65EB11B2"/>
    <w:rsid w:val="65EB4424"/>
    <w:rsid w:val="65ED6CD8"/>
    <w:rsid w:val="65EF5A53"/>
    <w:rsid w:val="65F04A1A"/>
    <w:rsid w:val="65F242EE"/>
    <w:rsid w:val="65F31E15"/>
    <w:rsid w:val="65F54B58"/>
    <w:rsid w:val="65F55BE7"/>
    <w:rsid w:val="65FA31A3"/>
    <w:rsid w:val="65FA7647"/>
    <w:rsid w:val="65FE7137"/>
    <w:rsid w:val="660679A6"/>
    <w:rsid w:val="66081D64"/>
    <w:rsid w:val="66100C18"/>
    <w:rsid w:val="66195D1F"/>
    <w:rsid w:val="661A1A97"/>
    <w:rsid w:val="661D0436"/>
    <w:rsid w:val="66214BD4"/>
    <w:rsid w:val="66236B9E"/>
    <w:rsid w:val="66240220"/>
    <w:rsid w:val="66252916"/>
    <w:rsid w:val="662704FC"/>
    <w:rsid w:val="66280D11"/>
    <w:rsid w:val="662D3578"/>
    <w:rsid w:val="662F5543"/>
    <w:rsid w:val="66304A52"/>
    <w:rsid w:val="66326DE1"/>
    <w:rsid w:val="6639016F"/>
    <w:rsid w:val="66405998"/>
    <w:rsid w:val="6642532A"/>
    <w:rsid w:val="6647680A"/>
    <w:rsid w:val="664A237C"/>
    <w:rsid w:val="664A412A"/>
    <w:rsid w:val="664E34EF"/>
    <w:rsid w:val="66527BAE"/>
    <w:rsid w:val="66527D73"/>
    <w:rsid w:val="66546D57"/>
    <w:rsid w:val="665925BF"/>
    <w:rsid w:val="6659436D"/>
    <w:rsid w:val="6659611C"/>
    <w:rsid w:val="665A11EA"/>
    <w:rsid w:val="665C3E5E"/>
    <w:rsid w:val="665D6A85"/>
    <w:rsid w:val="66684C06"/>
    <w:rsid w:val="666A657B"/>
    <w:rsid w:val="666D606B"/>
    <w:rsid w:val="666D7E19"/>
    <w:rsid w:val="66763E9D"/>
    <w:rsid w:val="668138C4"/>
    <w:rsid w:val="66815672"/>
    <w:rsid w:val="66833198"/>
    <w:rsid w:val="668F7D8F"/>
    <w:rsid w:val="66903B07"/>
    <w:rsid w:val="6695111E"/>
    <w:rsid w:val="669929BC"/>
    <w:rsid w:val="669975FF"/>
    <w:rsid w:val="669A48EB"/>
    <w:rsid w:val="66A853F7"/>
    <w:rsid w:val="66AA03D9"/>
    <w:rsid w:val="66AC6B93"/>
    <w:rsid w:val="66AD290B"/>
    <w:rsid w:val="66AE3090"/>
    <w:rsid w:val="66B94F80"/>
    <w:rsid w:val="66BB0B84"/>
    <w:rsid w:val="66BB10BA"/>
    <w:rsid w:val="66BC66AA"/>
    <w:rsid w:val="66C20165"/>
    <w:rsid w:val="66C258A6"/>
    <w:rsid w:val="66C8504F"/>
    <w:rsid w:val="66CC2D91"/>
    <w:rsid w:val="66CD2666"/>
    <w:rsid w:val="66D165FA"/>
    <w:rsid w:val="66D6776C"/>
    <w:rsid w:val="66D954AE"/>
    <w:rsid w:val="66DB2FD4"/>
    <w:rsid w:val="66DC4EA8"/>
    <w:rsid w:val="66DE4873"/>
    <w:rsid w:val="66E06BF8"/>
    <w:rsid w:val="66E300DB"/>
    <w:rsid w:val="66E83943"/>
    <w:rsid w:val="66EC51E2"/>
    <w:rsid w:val="66EE1FAB"/>
    <w:rsid w:val="66EF4CD2"/>
    <w:rsid w:val="66EF6A80"/>
    <w:rsid w:val="66F04F6D"/>
    <w:rsid w:val="66FB5425"/>
    <w:rsid w:val="66FB71EA"/>
    <w:rsid w:val="66FE7D5E"/>
    <w:rsid w:val="67000C8D"/>
    <w:rsid w:val="670818F0"/>
    <w:rsid w:val="670F568E"/>
    <w:rsid w:val="67125292"/>
    <w:rsid w:val="67136C12"/>
    <w:rsid w:val="671E1113"/>
    <w:rsid w:val="671F1F09"/>
    <w:rsid w:val="672030DD"/>
    <w:rsid w:val="6721173E"/>
    <w:rsid w:val="67242BCD"/>
    <w:rsid w:val="672524A2"/>
    <w:rsid w:val="67256946"/>
    <w:rsid w:val="6727446C"/>
    <w:rsid w:val="67281F92"/>
    <w:rsid w:val="67335F70"/>
    <w:rsid w:val="6736719C"/>
    <w:rsid w:val="67377D3B"/>
    <w:rsid w:val="673F7CF7"/>
    <w:rsid w:val="6740552D"/>
    <w:rsid w:val="67440907"/>
    <w:rsid w:val="674768BC"/>
    <w:rsid w:val="674A1F08"/>
    <w:rsid w:val="674E19F8"/>
    <w:rsid w:val="674F3C40"/>
    <w:rsid w:val="674F5770"/>
    <w:rsid w:val="675114E9"/>
    <w:rsid w:val="67512142"/>
    <w:rsid w:val="67530DBD"/>
    <w:rsid w:val="6759333E"/>
    <w:rsid w:val="675E48FC"/>
    <w:rsid w:val="675E59B4"/>
    <w:rsid w:val="676236F6"/>
    <w:rsid w:val="6764121C"/>
    <w:rsid w:val="67654F94"/>
    <w:rsid w:val="67670D0C"/>
    <w:rsid w:val="67674868"/>
    <w:rsid w:val="676A4358"/>
    <w:rsid w:val="676A58F9"/>
    <w:rsid w:val="676C37EE"/>
    <w:rsid w:val="676F7BC1"/>
    <w:rsid w:val="6770101F"/>
    <w:rsid w:val="67784CC7"/>
    <w:rsid w:val="67797A29"/>
    <w:rsid w:val="677B47B7"/>
    <w:rsid w:val="677D3ED9"/>
    <w:rsid w:val="677E3975"/>
    <w:rsid w:val="67802544"/>
    <w:rsid w:val="6788081E"/>
    <w:rsid w:val="67892FC7"/>
    <w:rsid w:val="678F2AE8"/>
    <w:rsid w:val="6796339F"/>
    <w:rsid w:val="6796553D"/>
    <w:rsid w:val="679F04A6"/>
    <w:rsid w:val="67A00003"/>
    <w:rsid w:val="67A930D3"/>
    <w:rsid w:val="67A94E81"/>
    <w:rsid w:val="67A96C2F"/>
    <w:rsid w:val="67AB6E4B"/>
    <w:rsid w:val="67AD3D48"/>
    <w:rsid w:val="67B33F51"/>
    <w:rsid w:val="67B35CFF"/>
    <w:rsid w:val="67B657F0"/>
    <w:rsid w:val="67B65CC6"/>
    <w:rsid w:val="67B83316"/>
    <w:rsid w:val="67BE22CA"/>
    <w:rsid w:val="67BF28F6"/>
    <w:rsid w:val="67BF6452"/>
    <w:rsid w:val="67BF731D"/>
    <w:rsid w:val="67C43A69"/>
    <w:rsid w:val="67C566DF"/>
    <w:rsid w:val="67C72B91"/>
    <w:rsid w:val="67C972D1"/>
    <w:rsid w:val="67D059A1"/>
    <w:rsid w:val="67D652A3"/>
    <w:rsid w:val="67D85766"/>
    <w:rsid w:val="67DA328C"/>
    <w:rsid w:val="67DB0DB2"/>
    <w:rsid w:val="67DD4B2A"/>
    <w:rsid w:val="67E57B3E"/>
    <w:rsid w:val="67EB7247"/>
    <w:rsid w:val="67ED5BEC"/>
    <w:rsid w:val="67F00D02"/>
    <w:rsid w:val="67FC76A6"/>
    <w:rsid w:val="67FC7FD8"/>
    <w:rsid w:val="68013BB0"/>
    <w:rsid w:val="6804655B"/>
    <w:rsid w:val="68060D49"/>
    <w:rsid w:val="680A426E"/>
    <w:rsid w:val="680B78E9"/>
    <w:rsid w:val="680D76C2"/>
    <w:rsid w:val="68104F00"/>
    <w:rsid w:val="68120C78"/>
    <w:rsid w:val="68182006"/>
    <w:rsid w:val="68232E85"/>
    <w:rsid w:val="68262975"/>
    <w:rsid w:val="6828238C"/>
    <w:rsid w:val="682B3AE8"/>
    <w:rsid w:val="682B7F8C"/>
    <w:rsid w:val="682D7860"/>
    <w:rsid w:val="683269F0"/>
    <w:rsid w:val="683926A8"/>
    <w:rsid w:val="683A1F7D"/>
    <w:rsid w:val="683C28EE"/>
    <w:rsid w:val="683C5CF5"/>
    <w:rsid w:val="683E7CBF"/>
    <w:rsid w:val="6844104D"/>
    <w:rsid w:val="684921C0"/>
    <w:rsid w:val="684D1CB0"/>
    <w:rsid w:val="684E6E41"/>
    <w:rsid w:val="685145CA"/>
    <w:rsid w:val="68517BAF"/>
    <w:rsid w:val="685D0811"/>
    <w:rsid w:val="685E3EBD"/>
    <w:rsid w:val="685E59C1"/>
    <w:rsid w:val="685E5C6B"/>
    <w:rsid w:val="68614103"/>
    <w:rsid w:val="68614624"/>
    <w:rsid w:val="68637725"/>
    <w:rsid w:val="68660FC4"/>
    <w:rsid w:val="68662D72"/>
    <w:rsid w:val="68684D3C"/>
    <w:rsid w:val="68686AEA"/>
    <w:rsid w:val="68694610"/>
    <w:rsid w:val="686E1C26"/>
    <w:rsid w:val="68713911"/>
    <w:rsid w:val="687203DC"/>
    <w:rsid w:val="68774F7F"/>
    <w:rsid w:val="68790CF7"/>
    <w:rsid w:val="688128E0"/>
    <w:rsid w:val="68831B76"/>
    <w:rsid w:val="6884144A"/>
    <w:rsid w:val="68857E17"/>
    <w:rsid w:val="6888718C"/>
    <w:rsid w:val="68897F59"/>
    <w:rsid w:val="68916422"/>
    <w:rsid w:val="68953657"/>
    <w:rsid w:val="689C0E90"/>
    <w:rsid w:val="689E075E"/>
    <w:rsid w:val="68A45648"/>
    <w:rsid w:val="68A65675"/>
    <w:rsid w:val="68B27D65"/>
    <w:rsid w:val="68B40662"/>
    <w:rsid w:val="68B47F81"/>
    <w:rsid w:val="68B57855"/>
    <w:rsid w:val="68B6704F"/>
    <w:rsid w:val="68B73723"/>
    <w:rsid w:val="68B75357"/>
    <w:rsid w:val="68B97345"/>
    <w:rsid w:val="68BC5EB7"/>
    <w:rsid w:val="68C301C4"/>
    <w:rsid w:val="68C360B6"/>
    <w:rsid w:val="68C4691C"/>
    <w:rsid w:val="68C5483B"/>
    <w:rsid w:val="68CA1553"/>
    <w:rsid w:val="68CE08C8"/>
    <w:rsid w:val="68CE2901"/>
    <w:rsid w:val="68D14EE3"/>
    <w:rsid w:val="68D91796"/>
    <w:rsid w:val="68D93544"/>
    <w:rsid w:val="68DE6DAC"/>
    <w:rsid w:val="68E02B24"/>
    <w:rsid w:val="68E5638C"/>
    <w:rsid w:val="68E63EB3"/>
    <w:rsid w:val="68EB2B79"/>
    <w:rsid w:val="68ED5241"/>
    <w:rsid w:val="68EF0FB9"/>
    <w:rsid w:val="68F505D1"/>
    <w:rsid w:val="68FD36D6"/>
    <w:rsid w:val="69034A64"/>
    <w:rsid w:val="690478F6"/>
    <w:rsid w:val="690A5DF3"/>
    <w:rsid w:val="690B56C7"/>
    <w:rsid w:val="69110F2F"/>
    <w:rsid w:val="69117181"/>
    <w:rsid w:val="691722BE"/>
    <w:rsid w:val="69174AE2"/>
    <w:rsid w:val="69194288"/>
    <w:rsid w:val="691B624D"/>
    <w:rsid w:val="691D5B26"/>
    <w:rsid w:val="691E364C"/>
    <w:rsid w:val="691E5254"/>
    <w:rsid w:val="69205616"/>
    <w:rsid w:val="6922313D"/>
    <w:rsid w:val="692769A5"/>
    <w:rsid w:val="692C59EF"/>
    <w:rsid w:val="692F7608"/>
    <w:rsid w:val="6933534A"/>
    <w:rsid w:val="69354D20"/>
    <w:rsid w:val="69383668"/>
    <w:rsid w:val="693B7D5A"/>
    <w:rsid w:val="69470DF5"/>
    <w:rsid w:val="69472BB8"/>
    <w:rsid w:val="6949563F"/>
    <w:rsid w:val="69496237"/>
    <w:rsid w:val="694E3F32"/>
    <w:rsid w:val="69500A6C"/>
    <w:rsid w:val="69512021"/>
    <w:rsid w:val="6953779A"/>
    <w:rsid w:val="69540E1C"/>
    <w:rsid w:val="69562DE6"/>
    <w:rsid w:val="69564B94"/>
    <w:rsid w:val="695928D6"/>
    <w:rsid w:val="695C7769"/>
    <w:rsid w:val="695D4726"/>
    <w:rsid w:val="695D5F23"/>
    <w:rsid w:val="695F4EB9"/>
    <w:rsid w:val="69670B4F"/>
    <w:rsid w:val="696C43B8"/>
    <w:rsid w:val="696F20FA"/>
    <w:rsid w:val="697119CE"/>
    <w:rsid w:val="69741884"/>
    <w:rsid w:val="69766FE4"/>
    <w:rsid w:val="697D4817"/>
    <w:rsid w:val="69807E63"/>
    <w:rsid w:val="69841670"/>
    <w:rsid w:val="69872FA0"/>
    <w:rsid w:val="69877444"/>
    <w:rsid w:val="69894F6A"/>
    <w:rsid w:val="698E07D2"/>
    <w:rsid w:val="6990454A"/>
    <w:rsid w:val="699252DE"/>
    <w:rsid w:val="69981651"/>
    <w:rsid w:val="699833FF"/>
    <w:rsid w:val="699D2889"/>
    <w:rsid w:val="699F653B"/>
    <w:rsid w:val="69A30ACA"/>
    <w:rsid w:val="69A51678"/>
    <w:rsid w:val="69A91168"/>
    <w:rsid w:val="69AF0748"/>
    <w:rsid w:val="69AF24F6"/>
    <w:rsid w:val="69B61AD7"/>
    <w:rsid w:val="69B875FD"/>
    <w:rsid w:val="69B95123"/>
    <w:rsid w:val="69BB6615"/>
    <w:rsid w:val="69BF6BDD"/>
    <w:rsid w:val="69C02956"/>
    <w:rsid w:val="69C04704"/>
    <w:rsid w:val="69C117D2"/>
    <w:rsid w:val="69C2047C"/>
    <w:rsid w:val="69C42446"/>
    <w:rsid w:val="69C53AC8"/>
    <w:rsid w:val="69C77840"/>
    <w:rsid w:val="69CE6E20"/>
    <w:rsid w:val="69D00DEB"/>
    <w:rsid w:val="69D16911"/>
    <w:rsid w:val="69D41F5D"/>
    <w:rsid w:val="69D71CBB"/>
    <w:rsid w:val="69DA3ABA"/>
    <w:rsid w:val="69DD7064"/>
    <w:rsid w:val="69E20B1E"/>
    <w:rsid w:val="69E228CC"/>
    <w:rsid w:val="69E34448"/>
    <w:rsid w:val="69E403F2"/>
    <w:rsid w:val="69E93C5A"/>
    <w:rsid w:val="69F06D97"/>
    <w:rsid w:val="69F11846"/>
    <w:rsid w:val="69FB1009"/>
    <w:rsid w:val="69FB4534"/>
    <w:rsid w:val="69FB5B6B"/>
    <w:rsid w:val="69FC398E"/>
    <w:rsid w:val="69FD3262"/>
    <w:rsid w:val="6A0025C8"/>
    <w:rsid w:val="6A010FA4"/>
    <w:rsid w:val="6A0171F6"/>
    <w:rsid w:val="6A0445F0"/>
    <w:rsid w:val="6A085B2B"/>
    <w:rsid w:val="6A0A597F"/>
    <w:rsid w:val="6A0D5B9B"/>
    <w:rsid w:val="6A1A27B8"/>
    <w:rsid w:val="6A1A6613"/>
    <w:rsid w:val="6A1D56B2"/>
    <w:rsid w:val="6A1F75ED"/>
    <w:rsid w:val="6A21130D"/>
    <w:rsid w:val="6A222CC8"/>
    <w:rsid w:val="6A225E74"/>
    <w:rsid w:val="6A22716C"/>
    <w:rsid w:val="6A260A0B"/>
    <w:rsid w:val="6A26320C"/>
    <w:rsid w:val="6A2730BA"/>
    <w:rsid w:val="6A325601"/>
    <w:rsid w:val="6A34107D"/>
    <w:rsid w:val="6A351FBE"/>
    <w:rsid w:val="6A3550F2"/>
    <w:rsid w:val="6A38073E"/>
    <w:rsid w:val="6A3A2708"/>
    <w:rsid w:val="6A3C6480"/>
    <w:rsid w:val="6A412B3A"/>
    <w:rsid w:val="6A425119"/>
    <w:rsid w:val="6A443CD9"/>
    <w:rsid w:val="6A4470E3"/>
    <w:rsid w:val="6A4964A7"/>
    <w:rsid w:val="6A4E526C"/>
    <w:rsid w:val="6A503012"/>
    <w:rsid w:val="6A503CD9"/>
    <w:rsid w:val="6A5135AE"/>
    <w:rsid w:val="6A5D789B"/>
    <w:rsid w:val="6A5E3DA8"/>
    <w:rsid w:val="6A5E7619"/>
    <w:rsid w:val="6A615EE7"/>
    <w:rsid w:val="6A6652AB"/>
    <w:rsid w:val="6A6B3750"/>
    <w:rsid w:val="6A6D03E7"/>
    <w:rsid w:val="6A6D1C85"/>
    <w:rsid w:val="6A701C86"/>
    <w:rsid w:val="6A707ED8"/>
    <w:rsid w:val="6A7243E2"/>
    <w:rsid w:val="6A7277A1"/>
    <w:rsid w:val="6A745C1A"/>
    <w:rsid w:val="6A79298D"/>
    <w:rsid w:val="6A794FDE"/>
    <w:rsid w:val="6A8614A9"/>
    <w:rsid w:val="6A895F51"/>
    <w:rsid w:val="6A8D6CDC"/>
    <w:rsid w:val="6A8E035E"/>
    <w:rsid w:val="6A941E18"/>
    <w:rsid w:val="6A975464"/>
    <w:rsid w:val="6A9811DC"/>
    <w:rsid w:val="6A9C2A7B"/>
    <w:rsid w:val="6A9F256B"/>
    <w:rsid w:val="6AA06A0F"/>
    <w:rsid w:val="6AA14535"/>
    <w:rsid w:val="6AA231B1"/>
    <w:rsid w:val="6AA23FC4"/>
    <w:rsid w:val="6AA302AD"/>
    <w:rsid w:val="6AA33495"/>
    <w:rsid w:val="6AA45DD3"/>
    <w:rsid w:val="6AA638F9"/>
    <w:rsid w:val="6AAB0F10"/>
    <w:rsid w:val="6AAF1E90"/>
    <w:rsid w:val="6AAF6C52"/>
    <w:rsid w:val="6AB04778"/>
    <w:rsid w:val="6AB06526"/>
    <w:rsid w:val="6AB26742"/>
    <w:rsid w:val="6AB778B5"/>
    <w:rsid w:val="6ABA3E82"/>
    <w:rsid w:val="6ABF5516"/>
    <w:rsid w:val="6ABF6769"/>
    <w:rsid w:val="6AC36259"/>
    <w:rsid w:val="6ACB3360"/>
    <w:rsid w:val="6ACB7804"/>
    <w:rsid w:val="6ACE4BFE"/>
    <w:rsid w:val="6AD22940"/>
    <w:rsid w:val="6ADD4BF4"/>
    <w:rsid w:val="6ADE7D03"/>
    <w:rsid w:val="6ADF620E"/>
    <w:rsid w:val="6AE01BD1"/>
    <w:rsid w:val="6AE626AC"/>
    <w:rsid w:val="6AEA0D00"/>
    <w:rsid w:val="6AEB3A02"/>
    <w:rsid w:val="6AEC1C54"/>
    <w:rsid w:val="6AF03B1C"/>
    <w:rsid w:val="6AF428B7"/>
    <w:rsid w:val="6AFB0900"/>
    <w:rsid w:val="6AFB1E97"/>
    <w:rsid w:val="6AFE3735"/>
    <w:rsid w:val="6B00125C"/>
    <w:rsid w:val="6B002D5C"/>
    <w:rsid w:val="6B036F9E"/>
    <w:rsid w:val="6B043EA1"/>
    <w:rsid w:val="6B05552A"/>
    <w:rsid w:val="6B07083C"/>
    <w:rsid w:val="6B0A032C"/>
    <w:rsid w:val="6B0F76F1"/>
    <w:rsid w:val="6B104D22"/>
    <w:rsid w:val="6B105217"/>
    <w:rsid w:val="6B166CD1"/>
    <w:rsid w:val="6B1C3BBC"/>
    <w:rsid w:val="6B217424"/>
    <w:rsid w:val="6B2334C7"/>
    <w:rsid w:val="6B27473B"/>
    <w:rsid w:val="6B2807B2"/>
    <w:rsid w:val="6B2B3DFF"/>
    <w:rsid w:val="6B2C05AD"/>
    <w:rsid w:val="6B2C180E"/>
    <w:rsid w:val="6B3453A9"/>
    <w:rsid w:val="6B3610CD"/>
    <w:rsid w:val="6B4052E2"/>
    <w:rsid w:val="6B4078AA"/>
    <w:rsid w:val="6B4A0729"/>
    <w:rsid w:val="6B4A24D7"/>
    <w:rsid w:val="6B4C26F3"/>
    <w:rsid w:val="6B4D1FC7"/>
    <w:rsid w:val="6B5520B0"/>
    <w:rsid w:val="6B560E7C"/>
    <w:rsid w:val="6B572E46"/>
    <w:rsid w:val="6B5B46E4"/>
    <w:rsid w:val="6B5E2426"/>
    <w:rsid w:val="6B607F4C"/>
    <w:rsid w:val="6B610EFD"/>
    <w:rsid w:val="6B621F16"/>
    <w:rsid w:val="6B6317EA"/>
    <w:rsid w:val="6B657311"/>
    <w:rsid w:val="6B6D4F54"/>
    <w:rsid w:val="6B6E08BB"/>
    <w:rsid w:val="6B6F2CF5"/>
    <w:rsid w:val="6B753F21"/>
    <w:rsid w:val="6B777C08"/>
    <w:rsid w:val="6B7834E8"/>
    <w:rsid w:val="6B7E4876"/>
    <w:rsid w:val="6B8208FC"/>
    <w:rsid w:val="6B823960"/>
    <w:rsid w:val="6B826114"/>
    <w:rsid w:val="6B851761"/>
    <w:rsid w:val="6B87763A"/>
    <w:rsid w:val="6B887395"/>
    <w:rsid w:val="6B8B319B"/>
    <w:rsid w:val="6B8C0D41"/>
    <w:rsid w:val="6B8F0831"/>
    <w:rsid w:val="6B90613E"/>
    <w:rsid w:val="6B9320D0"/>
    <w:rsid w:val="6B96396E"/>
    <w:rsid w:val="6B99345E"/>
    <w:rsid w:val="6B9C080D"/>
    <w:rsid w:val="6B9D1512"/>
    <w:rsid w:val="6BA3608B"/>
    <w:rsid w:val="6BA37E39"/>
    <w:rsid w:val="6BA51E03"/>
    <w:rsid w:val="6BA77929"/>
    <w:rsid w:val="6BA84AE2"/>
    <w:rsid w:val="6BA8544F"/>
    <w:rsid w:val="6BA906F6"/>
    <w:rsid w:val="6BAA566B"/>
    <w:rsid w:val="6BAD2A21"/>
    <w:rsid w:val="6BB12556"/>
    <w:rsid w:val="6BB52AF5"/>
    <w:rsid w:val="6BB63EC5"/>
    <w:rsid w:val="6BB65DBE"/>
    <w:rsid w:val="6BBC4607"/>
    <w:rsid w:val="6BBD714D"/>
    <w:rsid w:val="6BBF1117"/>
    <w:rsid w:val="6BC04E8F"/>
    <w:rsid w:val="6BC3466E"/>
    <w:rsid w:val="6BC404DB"/>
    <w:rsid w:val="6BCF6E80"/>
    <w:rsid w:val="6BD149A6"/>
    <w:rsid w:val="6BE648F5"/>
    <w:rsid w:val="6BE7241B"/>
    <w:rsid w:val="6BE91CF0"/>
    <w:rsid w:val="6BEC17E0"/>
    <w:rsid w:val="6BF1329A"/>
    <w:rsid w:val="6BF43D61"/>
    <w:rsid w:val="6BF51C21"/>
    <w:rsid w:val="6BFF1513"/>
    <w:rsid w:val="6BFF355C"/>
    <w:rsid w:val="6BFF3C0B"/>
    <w:rsid w:val="6C0511CF"/>
    <w:rsid w:val="6C055450"/>
    <w:rsid w:val="6C092392"/>
    <w:rsid w:val="6C164AAF"/>
    <w:rsid w:val="6C172D01"/>
    <w:rsid w:val="6C186A79"/>
    <w:rsid w:val="6C1C0317"/>
    <w:rsid w:val="6C1E2438"/>
    <w:rsid w:val="6C230B9C"/>
    <w:rsid w:val="6C240F7A"/>
    <w:rsid w:val="6C255633"/>
    <w:rsid w:val="6C2A6BC7"/>
    <w:rsid w:val="6C326A9A"/>
    <w:rsid w:val="6C360CAD"/>
    <w:rsid w:val="6C3957F8"/>
    <w:rsid w:val="6C3A254B"/>
    <w:rsid w:val="6C3F5DB4"/>
    <w:rsid w:val="6C474C68"/>
    <w:rsid w:val="6C4B3BDF"/>
    <w:rsid w:val="6C5309A3"/>
    <w:rsid w:val="6C55556F"/>
    <w:rsid w:val="6C5C4BB7"/>
    <w:rsid w:val="6C5D448C"/>
    <w:rsid w:val="6C5E0930"/>
    <w:rsid w:val="6C5E4F5C"/>
    <w:rsid w:val="6C5F6F46"/>
    <w:rsid w:val="6C6608C4"/>
    <w:rsid w:val="6C664248"/>
    <w:rsid w:val="6C67530A"/>
    <w:rsid w:val="6C692E30"/>
    <w:rsid w:val="6C705F6D"/>
    <w:rsid w:val="6C75116C"/>
    <w:rsid w:val="6C757A27"/>
    <w:rsid w:val="6C77554D"/>
    <w:rsid w:val="6C7D4B2E"/>
    <w:rsid w:val="6C7F4402"/>
    <w:rsid w:val="6C862D61"/>
    <w:rsid w:val="6C8639E2"/>
    <w:rsid w:val="6C865790"/>
    <w:rsid w:val="6C89074A"/>
    <w:rsid w:val="6C891725"/>
    <w:rsid w:val="6C8975E2"/>
    <w:rsid w:val="6C8B0FF9"/>
    <w:rsid w:val="6C8B2DA7"/>
    <w:rsid w:val="6C8D73F3"/>
    <w:rsid w:val="6C8F2174"/>
    <w:rsid w:val="6C9205D9"/>
    <w:rsid w:val="6C951CFE"/>
    <w:rsid w:val="6C976F8A"/>
    <w:rsid w:val="6C981375"/>
    <w:rsid w:val="6C9854C4"/>
    <w:rsid w:val="6C9E37F7"/>
    <w:rsid w:val="6C9F0DE5"/>
    <w:rsid w:val="6CA02650"/>
    <w:rsid w:val="6CA1081C"/>
    <w:rsid w:val="6CA16A6E"/>
    <w:rsid w:val="6CA345CC"/>
    <w:rsid w:val="6CA36342"/>
    <w:rsid w:val="6CA83959"/>
    <w:rsid w:val="6CA9147F"/>
    <w:rsid w:val="6CA976D1"/>
    <w:rsid w:val="6CAB0A54"/>
    <w:rsid w:val="6CAF0901"/>
    <w:rsid w:val="6CB06CB1"/>
    <w:rsid w:val="6CB22A29"/>
    <w:rsid w:val="6CB57E24"/>
    <w:rsid w:val="6CBE13CE"/>
    <w:rsid w:val="6CBF5146"/>
    <w:rsid w:val="6CBF6EF4"/>
    <w:rsid w:val="6CC400C4"/>
    <w:rsid w:val="6CC8224D"/>
    <w:rsid w:val="6CC85DA9"/>
    <w:rsid w:val="6CCB5899"/>
    <w:rsid w:val="6CCD33BF"/>
    <w:rsid w:val="6CCF26ED"/>
    <w:rsid w:val="6CCF5389"/>
    <w:rsid w:val="6CD01F8D"/>
    <w:rsid w:val="6CD8449D"/>
    <w:rsid w:val="6CD96208"/>
    <w:rsid w:val="6CDF1791"/>
    <w:rsid w:val="6CE027E8"/>
    <w:rsid w:val="6CE262AF"/>
    <w:rsid w:val="6CE626D3"/>
    <w:rsid w:val="6CE66A13"/>
    <w:rsid w:val="6CE80E4E"/>
    <w:rsid w:val="6CEE3336"/>
    <w:rsid w:val="6CF03552"/>
    <w:rsid w:val="6CF3094C"/>
    <w:rsid w:val="6CF52916"/>
    <w:rsid w:val="6CF546C4"/>
    <w:rsid w:val="6CF6511F"/>
    <w:rsid w:val="6CFA617E"/>
    <w:rsid w:val="6CFB7904"/>
    <w:rsid w:val="6CFF5543"/>
    <w:rsid w:val="6D013069"/>
    <w:rsid w:val="6D022D84"/>
    <w:rsid w:val="6D056FFD"/>
    <w:rsid w:val="6D072945"/>
    <w:rsid w:val="6D0F1C2A"/>
    <w:rsid w:val="6D1159A2"/>
    <w:rsid w:val="6D1234C8"/>
    <w:rsid w:val="6D192AA9"/>
    <w:rsid w:val="6D1A2A4F"/>
    <w:rsid w:val="6D1F412E"/>
    <w:rsid w:val="6D2014FC"/>
    <w:rsid w:val="6D2154B9"/>
    <w:rsid w:val="6D282410"/>
    <w:rsid w:val="6D2A0812"/>
    <w:rsid w:val="6D2B6338"/>
    <w:rsid w:val="6D2D0302"/>
    <w:rsid w:val="6D2F5E28"/>
    <w:rsid w:val="6D341690"/>
    <w:rsid w:val="6D372F2F"/>
    <w:rsid w:val="6D430958"/>
    <w:rsid w:val="6D45564C"/>
    <w:rsid w:val="6D4713C4"/>
    <w:rsid w:val="6D4B6CAA"/>
    <w:rsid w:val="6D4F64CA"/>
    <w:rsid w:val="6D524B86"/>
    <w:rsid w:val="6D5B4E6F"/>
    <w:rsid w:val="6D621CE7"/>
    <w:rsid w:val="6D6B757F"/>
    <w:rsid w:val="6D6D4BA2"/>
    <w:rsid w:val="6D747CDF"/>
    <w:rsid w:val="6D756624"/>
    <w:rsid w:val="6D77332B"/>
    <w:rsid w:val="6D784666"/>
    <w:rsid w:val="6D7C36BA"/>
    <w:rsid w:val="6D7E290C"/>
    <w:rsid w:val="6D806684"/>
    <w:rsid w:val="6D835DEB"/>
    <w:rsid w:val="6D851EEC"/>
    <w:rsid w:val="6D85437C"/>
    <w:rsid w:val="6D865B09"/>
    <w:rsid w:val="6D883BA5"/>
    <w:rsid w:val="6D8A305E"/>
    <w:rsid w:val="6D8C1240"/>
    <w:rsid w:val="6D8C5028"/>
    <w:rsid w:val="6D8E6FF3"/>
    <w:rsid w:val="6D9640F9"/>
    <w:rsid w:val="6D9D7236"/>
    <w:rsid w:val="6D9E0BE5"/>
    <w:rsid w:val="6D9F6A54"/>
    <w:rsid w:val="6DA265FA"/>
    <w:rsid w:val="6DA305C4"/>
    <w:rsid w:val="6DA560EA"/>
    <w:rsid w:val="6DA93E2C"/>
    <w:rsid w:val="6DAA54AF"/>
    <w:rsid w:val="6DB0670D"/>
    <w:rsid w:val="6DB1683D"/>
    <w:rsid w:val="6DB4457F"/>
    <w:rsid w:val="6DBA4969"/>
    <w:rsid w:val="6DC347C2"/>
    <w:rsid w:val="6DC36570"/>
    <w:rsid w:val="6DC76061"/>
    <w:rsid w:val="6DCC18C9"/>
    <w:rsid w:val="6DD04BCD"/>
    <w:rsid w:val="6DD30EA9"/>
    <w:rsid w:val="6DD3120A"/>
    <w:rsid w:val="6DD8201C"/>
    <w:rsid w:val="6DDA2C45"/>
    <w:rsid w:val="6DDB7D5E"/>
    <w:rsid w:val="6DDD5884"/>
    <w:rsid w:val="6DDE33AA"/>
    <w:rsid w:val="6DE2733E"/>
    <w:rsid w:val="6DE44E65"/>
    <w:rsid w:val="6DEC3D19"/>
    <w:rsid w:val="6DEE5CE3"/>
    <w:rsid w:val="6DEF3809"/>
    <w:rsid w:val="6DF1132F"/>
    <w:rsid w:val="6DF80910"/>
    <w:rsid w:val="6DFB5D0A"/>
    <w:rsid w:val="6E054DDB"/>
    <w:rsid w:val="6E0700D8"/>
    <w:rsid w:val="6E096679"/>
    <w:rsid w:val="6E0B0643"/>
    <w:rsid w:val="6E1374F8"/>
    <w:rsid w:val="6E161625"/>
    <w:rsid w:val="6E1B45FE"/>
    <w:rsid w:val="6E231294"/>
    <w:rsid w:val="6E272FA3"/>
    <w:rsid w:val="6E290AC9"/>
    <w:rsid w:val="6E296D1B"/>
    <w:rsid w:val="6E301E58"/>
    <w:rsid w:val="6E331948"/>
    <w:rsid w:val="6E3336F6"/>
    <w:rsid w:val="6E396833"/>
    <w:rsid w:val="6E3F209B"/>
    <w:rsid w:val="6E470F4F"/>
    <w:rsid w:val="6E4759B4"/>
    <w:rsid w:val="6E4B4EE4"/>
    <w:rsid w:val="6E530AF1"/>
    <w:rsid w:val="6E5418AF"/>
    <w:rsid w:val="6E544226"/>
    <w:rsid w:val="6E5673E4"/>
    <w:rsid w:val="6E58315D"/>
    <w:rsid w:val="6E584ABD"/>
    <w:rsid w:val="6E5B69FB"/>
    <w:rsid w:val="6E5D0773"/>
    <w:rsid w:val="6E62731F"/>
    <w:rsid w:val="6E653320"/>
    <w:rsid w:val="6E681094"/>
    <w:rsid w:val="6E695935"/>
    <w:rsid w:val="6E6B2E90"/>
    <w:rsid w:val="6E71421E"/>
    <w:rsid w:val="6E7206DC"/>
    <w:rsid w:val="6E753D0F"/>
    <w:rsid w:val="6E7837FF"/>
    <w:rsid w:val="6E7A30D3"/>
    <w:rsid w:val="6E7F693B"/>
    <w:rsid w:val="6E804461"/>
    <w:rsid w:val="6E906D9A"/>
    <w:rsid w:val="6E970129"/>
    <w:rsid w:val="6E9758D2"/>
    <w:rsid w:val="6E985C4F"/>
    <w:rsid w:val="6E9C129B"/>
    <w:rsid w:val="6EA168B2"/>
    <w:rsid w:val="6EA618F5"/>
    <w:rsid w:val="6EA97E5C"/>
    <w:rsid w:val="6EAA05AD"/>
    <w:rsid w:val="6EAB7730"/>
    <w:rsid w:val="6EAE0FCF"/>
    <w:rsid w:val="6EB04D47"/>
    <w:rsid w:val="6EB26D11"/>
    <w:rsid w:val="6EB42D97"/>
    <w:rsid w:val="6EB44A35"/>
    <w:rsid w:val="6EB46748"/>
    <w:rsid w:val="6EBC36EB"/>
    <w:rsid w:val="6EBD07B4"/>
    <w:rsid w:val="6EBE36EF"/>
    <w:rsid w:val="6EC10D02"/>
    <w:rsid w:val="6EC407F2"/>
    <w:rsid w:val="6EC922AC"/>
    <w:rsid w:val="6ECB7DD2"/>
    <w:rsid w:val="6ED36C87"/>
    <w:rsid w:val="6ED8429D"/>
    <w:rsid w:val="6EDD5C6B"/>
    <w:rsid w:val="6EDE7B06"/>
    <w:rsid w:val="6EDF562C"/>
    <w:rsid w:val="6EDF73DA"/>
    <w:rsid w:val="6EE778C4"/>
    <w:rsid w:val="6EE82732"/>
    <w:rsid w:val="6EE90259"/>
    <w:rsid w:val="6EE92007"/>
    <w:rsid w:val="6EEF6E4B"/>
    <w:rsid w:val="6EF015E7"/>
    <w:rsid w:val="6EF2535F"/>
    <w:rsid w:val="6EF2710D"/>
    <w:rsid w:val="6EF72E99"/>
    <w:rsid w:val="6EF8049C"/>
    <w:rsid w:val="6EF81F37"/>
    <w:rsid w:val="6EFB027A"/>
    <w:rsid w:val="6EFF182A"/>
    <w:rsid w:val="6EFF5CCE"/>
    <w:rsid w:val="6F0E7DAA"/>
    <w:rsid w:val="6F1057E5"/>
    <w:rsid w:val="6F1277AF"/>
    <w:rsid w:val="6F1A2E60"/>
    <w:rsid w:val="6F1C418A"/>
    <w:rsid w:val="6F216314"/>
    <w:rsid w:val="6F282B2F"/>
    <w:rsid w:val="6F284AA6"/>
    <w:rsid w:val="6F285E31"/>
    <w:rsid w:val="6F286FD3"/>
    <w:rsid w:val="6F2968A7"/>
    <w:rsid w:val="6F2A4AF9"/>
    <w:rsid w:val="6F3109DA"/>
    <w:rsid w:val="6F316C0A"/>
    <w:rsid w:val="6F394D3C"/>
    <w:rsid w:val="6F3B6306"/>
    <w:rsid w:val="6F3E05A4"/>
    <w:rsid w:val="6F3F1434"/>
    <w:rsid w:val="6F497054"/>
    <w:rsid w:val="6F593630"/>
    <w:rsid w:val="6F5B1156"/>
    <w:rsid w:val="6F5B5AA7"/>
    <w:rsid w:val="6F627807"/>
    <w:rsid w:val="6F631DB9"/>
    <w:rsid w:val="6F683873"/>
    <w:rsid w:val="6F6873CF"/>
    <w:rsid w:val="6F6B5112"/>
    <w:rsid w:val="6F6D49E6"/>
    <w:rsid w:val="6F6D6374"/>
    <w:rsid w:val="6F751AEC"/>
    <w:rsid w:val="6F7C10CD"/>
    <w:rsid w:val="6F7D440F"/>
    <w:rsid w:val="6F8306AD"/>
    <w:rsid w:val="6F885CC3"/>
    <w:rsid w:val="6F8B4AC1"/>
    <w:rsid w:val="6F9603E0"/>
    <w:rsid w:val="6F963F3C"/>
    <w:rsid w:val="6F9D176F"/>
    <w:rsid w:val="6FA0300D"/>
    <w:rsid w:val="6FA128E1"/>
    <w:rsid w:val="6FA32AFD"/>
    <w:rsid w:val="6FA50623"/>
    <w:rsid w:val="6FA7614A"/>
    <w:rsid w:val="6FAA3E8C"/>
    <w:rsid w:val="6FAD1286"/>
    <w:rsid w:val="6FB24AEE"/>
    <w:rsid w:val="6FB62831"/>
    <w:rsid w:val="6FC30AAA"/>
    <w:rsid w:val="6FC36CFC"/>
    <w:rsid w:val="6FC5169B"/>
    <w:rsid w:val="6FC732E6"/>
    <w:rsid w:val="6FC815D9"/>
    <w:rsid w:val="6FC94230"/>
    <w:rsid w:val="6FCA1E38"/>
    <w:rsid w:val="6FCC5BB0"/>
    <w:rsid w:val="6FCC795E"/>
    <w:rsid w:val="6FD06D43"/>
    <w:rsid w:val="6FD11419"/>
    <w:rsid w:val="6FD20CED"/>
    <w:rsid w:val="6FD26F3F"/>
    <w:rsid w:val="6FD35191"/>
    <w:rsid w:val="6FD51606"/>
    <w:rsid w:val="6FD66A2F"/>
    <w:rsid w:val="6FDB4E2B"/>
    <w:rsid w:val="6FDB5DF3"/>
    <w:rsid w:val="6FDD7DBD"/>
    <w:rsid w:val="6FDE3B35"/>
    <w:rsid w:val="6FDE7692"/>
    <w:rsid w:val="6FE57187"/>
    <w:rsid w:val="6FE80510"/>
    <w:rsid w:val="6FEC0000"/>
    <w:rsid w:val="6FF13869"/>
    <w:rsid w:val="6FF15617"/>
    <w:rsid w:val="6FF375E1"/>
    <w:rsid w:val="70025A76"/>
    <w:rsid w:val="700370F8"/>
    <w:rsid w:val="70052E70"/>
    <w:rsid w:val="70077ABC"/>
    <w:rsid w:val="700A6173"/>
    <w:rsid w:val="700C41FF"/>
    <w:rsid w:val="700C64C3"/>
    <w:rsid w:val="700D7F77"/>
    <w:rsid w:val="70111815"/>
    <w:rsid w:val="701369E9"/>
    <w:rsid w:val="701632CF"/>
    <w:rsid w:val="7019691C"/>
    <w:rsid w:val="70223A22"/>
    <w:rsid w:val="70253512"/>
    <w:rsid w:val="702A2AD8"/>
    <w:rsid w:val="702B46CE"/>
    <w:rsid w:val="702C0C23"/>
    <w:rsid w:val="702F4391"/>
    <w:rsid w:val="70343E87"/>
    <w:rsid w:val="70390D6C"/>
    <w:rsid w:val="703C5A28"/>
    <w:rsid w:val="703D44F7"/>
    <w:rsid w:val="703F45D4"/>
    <w:rsid w:val="70433998"/>
    <w:rsid w:val="704716DB"/>
    <w:rsid w:val="70480FAF"/>
    <w:rsid w:val="705168E1"/>
    <w:rsid w:val="7056191E"/>
    <w:rsid w:val="70585696"/>
    <w:rsid w:val="70587444"/>
    <w:rsid w:val="705A7660"/>
    <w:rsid w:val="705F6A24"/>
    <w:rsid w:val="706202C3"/>
    <w:rsid w:val="70674A6C"/>
    <w:rsid w:val="706B4675"/>
    <w:rsid w:val="70710506"/>
    <w:rsid w:val="707149AA"/>
    <w:rsid w:val="707A1AB0"/>
    <w:rsid w:val="70812E3F"/>
    <w:rsid w:val="708306B2"/>
    <w:rsid w:val="70862203"/>
    <w:rsid w:val="70871AD7"/>
    <w:rsid w:val="708B5D7A"/>
    <w:rsid w:val="708C533F"/>
    <w:rsid w:val="70904E30"/>
    <w:rsid w:val="70912956"/>
    <w:rsid w:val="7092230C"/>
    <w:rsid w:val="70922C0A"/>
    <w:rsid w:val="70974410"/>
    <w:rsid w:val="70990DA5"/>
    <w:rsid w:val="709B5583"/>
    <w:rsid w:val="709D579F"/>
    <w:rsid w:val="709F45E1"/>
    <w:rsid w:val="70AB3C8F"/>
    <w:rsid w:val="70AC7790"/>
    <w:rsid w:val="70AE175A"/>
    <w:rsid w:val="70B24076"/>
    <w:rsid w:val="70B8122D"/>
    <w:rsid w:val="70B83EF4"/>
    <w:rsid w:val="70BA1EAD"/>
    <w:rsid w:val="70BB7EBB"/>
    <w:rsid w:val="70BC0D74"/>
    <w:rsid w:val="70BD4B5D"/>
    <w:rsid w:val="70C1148D"/>
    <w:rsid w:val="70C1323B"/>
    <w:rsid w:val="70C13D9E"/>
    <w:rsid w:val="70C74C85"/>
    <w:rsid w:val="70CD7981"/>
    <w:rsid w:val="70D25448"/>
    <w:rsid w:val="70D56CE6"/>
    <w:rsid w:val="70DC0D85"/>
    <w:rsid w:val="70DD5B9B"/>
    <w:rsid w:val="70DF5DB7"/>
    <w:rsid w:val="70E47835"/>
    <w:rsid w:val="70EE322F"/>
    <w:rsid w:val="70EE5FFA"/>
    <w:rsid w:val="70F1747B"/>
    <w:rsid w:val="70F3716D"/>
    <w:rsid w:val="70F43A1C"/>
    <w:rsid w:val="70F8767A"/>
    <w:rsid w:val="70FC24C5"/>
    <w:rsid w:val="70FD6DF5"/>
    <w:rsid w:val="71010D74"/>
    <w:rsid w:val="71017ADB"/>
    <w:rsid w:val="710475CC"/>
    <w:rsid w:val="71067B98"/>
    <w:rsid w:val="71125845"/>
    <w:rsid w:val="711315BD"/>
    <w:rsid w:val="71145A61"/>
    <w:rsid w:val="71213CDA"/>
    <w:rsid w:val="71297032"/>
    <w:rsid w:val="712D267F"/>
    <w:rsid w:val="713003C1"/>
    <w:rsid w:val="71333A0D"/>
    <w:rsid w:val="71355BDE"/>
    <w:rsid w:val="71380F69"/>
    <w:rsid w:val="71381023"/>
    <w:rsid w:val="713954C7"/>
    <w:rsid w:val="71397275"/>
    <w:rsid w:val="713D663A"/>
    <w:rsid w:val="714C755E"/>
    <w:rsid w:val="714D0F73"/>
    <w:rsid w:val="714F6A99"/>
    <w:rsid w:val="71557E27"/>
    <w:rsid w:val="715A71EC"/>
    <w:rsid w:val="715D1D52"/>
    <w:rsid w:val="71632544"/>
    <w:rsid w:val="716A38D3"/>
    <w:rsid w:val="716D5171"/>
    <w:rsid w:val="716F713B"/>
    <w:rsid w:val="71704C61"/>
    <w:rsid w:val="717464FF"/>
    <w:rsid w:val="71754026"/>
    <w:rsid w:val="717C3606"/>
    <w:rsid w:val="717D3CD5"/>
    <w:rsid w:val="718078EA"/>
    <w:rsid w:val="718129CA"/>
    <w:rsid w:val="71824751"/>
    <w:rsid w:val="7187141A"/>
    <w:rsid w:val="71871C22"/>
    <w:rsid w:val="71876ACD"/>
    <w:rsid w:val="71883D59"/>
    <w:rsid w:val="718855DE"/>
    <w:rsid w:val="718D0992"/>
    <w:rsid w:val="718F6E95"/>
    <w:rsid w:val="719646C8"/>
    <w:rsid w:val="719C06EE"/>
    <w:rsid w:val="71A52B5D"/>
    <w:rsid w:val="71AA0173"/>
    <w:rsid w:val="71B40089"/>
    <w:rsid w:val="71B72890"/>
    <w:rsid w:val="71B96608"/>
    <w:rsid w:val="71C01745"/>
    <w:rsid w:val="71C22409"/>
    <w:rsid w:val="71C34FDA"/>
    <w:rsid w:val="71C805F9"/>
    <w:rsid w:val="71C8684B"/>
    <w:rsid w:val="71CA611F"/>
    <w:rsid w:val="71CD3E62"/>
    <w:rsid w:val="71CF357D"/>
    <w:rsid w:val="71D21478"/>
    <w:rsid w:val="71D62D16"/>
    <w:rsid w:val="71D8462F"/>
    <w:rsid w:val="71D92806"/>
    <w:rsid w:val="71DB0D4C"/>
    <w:rsid w:val="71DC40A5"/>
    <w:rsid w:val="71DD243A"/>
    <w:rsid w:val="71E60A7F"/>
    <w:rsid w:val="71EC42E8"/>
    <w:rsid w:val="71ED267E"/>
    <w:rsid w:val="71ED62B2"/>
    <w:rsid w:val="71F100EE"/>
    <w:rsid w:val="71F11160"/>
    <w:rsid w:val="720108F0"/>
    <w:rsid w:val="72071122"/>
    <w:rsid w:val="720B1270"/>
    <w:rsid w:val="721062DD"/>
    <w:rsid w:val="721816B3"/>
    <w:rsid w:val="721D26F3"/>
    <w:rsid w:val="721E46BD"/>
    <w:rsid w:val="72200435"/>
    <w:rsid w:val="72231CD3"/>
    <w:rsid w:val="72233A82"/>
    <w:rsid w:val="722640C6"/>
    <w:rsid w:val="72273572"/>
    <w:rsid w:val="722E2B52"/>
    <w:rsid w:val="722F68B9"/>
    <w:rsid w:val="723914F7"/>
    <w:rsid w:val="723B14C5"/>
    <w:rsid w:val="723B77F7"/>
    <w:rsid w:val="723D2D95"/>
    <w:rsid w:val="723F6B0D"/>
    <w:rsid w:val="72402885"/>
    <w:rsid w:val="72442376"/>
    <w:rsid w:val="724539F8"/>
    <w:rsid w:val="72457E9C"/>
    <w:rsid w:val="7249173A"/>
    <w:rsid w:val="724E5973"/>
    <w:rsid w:val="724F2AC9"/>
    <w:rsid w:val="72565C05"/>
    <w:rsid w:val="7258372B"/>
    <w:rsid w:val="72587BCF"/>
    <w:rsid w:val="725956F5"/>
    <w:rsid w:val="725D4114"/>
    <w:rsid w:val="725F0F5E"/>
    <w:rsid w:val="72680427"/>
    <w:rsid w:val="726B5B54"/>
    <w:rsid w:val="726C367A"/>
    <w:rsid w:val="7273215F"/>
    <w:rsid w:val="72760055"/>
    <w:rsid w:val="727644F9"/>
    <w:rsid w:val="727724DD"/>
    <w:rsid w:val="72775212"/>
    <w:rsid w:val="727A5D97"/>
    <w:rsid w:val="727D1D3C"/>
    <w:rsid w:val="727F33AE"/>
    <w:rsid w:val="728704B4"/>
    <w:rsid w:val="728D4703"/>
    <w:rsid w:val="72930C07"/>
    <w:rsid w:val="7294672D"/>
    <w:rsid w:val="72990018"/>
    <w:rsid w:val="729C3F60"/>
    <w:rsid w:val="72A15CEF"/>
    <w:rsid w:val="72A46970"/>
    <w:rsid w:val="72A72A4C"/>
    <w:rsid w:val="72A746B3"/>
    <w:rsid w:val="72A9042B"/>
    <w:rsid w:val="72AC3A77"/>
    <w:rsid w:val="72AE3C93"/>
    <w:rsid w:val="72AE70D3"/>
    <w:rsid w:val="72B312A9"/>
    <w:rsid w:val="72B50B7E"/>
    <w:rsid w:val="72B5390F"/>
    <w:rsid w:val="72BA7821"/>
    <w:rsid w:val="72BB1F0C"/>
    <w:rsid w:val="72BF19FC"/>
    <w:rsid w:val="72C139C6"/>
    <w:rsid w:val="72C45BAE"/>
    <w:rsid w:val="72C77465"/>
    <w:rsid w:val="72C963D7"/>
    <w:rsid w:val="72CB65F3"/>
    <w:rsid w:val="72CC5EC7"/>
    <w:rsid w:val="72CE1C3F"/>
    <w:rsid w:val="72D56C9B"/>
    <w:rsid w:val="72DA05E4"/>
    <w:rsid w:val="72DA4A88"/>
    <w:rsid w:val="72E108E7"/>
    <w:rsid w:val="72E256EB"/>
    <w:rsid w:val="72E6342D"/>
    <w:rsid w:val="72E651DB"/>
    <w:rsid w:val="72E70F53"/>
    <w:rsid w:val="72E94CCB"/>
    <w:rsid w:val="72EB0A43"/>
    <w:rsid w:val="72EC6569"/>
    <w:rsid w:val="72EE72CB"/>
    <w:rsid w:val="72F16219"/>
    <w:rsid w:val="73035F77"/>
    <w:rsid w:val="73046E24"/>
    <w:rsid w:val="730B69EF"/>
    <w:rsid w:val="730E4732"/>
    <w:rsid w:val="731004AA"/>
    <w:rsid w:val="73126306"/>
    <w:rsid w:val="731358A4"/>
    <w:rsid w:val="731A4E85"/>
    <w:rsid w:val="731F693F"/>
    <w:rsid w:val="73201B9F"/>
    <w:rsid w:val="73207750"/>
    <w:rsid w:val="73221F8B"/>
    <w:rsid w:val="73234E20"/>
    <w:rsid w:val="732375AF"/>
    <w:rsid w:val="73257B3E"/>
    <w:rsid w:val="73263829"/>
    <w:rsid w:val="732B52E4"/>
    <w:rsid w:val="732E68A2"/>
    <w:rsid w:val="7338355D"/>
    <w:rsid w:val="733C4DFB"/>
    <w:rsid w:val="733E4B08"/>
    <w:rsid w:val="73400D35"/>
    <w:rsid w:val="734737A0"/>
    <w:rsid w:val="734B14E2"/>
    <w:rsid w:val="734D525A"/>
    <w:rsid w:val="735008A6"/>
    <w:rsid w:val="7350176B"/>
    <w:rsid w:val="7352275A"/>
    <w:rsid w:val="73551986"/>
    <w:rsid w:val="73591E51"/>
    <w:rsid w:val="73593BFF"/>
    <w:rsid w:val="735A7977"/>
    <w:rsid w:val="735D0D8C"/>
    <w:rsid w:val="735D6EEA"/>
    <w:rsid w:val="7362430D"/>
    <w:rsid w:val="737E18B7"/>
    <w:rsid w:val="73832A2A"/>
    <w:rsid w:val="73837608"/>
    <w:rsid w:val="738467A2"/>
    <w:rsid w:val="738F0436"/>
    <w:rsid w:val="7399049F"/>
    <w:rsid w:val="739B7491"/>
    <w:rsid w:val="739E5A89"/>
    <w:rsid w:val="73A17D4A"/>
    <w:rsid w:val="73A2082D"/>
    <w:rsid w:val="73A34E7A"/>
    <w:rsid w:val="73A94E9A"/>
    <w:rsid w:val="73AA0F95"/>
    <w:rsid w:val="73AA445A"/>
    <w:rsid w:val="73AA6208"/>
    <w:rsid w:val="73AD6374"/>
    <w:rsid w:val="73AF1A71"/>
    <w:rsid w:val="73B13A3B"/>
    <w:rsid w:val="73B70925"/>
    <w:rsid w:val="73B928EF"/>
    <w:rsid w:val="73B9644B"/>
    <w:rsid w:val="73BC0AD8"/>
    <w:rsid w:val="73BD1B8D"/>
    <w:rsid w:val="73BD5C61"/>
    <w:rsid w:val="73C03C7E"/>
    <w:rsid w:val="73C33088"/>
    <w:rsid w:val="73C3551C"/>
    <w:rsid w:val="73C41339"/>
    <w:rsid w:val="73C66DBA"/>
    <w:rsid w:val="73CA68AB"/>
    <w:rsid w:val="73CB617F"/>
    <w:rsid w:val="73D159DB"/>
    <w:rsid w:val="73D92D33"/>
    <w:rsid w:val="73D94D40"/>
    <w:rsid w:val="73DC213A"/>
    <w:rsid w:val="73DE3620"/>
    <w:rsid w:val="73E536E4"/>
    <w:rsid w:val="73E6120B"/>
    <w:rsid w:val="73E62FB9"/>
    <w:rsid w:val="73E86D31"/>
    <w:rsid w:val="73E96729"/>
    <w:rsid w:val="73ED07EB"/>
    <w:rsid w:val="73ED2599"/>
    <w:rsid w:val="73EE6A58"/>
    <w:rsid w:val="73EF4563"/>
    <w:rsid w:val="73F00BD7"/>
    <w:rsid w:val="73F66CAE"/>
    <w:rsid w:val="73F97190"/>
    <w:rsid w:val="73FC27DC"/>
    <w:rsid w:val="73FE47A6"/>
    <w:rsid w:val="7400407A"/>
    <w:rsid w:val="7406129A"/>
    <w:rsid w:val="74082F2F"/>
    <w:rsid w:val="74096F68"/>
    <w:rsid w:val="740B1CFA"/>
    <w:rsid w:val="74125C89"/>
    <w:rsid w:val="74171346"/>
    <w:rsid w:val="7418530A"/>
    <w:rsid w:val="741B0183"/>
    <w:rsid w:val="741B7106"/>
    <w:rsid w:val="741C1198"/>
    <w:rsid w:val="741E09A4"/>
    <w:rsid w:val="741F3DE8"/>
    <w:rsid w:val="74220495"/>
    <w:rsid w:val="74235FBB"/>
    <w:rsid w:val="742A7349"/>
    <w:rsid w:val="742F2BB2"/>
    <w:rsid w:val="7431692A"/>
    <w:rsid w:val="743401C8"/>
    <w:rsid w:val="74341F76"/>
    <w:rsid w:val="74367F1C"/>
    <w:rsid w:val="74416441"/>
    <w:rsid w:val="744321B9"/>
    <w:rsid w:val="74493C73"/>
    <w:rsid w:val="744D1707"/>
    <w:rsid w:val="745368A0"/>
    <w:rsid w:val="745443C6"/>
    <w:rsid w:val="74546174"/>
    <w:rsid w:val="745913EB"/>
    <w:rsid w:val="745919DD"/>
    <w:rsid w:val="74597C2E"/>
    <w:rsid w:val="7463189E"/>
    <w:rsid w:val="7467234B"/>
    <w:rsid w:val="746A5998"/>
    <w:rsid w:val="746E36DA"/>
    <w:rsid w:val="746F1200"/>
    <w:rsid w:val="747011E5"/>
    <w:rsid w:val="74744A68"/>
    <w:rsid w:val="74750913"/>
    <w:rsid w:val="747562C8"/>
    <w:rsid w:val="747674B1"/>
    <w:rsid w:val="7479207F"/>
    <w:rsid w:val="74795BDB"/>
    <w:rsid w:val="747D56CB"/>
    <w:rsid w:val="7480340D"/>
    <w:rsid w:val="74820F33"/>
    <w:rsid w:val="7482261A"/>
    <w:rsid w:val="74844066"/>
    <w:rsid w:val="74890514"/>
    <w:rsid w:val="748B71CF"/>
    <w:rsid w:val="749018A2"/>
    <w:rsid w:val="74980757"/>
    <w:rsid w:val="749F1AE5"/>
    <w:rsid w:val="74A013B9"/>
    <w:rsid w:val="74A215D5"/>
    <w:rsid w:val="74A23383"/>
    <w:rsid w:val="74A470FC"/>
    <w:rsid w:val="74A92964"/>
    <w:rsid w:val="74AA048A"/>
    <w:rsid w:val="74AA2238"/>
    <w:rsid w:val="74AB66DC"/>
    <w:rsid w:val="74AE1D28"/>
    <w:rsid w:val="74B03CF2"/>
    <w:rsid w:val="74B11819"/>
    <w:rsid w:val="74B17A6A"/>
    <w:rsid w:val="74B40469"/>
    <w:rsid w:val="74B84955"/>
    <w:rsid w:val="74BA691F"/>
    <w:rsid w:val="74BD640F"/>
    <w:rsid w:val="74BD6D53"/>
    <w:rsid w:val="74C0380A"/>
    <w:rsid w:val="74C52CCA"/>
    <w:rsid w:val="74C84923"/>
    <w:rsid w:val="74CA6436"/>
    <w:rsid w:val="74CE23CA"/>
    <w:rsid w:val="74D55507"/>
    <w:rsid w:val="74D70751"/>
    <w:rsid w:val="74D77CB0"/>
    <w:rsid w:val="74D91571"/>
    <w:rsid w:val="74DB0643"/>
    <w:rsid w:val="74DB6895"/>
    <w:rsid w:val="74DE3019"/>
    <w:rsid w:val="74E4399C"/>
    <w:rsid w:val="74E4574A"/>
    <w:rsid w:val="74E47E40"/>
    <w:rsid w:val="74E514C2"/>
    <w:rsid w:val="74E7348C"/>
    <w:rsid w:val="74E90FB2"/>
    <w:rsid w:val="74E92D60"/>
    <w:rsid w:val="74EA0887"/>
    <w:rsid w:val="74F00593"/>
    <w:rsid w:val="74F109CA"/>
    <w:rsid w:val="74F621E4"/>
    <w:rsid w:val="74F87447"/>
    <w:rsid w:val="74FA2880"/>
    <w:rsid w:val="74FC6F38"/>
    <w:rsid w:val="7501454E"/>
    <w:rsid w:val="7507768A"/>
    <w:rsid w:val="750C281D"/>
    <w:rsid w:val="750C5B34"/>
    <w:rsid w:val="750E0FCF"/>
    <w:rsid w:val="7512549A"/>
    <w:rsid w:val="75127B90"/>
    <w:rsid w:val="7514569A"/>
    <w:rsid w:val="7516167C"/>
    <w:rsid w:val="75175B20"/>
    <w:rsid w:val="75181898"/>
    <w:rsid w:val="751973CA"/>
    <w:rsid w:val="751A7EE5"/>
    <w:rsid w:val="751D2A0A"/>
    <w:rsid w:val="751D6EAE"/>
    <w:rsid w:val="751E2646"/>
    <w:rsid w:val="752336E6"/>
    <w:rsid w:val="75295853"/>
    <w:rsid w:val="75297EC4"/>
    <w:rsid w:val="752B4A48"/>
    <w:rsid w:val="752C70F1"/>
    <w:rsid w:val="752D0E6C"/>
    <w:rsid w:val="752E03C5"/>
    <w:rsid w:val="752E4C17"/>
    <w:rsid w:val="7533222E"/>
    <w:rsid w:val="75345286"/>
    <w:rsid w:val="7537467A"/>
    <w:rsid w:val="753A180E"/>
    <w:rsid w:val="753F5076"/>
    <w:rsid w:val="75436915"/>
    <w:rsid w:val="75460C44"/>
    <w:rsid w:val="75483E1C"/>
    <w:rsid w:val="75483F2B"/>
    <w:rsid w:val="75497CA3"/>
    <w:rsid w:val="754A1692"/>
    <w:rsid w:val="754D1541"/>
    <w:rsid w:val="75542513"/>
    <w:rsid w:val="755555B8"/>
    <w:rsid w:val="755C4936"/>
    <w:rsid w:val="755D54FC"/>
    <w:rsid w:val="755F74C6"/>
    <w:rsid w:val="756B5E6B"/>
    <w:rsid w:val="756E3266"/>
    <w:rsid w:val="757423AA"/>
    <w:rsid w:val="7577036C"/>
    <w:rsid w:val="757A4300"/>
    <w:rsid w:val="757B6DFF"/>
    <w:rsid w:val="758000A0"/>
    <w:rsid w:val="75824BD9"/>
    <w:rsid w:val="75861F0F"/>
    <w:rsid w:val="75894543"/>
    <w:rsid w:val="758962F1"/>
    <w:rsid w:val="758B02BC"/>
    <w:rsid w:val="758D7B90"/>
    <w:rsid w:val="759224B5"/>
    <w:rsid w:val="75932CCC"/>
    <w:rsid w:val="759376FD"/>
    <w:rsid w:val="759A64CE"/>
    <w:rsid w:val="759C7DD3"/>
    <w:rsid w:val="75A153E9"/>
    <w:rsid w:val="75A5092B"/>
    <w:rsid w:val="75A90DBF"/>
    <w:rsid w:val="75A90F84"/>
    <w:rsid w:val="75AA6994"/>
    <w:rsid w:val="75AC66AA"/>
    <w:rsid w:val="75B0014B"/>
    <w:rsid w:val="75B10408"/>
    <w:rsid w:val="75B25848"/>
    <w:rsid w:val="75B90985"/>
    <w:rsid w:val="75BC2223"/>
    <w:rsid w:val="75BD4CF2"/>
    <w:rsid w:val="75C612F4"/>
    <w:rsid w:val="75C80561"/>
    <w:rsid w:val="75CB06B8"/>
    <w:rsid w:val="75CF63FA"/>
    <w:rsid w:val="75DB4D9F"/>
    <w:rsid w:val="75DC28C5"/>
    <w:rsid w:val="75DE3FD1"/>
    <w:rsid w:val="75DF4CC6"/>
    <w:rsid w:val="75E8126A"/>
    <w:rsid w:val="75E874BC"/>
    <w:rsid w:val="75E942E5"/>
    <w:rsid w:val="75ED062E"/>
    <w:rsid w:val="75ED6880"/>
    <w:rsid w:val="75F220E9"/>
    <w:rsid w:val="75F66D43"/>
    <w:rsid w:val="75F714AD"/>
    <w:rsid w:val="75F75951"/>
    <w:rsid w:val="75F775F4"/>
    <w:rsid w:val="75F84234"/>
    <w:rsid w:val="75FB19C7"/>
    <w:rsid w:val="75FE6CDF"/>
    <w:rsid w:val="75FF0EA5"/>
    <w:rsid w:val="760065B4"/>
    <w:rsid w:val="760338C7"/>
    <w:rsid w:val="76066838"/>
    <w:rsid w:val="760D6F22"/>
    <w:rsid w:val="7610256F"/>
    <w:rsid w:val="76107E75"/>
    <w:rsid w:val="761262E7"/>
    <w:rsid w:val="762027B2"/>
    <w:rsid w:val="7629455A"/>
    <w:rsid w:val="762A1882"/>
    <w:rsid w:val="762B1157"/>
    <w:rsid w:val="762E7477"/>
    <w:rsid w:val="76321180"/>
    <w:rsid w:val="7635448C"/>
    <w:rsid w:val="763E70DC"/>
    <w:rsid w:val="7641097A"/>
    <w:rsid w:val="764A5A81"/>
    <w:rsid w:val="76515061"/>
    <w:rsid w:val="7657019E"/>
    <w:rsid w:val="76582511"/>
    <w:rsid w:val="765863F0"/>
    <w:rsid w:val="76592168"/>
    <w:rsid w:val="765E777E"/>
    <w:rsid w:val="76645FD5"/>
    <w:rsid w:val="766C1AD5"/>
    <w:rsid w:val="767174B1"/>
    <w:rsid w:val="76766C85"/>
    <w:rsid w:val="767B75B0"/>
    <w:rsid w:val="767D5E56"/>
    <w:rsid w:val="767D7C04"/>
    <w:rsid w:val="768076F4"/>
    <w:rsid w:val="76816FC9"/>
    <w:rsid w:val="76870A83"/>
    <w:rsid w:val="768768FB"/>
    <w:rsid w:val="768865A9"/>
    <w:rsid w:val="76894604"/>
    <w:rsid w:val="768D5246"/>
    <w:rsid w:val="768E1E11"/>
    <w:rsid w:val="7699546F"/>
    <w:rsid w:val="769A6A08"/>
    <w:rsid w:val="76A07D97"/>
    <w:rsid w:val="76A258BD"/>
    <w:rsid w:val="76A40B8B"/>
    <w:rsid w:val="76A41B15"/>
    <w:rsid w:val="76AA3E01"/>
    <w:rsid w:val="76AA651F"/>
    <w:rsid w:val="76AC04E9"/>
    <w:rsid w:val="76AE24B4"/>
    <w:rsid w:val="76B13D52"/>
    <w:rsid w:val="76B455F0"/>
    <w:rsid w:val="76B86E8E"/>
    <w:rsid w:val="76BE1FCB"/>
    <w:rsid w:val="76C43A85"/>
    <w:rsid w:val="76C515AB"/>
    <w:rsid w:val="76C67751"/>
    <w:rsid w:val="76CD50D0"/>
    <w:rsid w:val="76CE0FC3"/>
    <w:rsid w:val="76CE66B2"/>
    <w:rsid w:val="76CF5D44"/>
    <w:rsid w:val="76CF5F86"/>
    <w:rsid w:val="76D11CFE"/>
    <w:rsid w:val="76D35A76"/>
    <w:rsid w:val="76DE441B"/>
    <w:rsid w:val="76E00193"/>
    <w:rsid w:val="76E063E5"/>
    <w:rsid w:val="76E23F0B"/>
    <w:rsid w:val="76E94B0E"/>
    <w:rsid w:val="76EB5765"/>
    <w:rsid w:val="76EB7264"/>
    <w:rsid w:val="76F053D0"/>
    <w:rsid w:val="76F46A9D"/>
    <w:rsid w:val="76F8372F"/>
    <w:rsid w:val="76FA12D1"/>
    <w:rsid w:val="76FF3BB0"/>
    <w:rsid w:val="770245AD"/>
    <w:rsid w:val="77057BFA"/>
    <w:rsid w:val="77065E4C"/>
    <w:rsid w:val="770B265E"/>
    <w:rsid w:val="770D7644"/>
    <w:rsid w:val="77100A78"/>
    <w:rsid w:val="771340C5"/>
    <w:rsid w:val="77167266"/>
    <w:rsid w:val="77183DD1"/>
    <w:rsid w:val="771B1288"/>
    <w:rsid w:val="771D13E7"/>
    <w:rsid w:val="772207AC"/>
    <w:rsid w:val="7722255A"/>
    <w:rsid w:val="77262C2A"/>
    <w:rsid w:val="772D05CE"/>
    <w:rsid w:val="772E0EFE"/>
    <w:rsid w:val="7731279D"/>
    <w:rsid w:val="773329B9"/>
    <w:rsid w:val="773910AA"/>
    <w:rsid w:val="773D55E5"/>
    <w:rsid w:val="773F4EBA"/>
    <w:rsid w:val="77435226"/>
    <w:rsid w:val="77440722"/>
    <w:rsid w:val="77471FC0"/>
    <w:rsid w:val="77476464"/>
    <w:rsid w:val="774A385E"/>
    <w:rsid w:val="774B7D02"/>
    <w:rsid w:val="77505319"/>
    <w:rsid w:val="77512E3F"/>
    <w:rsid w:val="77521AFC"/>
    <w:rsid w:val="775766A7"/>
    <w:rsid w:val="77587F75"/>
    <w:rsid w:val="775B3615"/>
    <w:rsid w:val="775B5A6C"/>
    <w:rsid w:val="775D7A36"/>
    <w:rsid w:val="776A0333"/>
    <w:rsid w:val="776C7EF0"/>
    <w:rsid w:val="776F449C"/>
    <w:rsid w:val="77707769"/>
    <w:rsid w:val="7771703D"/>
    <w:rsid w:val="77731007"/>
    <w:rsid w:val="777A2396"/>
    <w:rsid w:val="777D3C34"/>
    <w:rsid w:val="7781174D"/>
    <w:rsid w:val="77822FF8"/>
    <w:rsid w:val="77846D70"/>
    <w:rsid w:val="77862AE9"/>
    <w:rsid w:val="778B00FF"/>
    <w:rsid w:val="778C04F4"/>
    <w:rsid w:val="778C235D"/>
    <w:rsid w:val="778D20C9"/>
    <w:rsid w:val="778E5E41"/>
    <w:rsid w:val="778E76B4"/>
    <w:rsid w:val="778E7BEF"/>
    <w:rsid w:val="7791148D"/>
    <w:rsid w:val="77914FD6"/>
    <w:rsid w:val="77976AA4"/>
    <w:rsid w:val="779A47E6"/>
    <w:rsid w:val="779A6594"/>
    <w:rsid w:val="779C40BA"/>
    <w:rsid w:val="77A25449"/>
    <w:rsid w:val="77A46D61"/>
    <w:rsid w:val="77AB07A1"/>
    <w:rsid w:val="77AE29E4"/>
    <w:rsid w:val="77AF64E3"/>
    <w:rsid w:val="77B27D81"/>
    <w:rsid w:val="77B74EB8"/>
    <w:rsid w:val="77B969BE"/>
    <w:rsid w:val="77BC475C"/>
    <w:rsid w:val="77C13371"/>
    <w:rsid w:val="77CB499F"/>
    <w:rsid w:val="77CD4BBB"/>
    <w:rsid w:val="77D16EA3"/>
    <w:rsid w:val="77D3399A"/>
    <w:rsid w:val="77D91768"/>
    <w:rsid w:val="77D93560"/>
    <w:rsid w:val="77DD1E58"/>
    <w:rsid w:val="77DE0B76"/>
    <w:rsid w:val="77DF669D"/>
    <w:rsid w:val="77E57637"/>
    <w:rsid w:val="77E84313"/>
    <w:rsid w:val="77E912C9"/>
    <w:rsid w:val="77EB3293"/>
    <w:rsid w:val="77EC4D3F"/>
    <w:rsid w:val="77F263D0"/>
    <w:rsid w:val="77F55EC0"/>
    <w:rsid w:val="77F678E1"/>
    <w:rsid w:val="77F71C38"/>
    <w:rsid w:val="77F959B0"/>
    <w:rsid w:val="77FC0D3A"/>
    <w:rsid w:val="77FC3C79"/>
    <w:rsid w:val="77FE6B23"/>
    <w:rsid w:val="77FF289B"/>
    <w:rsid w:val="78012B52"/>
    <w:rsid w:val="78014865"/>
    <w:rsid w:val="780600CD"/>
    <w:rsid w:val="78061E7B"/>
    <w:rsid w:val="78073799"/>
    <w:rsid w:val="780954C8"/>
    <w:rsid w:val="780D4FB8"/>
    <w:rsid w:val="780F0D30"/>
    <w:rsid w:val="78106856"/>
    <w:rsid w:val="78126A72"/>
    <w:rsid w:val="78153E6C"/>
    <w:rsid w:val="781C51FB"/>
    <w:rsid w:val="781E0F73"/>
    <w:rsid w:val="781F6F8A"/>
    <w:rsid w:val="782567A5"/>
    <w:rsid w:val="782574B0"/>
    <w:rsid w:val="78283BA0"/>
    <w:rsid w:val="782D411B"/>
    <w:rsid w:val="782D565A"/>
    <w:rsid w:val="782F13D2"/>
    <w:rsid w:val="782F4F2E"/>
    <w:rsid w:val="783562BD"/>
    <w:rsid w:val="78362761"/>
    <w:rsid w:val="78372663"/>
    <w:rsid w:val="7840713B"/>
    <w:rsid w:val="78450BF6"/>
    <w:rsid w:val="784655B3"/>
    <w:rsid w:val="784A0269"/>
    <w:rsid w:val="784A7FBA"/>
    <w:rsid w:val="784C3D32"/>
    <w:rsid w:val="78653FF1"/>
    <w:rsid w:val="78654DF4"/>
    <w:rsid w:val="786A065C"/>
    <w:rsid w:val="786C6182"/>
    <w:rsid w:val="786F7A21"/>
    <w:rsid w:val="78746401"/>
    <w:rsid w:val="78760DAF"/>
    <w:rsid w:val="78767375"/>
    <w:rsid w:val="78774B27"/>
    <w:rsid w:val="78801C2E"/>
    <w:rsid w:val="788259A6"/>
    <w:rsid w:val="788274D1"/>
    <w:rsid w:val="788449C2"/>
    <w:rsid w:val="78866B18"/>
    <w:rsid w:val="78941235"/>
    <w:rsid w:val="789B0816"/>
    <w:rsid w:val="789C6D54"/>
    <w:rsid w:val="789D458E"/>
    <w:rsid w:val="789D523F"/>
    <w:rsid w:val="78A1551F"/>
    <w:rsid w:val="78A3591C"/>
    <w:rsid w:val="78A6654F"/>
    <w:rsid w:val="78A84CE1"/>
    <w:rsid w:val="78A85862"/>
    <w:rsid w:val="78AC657F"/>
    <w:rsid w:val="78B418D7"/>
    <w:rsid w:val="78B90C9C"/>
    <w:rsid w:val="78BB4A14"/>
    <w:rsid w:val="78C25DA2"/>
    <w:rsid w:val="78C532E5"/>
    <w:rsid w:val="78C57641"/>
    <w:rsid w:val="78C80EDF"/>
    <w:rsid w:val="78C935D5"/>
    <w:rsid w:val="78CC4E73"/>
    <w:rsid w:val="78CF4397"/>
    <w:rsid w:val="78D41F79"/>
    <w:rsid w:val="78D571F1"/>
    <w:rsid w:val="78D611C8"/>
    <w:rsid w:val="78D67AA0"/>
    <w:rsid w:val="78D83818"/>
    <w:rsid w:val="78D90D3C"/>
    <w:rsid w:val="78DB3420"/>
    <w:rsid w:val="78DB50B6"/>
    <w:rsid w:val="78DB798D"/>
    <w:rsid w:val="78DE6954"/>
    <w:rsid w:val="78E20029"/>
    <w:rsid w:val="78E2280D"/>
    <w:rsid w:val="78F8744E"/>
    <w:rsid w:val="78FA4CE0"/>
    <w:rsid w:val="78FB3062"/>
    <w:rsid w:val="79055BA7"/>
    <w:rsid w:val="790A599B"/>
    <w:rsid w:val="7910588B"/>
    <w:rsid w:val="79110AD8"/>
    <w:rsid w:val="791505C8"/>
    <w:rsid w:val="79164340"/>
    <w:rsid w:val="79167E9C"/>
    <w:rsid w:val="791768C1"/>
    <w:rsid w:val="79181E66"/>
    <w:rsid w:val="791A5BDE"/>
    <w:rsid w:val="791F1447"/>
    <w:rsid w:val="79246A5D"/>
    <w:rsid w:val="792702FB"/>
    <w:rsid w:val="79273E57"/>
    <w:rsid w:val="792D61DC"/>
    <w:rsid w:val="792E168A"/>
    <w:rsid w:val="79357715"/>
    <w:rsid w:val="79362AA8"/>
    <w:rsid w:val="793B4846"/>
    <w:rsid w:val="79440EAD"/>
    <w:rsid w:val="794744F9"/>
    <w:rsid w:val="7948022F"/>
    <w:rsid w:val="794A260B"/>
    <w:rsid w:val="794C38BE"/>
    <w:rsid w:val="794C4A55"/>
    <w:rsid w:val="7958029A"/>
    <w:rsid w:val="795C61F7"/>
    <w:rsid w:val="795E32FD"/>
    <w:rsid w:val="795F1843"/>
    <w:rsid w:val="79607369"/>
    <w:rsid w:val="79654980"/>
    <w:rsid w:val="79677B15"/>
    <w:rsid w:val="796926C2"/>
    <w:rsid w:val="796D4C26"/>
    <w:rsid w:val="79752E15"/>
    <w:rsid w:val="7976128A"/>
    <w:rsid w:val="797D7F1B"/>
    <w:rsid w:val="797E3479"/>
    <w:rsid w:val="797F0137"/>
    <w:rsid w:val="797F1EE5"/>
    <w:rsid w:val="79817A0B"/>
    <w:rsid w:val="798476A8"/>
    <w:rsid w:val="79870D9A"/>
    <w:rsid w:val="79886011"/>
    <w:rsid w:val="79892D64"/>
    <w:rsid w:val="798E037A"/>
    <w:rsid w:val="799139C7"/>
    <w:rsid w:val="799E680F"/>
    <w:rsid w:val="79A25BD4"/>
    <w:rsid w:val="79A77FE4"/>
    <w:rsid w:val="79B37F5E"/>
    <w:rsid w:val="79B80F53"/>
    <w:rsid w:val="79B871A5"/>
    <w:rsid w:val="79BA116F"/>
    <w:rsid w:val="79BA4CCB"/>
    <w:rsid w:val="79BC4EE7"/>
    <w:rsid w:val="79C618C2"/>
    <w:rsid w:val="79C773E8"/>
    <w:rsid w:val="79C8388C"/>
    <w:rsid w:val="79CD0BA9"/>
    <w:rsid w:val="79CF5BA0"/>
    <w:rsid w:val="79D73B27"/>
    <w:rsid w:val="79E41D48"/>
    <w:rsid w:val="79E72B23"/>
    <w:rsid w:val="79EE0E19"/>
    <w:rsid w:val="79F20909"/>
    <w:rsid w:val="79F25E0C"/>
    <w:rsid w:val="79F44681"/>
    <w:rsid w:val="79F71A7C"/>
    <w:rsid w:val="79F75F20"/>
    <w:rsid w:val="79F77CCE"/>
    <w:rsid w:val="79F81C7E"/>
    <w:rsid w:val="79FA156C"/>
    <w:rsid w:val="79FA77BE"/>
    <w:rsid w:val="79FE72AE"/>
    <w:rsid w:val="7A036672"/>
    <w:rsid w:val="7A0653FD"/>
    <w:rsid w:val="7A067F11"/>
    <w:rsid w:val="7A0A5C53"/>
    <w:rsid w:val="7A0E2DB3"/>
    <w:rsid w:val="7A147D16"/>
    <w:rsid w:val="7A195E96"/>
    <w:rsid w:val="7A1A39BC"/>
    <w:rsid w:val="7A1E34AC"/>
    <w:rsid w:val="7A1F7224"/>
    <w:rsid w:val="7A205476"/>
    <w:rsid w:val="7A2465E9"/>
    <w:rsid w:val="7A27618C"/>
    <w:rsid w:val="7A2F491E"/>
    <w:rsid w:val="7A2F7467"/>
    <w:rsid w:val="7A3031E0"/>
    <w:rsid w:val="7A3507F6"/>
    <w:rsid w:val="7A352FB4"/>
    <w:rsid w:val="7A3A2362"/>
    <w:rsid w:val="7A3C2EED"/>
    <w:rsid w:val="7A401675"/>
    <w:rsid w:val="7A430A9B"/>
    <w:rsid w:val="7A454EDD"/>
    <w:rsid w:val="7A457A82"/>
    <w:rsid w:val="7A4B40F7"/>
    <w:rsid w:val="7A4D1FE3"/>
    <w:rsid w:val="7A544307"/>
    <w:rsid w:val="7A546ECE"/>
    <w:rsid w:val="7A560E98"/>
    <w:rsid w:val="7A574C10"/>
    <w:rsid w:val="7A5944E4"/>
    <w:rsid w:val="7A633FE0"/>
    <w:rsid w:val="7A6510DB"/>
    <w:rsid w:val="7A67670A"/>
    <w:rsid w:val="7A680BCB"/>
    <w:rsid w:val="7A6A40CD"/>
    <w:rsid w:val="7A6F3D08"/>
    <w:rsid w:val="7A6F7F08"/>
    <w:rsid w:val="7A7059B7"/>
    <w:rsid w:val="7A717781"/>
    <w:rsid w:val="7A721A4A"/>
    <w:rsid w:val="7A725BE7"/>
    <w:rsid w:val="7A756E44"/>
    <w:rsid w:val="7A7A445B"/>
    <w:rsid w:val="7A7B68B9"/>
    <w:rsid w:val="7A7C01D3"/>
    <w:rsid w:val="7A7E03EF"/>
    <w:rsid w:val="7A7F1A71"/>
    <w:rsid w:val="7A861051"/>
    <w:rsid w:val="7A8F43AA"/>
    <w:rsid w:val="7A8F6158"/>
    <w:rsid w:val="7A9121A0"/>
    <w:rsid w:val="7A97500D"/>
    <w:rsid w:val="7AA15E8B"/>
    <w:rsid w:val="7AAC6D0A"/>
    <w:rsid w:val="7AB20098"/>
    <w:rsid w:val="7AB43E11"/>
    <w:rsid w:val="7AB5059D"/>
    <w:rsid w:val="7AB85005"/>
    <w:rsid w:val="7ABD0F17"/>
    <w:rsid w:val="7AC06311"/>
    <w:rsid w:val="7AC57DCC"/>
    <w:rsid w:val="7AC758F2"/>
    <w:rsid w:val="7ACD6C80"/>
    <w:rsid w:val="7AD251AF"/>
    <w:rsid w:val="7AD324E9"/>
    <w:rsid w:val="7ADC6EC3"/>
    <w:rsid w:val="7ADF0D25"/>
    <w:rsid w:val="7AEB42AE"/>
    <w:rsid w:val="7AEC5358"/>
    <w:rsid w:val="7AED2E7F"/>
    <w:rsid w:val="7AF124AF"/>
    <w:rsid w:val="7AF6338B"/>
    <w:rsid w:val="7AF72273"/>
    <w:rsid w:val="7AF81F4F"/>
    <w:rsid w:val="7AF91823"/>
    <w:rsid w:val="7AF97A75"/>
    <w:rsid w:val="7AFB2478"/>
    <w:rsid w:val="7AFF41CC"/>
    <w:rsid w:val="7B016AEC"/>
    <w:rsid w:val="7B022460"/>
    <w:rsid w:val="7B072192"/>
    <w:rsid w:val="7B074467"/>
    <w:rsid w:val="7B0A6CF0"/>
    <w:rsid w:val="7B0E3521"/>
    <w:rsid w:val="7B116B6D"/>
    <w:rsid w:val="7B130F00"/>
    <w:rsid w:val="7B157B32"/>
    <w:rsid w:val="7B176461"/>
    <w:rsid w:val="7B1D5512"/>
    <w:rsid w:val="7B2373CD"/>
    <w:rsid w:val="7B2507AB"/>
    <w:rsid w:val="7B2577F4"/>
    <w:rsid w:val="7B260259"/>
    <w:rsid w:val="7B2C7E4B"/>
    <w:rsid w:val="7B346CFF"/>
    <w:rsid w:val="7B3867F0"/>
    <w:rsid w:val="7B3A4316"/>
    <w:rsid w:val="7B3D5BB4"/>
    <w:rsid w:val="7B3F192C"/>
    <w:rsid w:val="7B450F0D"/>
    <w:rsid w:val="7B4909FD"/>
    <w:rsid w:val="7B4A02D1"/>
    <w:rsid w:val="7B4C229B"/>
    <w:rsid w:val="7B5178B1"/>
    <w:rsid w:val="7B5276D0"/>
    <w:rsid w:val="7B536188"/>
    <w:rsid w:val="7B5829EE"/>
    <w:rsid w:val="7B58479C"/>
    <w:rsid w:val="7B5A6766"/>
    <w:rsid w:val="7B5D6256"/>
    <w:rsid w:val="7B615D46"/>
    <w:rsid w:val="7B6475E5"/>
    <w:rsid w:val="7B707D38"/>
    <w:rsid w:val="7B71585E"/>
    <w:rsid w:val="7B735A7A"/>
    <w:rsid w:val="7B7B492E"/>
    <w:rsid w:val="7B7C6A2F"/>
    <w:rsid w:val="7B7F441F"/>
    <w:rsid w:val="7B8053B0"/>
    <w:rsid w:val="7B825CBD"/>
    <w:rsid w:val="7B8657AD"/>
    <w:rsid w:val="7B876E2F"/>
    <w:rsid w:val="7B89704B"/>
    <w:rsid w:val="7B8A691F"/>
    <w:rsid w:val="7B8B5094"/>
    <w:rsid w:val="7B8C6B3B"/>
    <w:rsid w:val="7B8E6410"/>
    <w:rsid w:val="7B8F3F36"/>
    <w:rsid w:val="7B8F65E6"/>
    <w:rsid w:val="7B9003DA"/>
    <w:rsid w:val="7B902188"/>
    <w:rsid w:val="7B963516"/>
    <w:rsid w:val="7BA21EBB"/>
    <w:rsid w:val="7BAA32F1"/>
    <w:rsid w:val="7BAA65D8"/>
    <w:rsid w:val="7BAE1F68"/>
    <w:rsid w:val="7BB00E61"/>
    <w:rsid w:val="7BB045D8"/>
    <w:rsid w:val="7BB120FE"/>
    <w:rsid w:val="7BB67714"/>
    <w:rsid w:val="7BB73209"/>
    <w:rsid w:val="7BC111AA"/>
    <w:rsid w:val="7BC25B3D"/>
    <w:rsid w:val="7BC41E31"/>
    <w:rsid w:val="7BC609F8"/>
    <w:rsid w:val="7BC65BA9"/>
    <w:rsid w:val="7BC736D0"/>
    <w:rsid w:val="7BCB7664"/>
    <w:rsid w:val="7BD55DED"/>
    <w:rsid w:val="7BD83B2F"/>
    <w:rsid w:val="7BE10C35"/>
    <w:rsid w:val="7BE20509"/>
    <w:rsid w:val="7BEC3136"/>
    <w:rsid w:val="7BEC3C28"/>
    <w:rsid w:val="7BF546E1"/>
    <w:rsid w:val="7BFC781D"/>
    <w:rsid w:val="7BFF730D"/>
    <w:rsid w:val="7C013085"/>
    <w:rsid w:val="7C06069C"/>
    <w:rsid w:val="7C06244A"/>
    <w:rsid w:val="7C0641F8"/>
    <w:rsid w:val="7C0B180E"/>
    <w:rsid w:val="7C0B5CB2"/>
    <w:rsid w:val="7C0E5504"/>
    <w:rsid w:val="7C10131F"/>
    <w:rsid w:val="7C11352D"/>
    <w:rsid w:val="7C1D7794"/>
    <w:rsid w:val="7C211032"/>
    <w:rsid w:val="7C2648BF"/>
    <w:rsid w:val="7C31521F"/>
    <w:rsid w:val="7C33101A"/>
    <w:rsid w:val="7C3E7E36"/>
    <w:rsid w:val="7C3F168B"/>
    <w:rsid w:val="7C3F3BAE"/>
    <w:rsid w:val="7C4116D4"/>
    <w:rsid w:val="7C4222CD"/>
    <w:rsid w:val="7C435982"/>
    <w:rsid w:val="7C4371FA"/>
    <w:rsid w:val="7C4559BB"/>
    <w:rsid w:val="7C490589"/>
    <w:rsid w:val="7C492337"/>
    <w:rsid w:val="7C4940D6"/>
    <w:rsid w:val="7C4B2553"/>
    <w:rsid w:val="7C507B69"/>
    <w:rsid w:val="7C5825DA"/>
    <w:rsid w:val="7C584880"/>
    <w:rsid w:val="7C596A1E"/>
    <w:rsid w:val="7C5B4942"/>
    <w:rsid w:val="7C5E2286"/>
    <w:rsid w:val="7C5F7DAC"/>
    <w:rsid w:val="7C605FFE"/>
    <w:rsid w:val="7C6333F8"/>
    <w:rsid w:val="7C6929D9"/>
    <w:rsid w:val="7C6A0C2B"/>
    <w:rsid w:val="7C6E5D67"/>
    <w:rsid w:val="7C6F7FEF"/>
    <w:rsid w:val="7C701FB9"/>
    <w:rsid w:val="7C773348"/>
    <w:rsid w:val="7C775099"/>
    <w:rsid w:val="7C776EA4"/>
    <w:rsid w:val="7C80729E"/>
    <w:rsid w:val="7C815F74"/>
    <w:rsid w:val="7C857813"/>
    <w:rsid w:val="7C896BD7"/>
    <w:rsid w:val="7C907F65"/>
    <w:rsid w:val="7C9E08D4"/>
    <w:rsid w:val="7C9E2682"/>
    <w:rsid w:val="7CA26617"/>
    <w:rsid w:val="7CA3100C"/>
    <w:rsid w:val="7CA659DB"/>
    <w:rsid w:val="7CAD0B17"/>
    <w:rsid w:val="7CAD5781"/>
    <w:rsid w:val="7CAE0A3E"/>
    <w:rsid w:val="7CAF2AE1"/>
    <w:rsid w:val="7CB00E75"/>
    <w:rsid w:val="7CB023B6"/>
    <w:rsid w:val="7CB41EA6"/>
    <w:rsid w:val="7CB5297B"/>
    <w:rsid w:val="7CB73744"/>
    <w:rsid w:val="7CBA4FE2"/>
    <w:rsid w:val="7CBC6FAC"/>
    <w:rsid w:val="7CBD07BD"/>
    <w:rsid w:val="7CBF0865"/>
    <w:rsid w:val="7CCA5167"/>
    <w:rsid w:val="7CCC3693"/>
    <w:rsid w:val="7CCD0222"/>
    <w:rsid w:val="7CCF6CE0"/>
    <w:rsid w:val="7CD3180E"/>
    <w:rsid w:val="7CD42548"/>
    <w:rsid w:val="7CD46A33"/>
    <w:rsid w:val="7CD525D7"/>
    <w:rsid w:val="7CD6006E"/>
    <w:rsid w:val="7CD71937"/>
    <w:rsid w:val="7CE04A49"/>
    <w:rsid w:val="7CE24921"/>
    <w:rsid w:val="7CE43A4E"/>
    <w:rsid w:val="7CE81B50"/>
    <w:rsid w:val="7CE85FF3"/>
    <w:rsid w:val="7CEA15BA"/>
    <w:rsid w:val="7CEA3B1A"/>
    <w:rsid w:val="7CED7166"/>
    <w:rsid w:val="7CEF2EDE"/>
    <w:rsid w:val="7CEF7382"/>
    <w:rsid w:val="7CF17C98"/>
    <w:rsid w:val="7CF46B62"/>
    <w:rsid w:val="7CF71AB3"/>
    <w:rsid w:val="7CF76237"/>
    <w:rsid w:val="7CFB7AD5"/>
    <w:rsid w:val="7CFC24BC"/>
    <w:rsid w:val="7CFE75C5"/>
    <w:rsid w:val="7D002FC0"/>
    <w:rsid w:val="7D0043C7"/>
    <w:rsid w:val="7D012C11"/>
    <w:rsid w:val="7D0270B5"/>
    <w:rsid w:val="7D052701"/>
    <w:rsid w:val="7D087430"/>
    <w:rsid w:val="7D142945"/>
    <w:rsid w:val="7D1B27BE"/>
    <w:rsid w:val="7D250FF6"/>
    <w:rsid w:val="7D256C3E"/>
    <w:rsid w:val="7D2A5AD1"/>
    <w:rsid w:val="7D317D33"/>
    <w:rsid w:val="7D3C132E"/>
    <w:rsid w:val="7D423956"/>
    <w:rsid w:val="7D450D50"/>
    <w:rsid w:val="7D4551F4"/>
    <w:rsid w:val="7D472D1A"/>
    <w:rsid w:val="7D4D4573"/>
    <w:rsid w:val="7D4F7E21"/>
    <w:rsid w:val="7D511DEB"/>
    <w:rsid w:val="7D52346D"/>
    <w:rsid w:val="7D5947DF"/>
    <w:rsid w:val="7D5A3349"/>
    <w:rsid w:val="7D5B3117"/>
    <w:rsid w:val="7D5B4A17"/>
    <w:rsid w:val="7D5F6DCD"/>
    <w:rsid w:val="7D60025D"/>
    <w:rsid w:val="7D603DDC"/>
    <w:rsid w:val="7D641B1E"/>
    <w:rsid w:val="7D645D6B"/>
    <w:rsid w:val="7D670F2F"/>
    <w:rsid w:val="7D692C90"/>
    <w:rsid w:val="7D697134"/>
    <w:rsid w:val="7D6A07B6"/>
    <w:rsid w:val="7D6B6AB1"/>
    <w:rsid w:val="7D6D0F37"/>
    <w:rsid w:val="7D80447E"/>
    <w:rsid w:val="7D847ACA"/>
    <w:rsid w:val="7D871368"/>
    <w:rsid w:val="7D8775BA"/>
    <w:rsid w:val="7D8A7354"/>
    <w:rsid w:val="7D8B70AB"/>
    <w:rsid w:val="7D9615AC"/>
    <w:rsid w:val="7D9D6DDE"/>
    <w:rsid w:val="7D9F2B56"/>
    <w:rsid w:val="7DA243F4"/>
    <w:rsid w:val="7DA27FCE"/>
    <w:rsid w:val="7DA41F1A"/>
    <w:rsid w:val="7DA43CC8"/>
    <w:rsid w:val="7DA737B9"/>
    <w:rsid w:val="7DA77283"/>
    <w:rsid w:val="7DAB14FB"/>
    <w:rsid w:val="7DAD43FB"/>
    <w:rsid w:val="7DAE0FEB"/>
    <w:rsid w:val="7DAE28C5"/>
    <w:rsid w:val="7DB06B11"/>
    <w:rsid w:val="7DB12889"/>
    <w:rsid w:val="7DB14637"/>
    <w:rsid w:val="7DB36601"/>
    <w:rsid w:val="7DB83C18"/>
    <w:rsid w:val="7DB96F98"/>
    <w:rsid w:val="7DC223A1"/>
    <w:rsid w:val="7DC23B68"/>
    <w:rsid w:val="7DC26844"/>
    <w:rsid w:val="7DCE51E9"/>
    <w:rsid w:val="7DD02D0F"/>
    <w:rsid w:val="7DD035F6"/>
    <w:rsid w:val="7DD10836"/>
    <w:rsid w:val="7DD50326"/>
    <w:rsid w:val="7DD6409E"/>
    <w:rsid w:val="7DD95881"/>
    <w:rsid w:val="7DE06CCB"/>
    <w:rsid w:val="7DF033B2"/>
    <w:rsid w:val="7DF05160"/>
    <w:rsid w:val="7DF12C86"/>
    <w:rsid w:val="7DF75804"/>
    <w:rsid w:val="7DF77CA9"/>
    <w:rsid w:val="7DF82266"/>
    <w:rsid w:val="7DF91771"/>
    <w:rsid w:val="7DFC63DC"/>
    <w:rsid w:val="7DFD5ACF"/>
    <w:rsid w:val="7E013189"/>
    <w:rsid w:val="7E01736D"/>
    <w:rsid w:val="7E0429B9"/>
    <w:rsid w:val="7E064983"/>
    <w:rsid w:val="7E0974F5"/>
    <w:rsid w:val="7E121751"/>
    <w:rsid w:val="7E152E18"/>
    <w:rsid w:val="7E194D6C"/>
    <w:rsid w:val="7E207617"/>
    <w:rsid w:val="7E21356B"/>
    <w:rsid w:val="7E292808"/>
    <w:rsid w:val="7E2E7A36"/>
    <w:rsid w:val="7E353820"/>
    <w:rsid w:val="7E3808B5"/>
    <w:rsid w:val="7E385C9F"/>
    <w:rsid w:val="7E396E0E"/>
    <w:rsid w:val="7E3A462D"/>
    <w:rsid w:val="7E3F39F1"/>
    <w:rsid w:val="7E3F7E95"/>
    <w:rsid w:val="7E417270"/>
    <w:rsid w:val="7E462FD2"/>
    <w:rsid w:val="7E4F396B"/>
    <w:rsid w:val="7E53749D"/>
    <w:rsid w:val="7E582D05"/>
    <w:rsid w:val="7E631DD5"/>
    <w:rsid w:val="7E68119A"/>
    <w:rsid w:val="7E696CC0"/>
    <w:rsid w:val="7E6D055E"/>
    <w:rsid w:val="7E6D4B02"/>
    <w:rsid w:val="7E722019"/>
    <w:rsid w:val="7E736BE6"/>
    <w:rsid w:val="7E7933A7"/>
    <w:rsid w:val="7E7B74DF"/>
    <w:rsid w:val="7E7D0BBB"/>
    <w:rsid w:val="7E7E276B"/>
    <w:rsid w:val="7E81400A"/>
    <w:rsid w:val="7E834226"/>
    <w:rsid w:val="7E86727D"/>
    <w:rsid w:val="7E893823"/>
    <w:rsid w:val="7E8B6C36"/>
    <w:rsid w:val="7E8D6E52"/>
    <w:rsid w:val="7E8F2BCB"/>
    <w:rsid w:val="7E8F4979"/>
    <w:rsid w:val="7E916D01"/>
    <w:rsid w:val="7E9755DB"/>
    <w:rsid w:val="7E98034C"/>
    <w:rsid w:val="7E9A3EF8"/>
    <w:rsid w:val="7E9D3355"/>
    <w:rsid w:val="7E9D6925"/>
    <w:rsid w:val="7EAA7A04"/>
    <w:rsid w:val="7EB663A9"/>
    <w:rsid w:val="7EB73ECF"/>
    <w:rsid w:val="7EB831D0"/>
    <w:rsid w:val="7EBC14E6"/>
    <w:rsid w:val="7EBD41BD"/>
    <w:rsid w:val="7EC31A68"/>
    <w:rsid w:val="7EC468E4"/>
    <w:rsid w:val="7ECF2FC7"/>
    <w:rsid w:val="7ED14F91"/>
    <w:rsid w:val="7ED607F9"/>
    <w:rsid w:val="7ED64559"/>
    <w:rsid w:val="7ED71E7C"/>
    <w:rsid w:val="7ED83879"/>
    <w:rsid w:val="7ED92098"/>
    <w:rsid w:val="7EDC56E4"/>
    <w:rsid w:val="7EDE1AB5"/>
    <w:rsid w:val="7EE2719E"/>
    <w:rsid w:val="7EE34CC4"/>
    <w:rsid w:val="7EE527EB"/>
    <w:rsid w:val="7EEF6839"/>
    <w:rsid w:val="7EF173E1"/>
    <w:rsid w:val="7EF26759"/>
    <w:rsid w:val="7EF7251E"/>
    <w:rsid w:val="7F01514B"/>
    <w:rsid w:val="7F060E72"/>
    <w:rsid w:val="7F074D59"/>
    <w:rsid w:val="7F0D7F93"/>
    <w:rsid w:val="7F1C7B19"/>
    <w:rsid w:val="7F2257ED"/>
    <w:rsid w:val="7F3472CE"/>
    <w:rsid w:val="7F3948E4"/>
    <w:rsid w:val="7F397345"/>
    <w:rsid w:val="7F3B68AE"/>
    <w:rsid w:val="7F3D2627"/>
    <w:rsid w:val="7F3E1EFB"/>
    <w:rsid w:val="7F452F1B"/>
    <w:rsid w:val="7F453289"/>
    <w:rsid w:val="7F46467F"/>
    <w:rsid w:val="7F475253"/>
    <w:rsid w:val="7F477001"/>
    <w:rsid w:val="7F511C2E"/>
    <w:rsid w:val="7F547970"/>
    <w:rsid w:val="7F5A2D7D"/>
    <w:rsid w:val="7F5E259D"/>
    <w:rsid w:val="7F62208D"/>
    <w:rsid w:val="7F631961"/>
    <w:rsid w:val="7F6851CA"/>
    <w:rsid w:val="7F686F78"/>
    <w:rsid w:val="7F69341C"/>
    <w:rsid w:val="7F6A1D73"/>
    <w:rsid w:val="7F6A7194"/>
    <w:rsid w:val="7F6D27E0"/>
    <w:rsid w:val="7F6F47AA"/>
    <w:rsid w:val="7F736048"/>
    <w:rsid w:val="7F7A0F44"/>
    <w:rsid w:val="7F7D0C75"/>
    <w:rsid w:val="7F803FA7"/>
    <w:rsid w:val="7F883A4A"/>
    <w:rsid w:val="7F89546E"/>
    <w:rsid w:val="7F8E2BA0"/>
    <w:rsid w:val="7F912972"/>
    <w:rsid w:val="7F9130A6"/>
    <w:rsid w:val="7F932247"/>
    <w:rsid w:val="7F945FBF"/>
    <w:rsid w:val="7F961D37"/>
    <w:rsid w:val="7F985AAF"/>
    <w:rsid w:val="7F9E2999"/>
    <w:rsid w:val="7FA76C9D"/>
    <w:rsid w:val="7FAC19A3"/>
    <w:rsid w:val="7FAE0E2E"/>
    <w:rsid w:val="7FAE7080"/>
    <w:rsid w:val="7FB14DC3"/>
    <w:rsid w:val="7FB328E9"/>
    <w:rsid w:val="7FB34697"/>
    <w:rsid w:val="7FB56661"/>
    <w:rsid w:val="7FB81CAD"/>
    <w:rsid w:val="7FB977D3"/>
    <w:rsid w:val="7FBC5818"/>
    <w:rsid w:val="7FBD72C3"/>
    <w:rsid w:val="7FBE4DEA"/>
    <w:rsid w:val="7FBF128D"/>
    <w:rsid w:val="7FC22B2C"/>
    <w:rsid w:val="7FC75C56"/>
    <w:rsid w:val="7FC8234A"/>
    <w:rsid w:val="7FC86C45"/>
    <w:rsid w:val="7FCC5758"/>
    <w:rsid w:val="7FD34D39"/>
    <w:rsid w:val="7FD36AE7"/>
    <w:rsid w:val="7FDB599C"/>
    <w:rsid w:val="7FDF548C"/>
    <w:rsid w:val="7FE24F7C"/>
    <w:rsid w:val="7FE87CAE"/>
    <w:rsid w:val="7FEE61DB"/>
    <w:rsid w:val="7FEF736C"/>
    <w:rsid w:val="7FFF168A"/>
    <w:rsid w:val="9FA79F19"/>
    <w:rsid w:val="BD7FAD6A"/>
    <w:rsid w:val="D98AFE65"/>
    <w:rsid w:val="EF6DF05C"/>
    <w:rsid w:val="EFDFDA79"/>
    <w:rsid w:val="F353EA9B"/>
    <w:rsid w:val="F7FFEE59"/>
    <w:rsid w:val="FABEC6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2"/>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65"/>
    <w:qFormat/>
    <w:uiPriority w:val="0"/>
    <w:pPr>
      <w:adjustRightInd w:val="0"/>
      <w:jc w:val="center"/>
      <w:textAlignment w:val="baseline"/>
      <w:outlineLvl w:val="1"/>
    </w:pPr>
    <w:rPr>
      <w:kern w:val="0"/>
      <w:sz w:val="24"/>
      <w:szCs w:val="20"/>
    </w:rPr>
  </w:style>
  <w:style w:type="paragraph" w:styleId="4">
    <w:name w:val="heading 3"/>
    <w:basedOn w:val="5"/>
    <w:next w:val="1"/>
    <w:link w:val="64"/>
    <w:qFormat/>
    <w:uiPriority w:val="0"/>
    <w:pPr>
      <w:spacing w:before="260" w:after="260"/>
      <w:outlineLvl w:val="2"/>
    </w:pPr>
    <w:rPr>
      <w:rFonts w:ascii="宋体" w:hAnsi="宋体"/>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6"/>
    <w:qFormat/>
    <w:uiPriority w:val="0"/>
    <w:pPr>
      <w:keepNext/>
      <w:keepLines/>
      <w:spacing w:before="280" w:after="290" w:line="376" w:lineRule="auto"/>
      <w:outlineLvl w:val="4"/>
    </w:pPr>
    <w:rPr>
      <w:b/>
      <w:sz w:val="28"/>
      <w:szCs w:val="20"/>
    </w:rPr>
  </w:style>
  <w:style w:type="paragraph" w:styleId="7">
    <w:name w:val="heading 6"/>
    <w:basedOn w:val="1"/>
    <w:next w:val="8"/>
    <w:link w:val="6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8"/>
    <w:link w:val="68"/>
    <w:qFormat/>
    <w:uiPriority w:val="0"/>
    <w:pPr>
      <w:keepNext/>
      <w:keepLines/>
      <w:spacing w:before="240" w:after="64" w:line="320" w:lineRule="auto"/>
      <w:outlineLvl w:val="6"/>
    </w:pPr>
    <w:rPr>
      <w:b/>
      <w:sz w:val="24"/>
      <w:szCs w:val="20"/>
    </w:rPr>
  </w:style>
  <w:style w:type="paragraph" w:styleId="10">
    <w:name w:val="heading 8"/>
    <w:basedOn w:val="1"/>
    <w:next w:val="8"/>
    <w:link w:val="69"/>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link w:val="70"/>
    <w:qFormat/>
    <w:uiPriority w:val="0"/>
    <w:pPr>
      <w:keepNext/>
      <w:keepLines/>
      <w:spacing w:before="240" w:after="64" w:line="320" w:lineRule="auto"/>
      <w:outlineLvl w:val="8"/>
    </w:pPr>
    <w:rPr>
      <w:rFonts w:ascii="Arial" w:hAnsi="Arial" w:eastAsia="黑体"/>
      <w:szCs w:val="20"/>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8">
    <w:name w:val="Normal Indent"/>
    <w:basedOn w:val="1"/>
    <w:link w:val="59"/>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index 8"/>
    <w:basedOn w:val="1"/>
    <w:next w:val="1"/>
    <w:qFormat/>
    <w:uiPriority w:val="0"/>
    <w:pPr>
      <w:ind w:left="2940"/>
    </w:p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71"/>
    <w:semiHidden/>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72"/>
    <w:qFormat/>
    <w:uiPriority w:val="0"/>
    <w:pPr>
      <w:spacing w:after="120"/>
    </w:pPr>
    <w:rPr>
      <w:sz w:val="16"/>
      <w:szCs w:val="16"/>
    </w:rPr>
  </w:style>
  <w:style w:type="paragraph" w:styleId="19">
    <w:name w:val="Closing"/>
    <w:basedOn w:val="1"/>
    <w:unhideWhenUsed/>
    <w:qFormat/>
    <w:uiPriority w:val="99"/>
    <w:pPr>
      <w:widowControl/>
      <w:spacing w:after="160" w:line="280" w:lineRule="exact"/>
      <w:ind w:left="100" w:leftChars="2100"/>
      <w:jc w:val="left"/>
    </w:pPr>
    <w:rPr>
      <w:rFonts w:ascii="微软雅黑" w:hAnsi="微软雅黑" w:eastAsia="微软雅黑"/>
      <w:color w:val="595857"/>
      <w:kern w:val="0"/>
      <w:sz w:val="20"/>
    </w:rPr>
  </w:style>
  <w:style w:type="paragraph" w:styleId="20">
    <w:name w:val="Body Text"/>
    <w:basedOn w:val="1"/>
    <w:next w:val="1"/>
    <w:link w:val="60"/>
    <w:qFormat/>
    <w:uiPriority w:val="0"/>
    <w:pPr>
      <w:spacing w:line="360" w:lineRule="auto"/>
    </w:pPr>
    <w:rPr>
      <w:b/>
      <w:bCs/>
      <w:sz w:val="24"/>
    </w:rPr>
  </w:style>
  <w:style w:type="paragraph" w:styleId="21">
    <w:name w:val="Body Text Indent"/>
    <w:basedOn w:val="1"/>
    <w:link w:val="73"/>
    <w:qFormat/>
    <w:uiPriority w:val="0"/>
    <w:pPr>
      <w:spacing w:line="360" w:lineRule="auto"/>
      <w:ind w:firstLine="420" w:firstLineChars="200"/>
    </w:p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74"/>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75"/>
    <w:qFormat/>
    <w:uiPriority w:val="0"/>
    <w:rPr>
      <w:rFonts w:ascii="宋体" w:hAnsi="Courier New"/>
      <w:sz w:val="32"/>
      <w:szCs w:val="20"/>
    </w:rPr>
  </w:style>
  <w:style w:type="paragraph" w:styleId="27">
    <w:name w:val="Body Text Indent 2"/>
    <w:basedOn w:val="1"/>
    <w:link w:val="76"/>
    <w:qFormat/>
    <w:uiPriority w:val="0"/>
    <w:pPr>
      <w:spacing w:beforeLines="50" w:afterLines="50" w:line="120" w:lineRule="auto"/>
      <w:ind w:firstLine="840" w:firstLineChars="400"/>
      <w:jc w:val="left"/>
    </w:pPr>
    <w:rPr>
      <w:rFonts w:ascii="宋体" w:hAnsi="宋体"/>
    </w:rPr>
  </w:style>
  <w:style w:type="paragraph" w:styleId="28">
    <w:name w:val="endnote text"/>
    <w:basedOn w:val="1"/>
    <w:qFormat/>
    <w:uiPriority w:val="0"/>
    <w:pPr>
      <w:snapToGrid w:val="0"/>
      <w:jc w:val="left"/>
    </w:pPr>
  </w:style>
  <w:style w:type="paragraph" w:styleId="29">
    <w:name w:val="Balloon Text"/>
    <w:basedOn w:val="1"/>
    <w:link w:val="77"/>
    <w:semiHidden/>
    <w:qFormat/>
    <w:uiPriority w:val="0"/>
    <w:rPr>
      <w:sz w:val="18"/>
      <w:szCs w:val="18"/>
    </w:rPr>
  </w:style>
  <w:style w:type="paragraph" w:styleId="30">
    <w:name w:val="footer"/>
    <w:basedOn w:val="1"/>
    <w:link w:val="78"/>
    <w:qFormat/>
    <w:uiPriority w:val="0"/>
    <w:pPr>
      <w:tabs>
        <w:tab w:val="center" w:pos="4153"/>
        <w:tab w:val="right" w:pos="8306"/>
      </w:tabs>
      <w:snapToGrid w:val="0"/>
      <w:jc w:val="left"/>
    </w:pPr>
    <w:rPr>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spacing w:before="120" w:after="120"/>
      <w:jc w:val="left"/>
    </w:pPr>
    <w:rPr>
      <w:b/>
      <w:bCs/>
      <w:caps/>
    </w:rPr>
  </w:style>
  <w:style w:type="paragraph" w:styleId="34">
    <w:name w:val="toc 4"/>
    <w:basedOn w:val="1"/>
    <w:next w:val="1"/>
    <w:semiHidden/>
    <w:qFormat/>
    <w:uiPriority w:val="0"/>
    <w:pPr>
      <w:ind w:left="630"/>
      <w:jc w:val="left"/>
    </w:pPr>
    <w:rPr>
      <w:szCs w:val="21"/>
    </w:rPr>
  </w:style>
  <w:style w:type="paragraph" w:styleId="35">
    <w:name w:val="footnote text"/>
    <w:basedOn w:val="1"/>
    <w:qFormat/>
    <w:uiPriority w:val="0"/>
    <w:pPr>
      <w:snapToGrid w:val="0"/>
      <w:jc w:val="left"/>
    </w:pPr>
    <w:rPr>
      <w:sz w:val="18"/>
      <w:szCs w:val="18"/>
    </w:rPr>
  </w:style>
  <w:style w:type="paragraph" w:styleId="36">
    <w:name w:val="toc 6"/>
    <w:basedOn w:val="1"/>
    <w:next w:val="1"/>
    <w:semiHidden/>
    <w:qFormat/>
    <w:uiPriority w:val="0"/>
    <w:pPr>
      <w:ind w:left="1050"/>
      <w:jc w:val="left"/>
    </w:pPr>
    <w:rPr>
      <w:szCs w:val="21"/>
    </w:rPr>
  </w:style>
  <w:style w:type="paragraph" w:styleId="37">
    <w:name w:val="Body Text Indent 3"/>
    <w:basedOn w:val="1"/>
    <w:link w:val="80"/>
    <w:qFormat/>
    <w:uiPriority w:val="0"/>
    <w:pPr>
      <w:spacing w:line="360" w:lineRule="auto"/>
      <w:ind w:firstLine="482" w:firstLineChars="200"/>
    </w:pPr>
    <w:rPr>
      <w:rFonts w:ascii="宋体"/>
      <w:b/>
      <w:bCs/>
      <w:sz w:val="24"/>
    </w:rPr>
  </w:style>
  <w:style w:type="paragraph" w:styleId="38">
    <w:name w:val="toc 2"/>
    <w:basedOn w:val="1"/>
    <w:next w:val="1"/>
    <w:semiHidden/>
    <w:qFormat/>
    <w:uiPriority w:val="0"/>
    <w:pPr>
      <w:tabs>
        <w:tab w:val="right" w:leader="dot" w:pos="8296"/>
      </w:tabs>
      <w:ind w:left="210"/>
      <w:jc w:val="left"/>
    </w:pPr>
    <w:rPr>
      <w:smallCaps/>
    </w:rPr>
  </w:style>
  <w:style w:type="paragraph" w:styleId="39">
    <w:name w:val="toc 9"/>
    <w:basedOn w:val="1"/>
    <w:next w:val="1"/>
    <w:semiHidden/>
    <w:qFormat/>
    <w:uiPriority w:val="0"/>
    <w:pPr>
      <w:ind w:left="1680"/>
      <w:jc w:val="left"/>
    </w:pPr>
    <w:rPr>
      <w:szCs w:val="21"/>
    </w:rPr>
  </w:style>
  <w:style w:type="paragraph" w:styleId="40">
    <w:name w:val="Body Text 2"/>
    <w:basedOn w:val="1"/>
    <w:link w:val="81"/>
    <w:qFormat/>
    <w:uiPriority w:val="0"/>
    <w:pPr>
      <w:spacing w:line="360" w:lineRule="auto"/>
    </w:pPr>
    <w:rPr>
      <w:sz w:val="24"/>
    </w:rPr>
  </w:style>
  <w:style w:type="paragraph" w:styleId="41">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2">
    <w:name w:val="Normal (Web)"/>
    <w:basedOn w:val="1"/>
    <w:qFormat/>
    <w:uiPriority w:val="99"/>
    <w:pPr>
      <w:spacing w:beforeAutospacing="1" w:afterAutospacing="1"/>
      <w:jc w:val="left"/>
    </w:pPr>
    <w:rPr>
      <w:kern w:val="0"/>
      <w:sz w:val="24"/>
    </w:rPr>
  </w:style>
  <w:style w:type="paragraph" w:styleId="43">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4">
    <w:name w:val="Title"/>
    <w:basedOn w:val="1"/>
    <w:next w:val="1"/>
    <w:link w:val="61"/>
    <w:qFormat/>
    <w:uiPriority w:val="0"/>
    <w:pPr>
      <w:spacing w:before="240" w:after="60"/>
      <w:jc w:val="center"/>
      <w:outlineLvl w:val="0"/>
    </w:pPr>
    <w:rPr>
      <w:rFonts w:ascii="Arial" w:hAnsi="Arial" w:eastAsia="隶书" w:cs="Arial"/>
      <w:b/>
      <w:bCs/>
      <w:sz w:val="32"/>
      <w:szCs w:val="32"/>
    </w:rPr>
  </w:style>
  <w:style w:type="paragraph" w:styleId="45">
    <w:name w:val="annotation subject"/>
    <w:basedOn w:val="17"/>
    <w:next w:val="17"/>
    <w:link w:val="83"/>
    <w:qFormat/>
    <w:uiPriority w:val="0"/>
    <w:pPr>
      <w:autoSpaceDE/>
      <w:autoSpaceDN/>
      <w:adjustRightInd/>
      <w:textAlignment w:val="auto"/>
    </w:pPr>
  </w:style>
  <w:style w:type="paragraph" w:styleId="46">
    <w:name w:val="Body Text First Indent"/>
    <w:basedOn w:val="20"/>
    <w:next w:val="24"/>
    <w:link w:val="84"/>
    <w:qFormat/>
    <w:uiPriority w:val="0"/>
    <w:pPr>
      <w:spacing w:after="120" w:line="240" w:lineRule="auto"/>
      <w:ind w:firstLine="420" w:firstLineChars="100"/>
    </w:pPr>
    <w:rPr>
      <w:sz w:val="21"/>
    </w:rPr>
  </w:style>
  <w:style w:type="paragraph" w:styleId="47">
    <w:name w:val="Body Text First Indent 2"/>
    <w:basedOn w:val="21"/>
    <w:next w:val="1"/>
    <w:qFormat/>
    <w:uiPriority w:val="0"/>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qFormat/>
    <w:uiPriority w:val="0"/>
  </w:style>
  <w:style w:type="character" w:styleId="53">
    <w:name w:val="FollowedHyperlink"/>
    <w:qFormat/>
    <w:uiPriority w:val="0"/>
    <w:rPr>
      <w:rFonts w:hint="eastAsia" w:ascii="宋体" w:hAnsi="宋体" w:eastAsia="宋体" w:cs="宋体"/>
      <w:color w:val="0031C1"/>
      <w:sz w:val="18"/>
      <w:szCs w:val="18"/>
      <w:u w:val="none"/>
    </w:rPr>
  </w:style>
  <w:style w:type="character" w:styleId="54">
    <w:name w:val="Emphasis"/>
    <w:qFormat/>
    <w:uiPriority w:val="0"/>
  </w:style>
  <w:style w:type="character" w:styleId="55">
    <w:name w:val="Hyperlink"/>
    <w:qFormat/>
    <w:uiPriority w:val="0"/>
    <w:rPr>
      <w:rFonts w:hint="eastAsia" w:ascii="宋体" w:hAnsi="宋体" w:eastAsia="宋体" w:cs="宋体"/>
      <w:color w:val="0031C1"/>
      <w:sz w:val="18"/>
      <w:szCs w:val="18"/>
      <w:u w:val="none"/>
    </w:rPr>
  </w:style>
  <w:style w:type="character" w:styleId="56">
    <w:name w:val="annotation reference"/>
    <w:qFormat/>
    <w:uiPriority w:val="99"/>
    <w:rPr>
      <w:sz w:val="21"/>
      <w:szCs w:val="21"/>
    </w:rPr>
  </w:style>
  <w:style w:type="paragraph" w:customStyle="1" w:styleId="57">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customStyle="1" w:styleId="58">
    <w:name w:val="表格文字"/>
    <w:basedOn w:val="1"/>
    <w:qFormat/>
    <w:uiPriority w:val="99"/>
    <w:pPr>
      <w:spacing w:before="25" w:after="25"/>
    </w:pPr>
    <w:rPr>
      <w:spacing w:val="10"/>
      <w:sz w:val="24"/>
    </w:rPr>
  </w:style>
  <w:style w:type="character" w:customStyle="1" w:styleId="59">
    <w:name w:val="正文缩进 字符"/>
    <w:link w:val="8"/>
    <w:qFormat/>
    <w:uiPriority w:val="0"/>
    <w:rPr>
      <w:rFonts w:eastAsia="宋体"/>
      <w:kern w:val="2"/>
      <w:sz w:val="21"/>
      <w:lang w:val="en-US" w:eastAsia="zh-CN" w:bidi="ar-SA"/>
    </w:rPr>
  </w:style>
  <w:style w:type="character" w:customStyle="1" w:styleId="60">
    <w:name w:val="正文文本 字符"/>
    <w:link w:val="20"/>
    <w:qFormat/>
    <w:uiPriority w:val="0"/>
    <w:rPr>
      <w:rFonts w:eastAsia="宋体"/>
      <w:b/>
      <w:bCs/>
      <w:kern w:val="2"/>
      <w:sz w:val="24"/>
      <w:szCs w:val="24"/>
      <w:lang w:val="en-US" w:eastAsia="zh-CN" w:bidi="ar-SA"/>
    </w:rPr>
  </w:style>
  <w:style w:type="character" w:customStyle="1" w:styleId="61">
    <w:name w:val="标题 字符"/>
    <w:link w:val="44"/>
    <w:qFormat/>
    <w:uiPriority w:val="0"/>
    <w:rPr>
      <w:rFonts w:ascii="Arial" w:hAnsi="Arial" w:eastAsia="隶书" w:cs="Arial"/>
      <w:b/>
      <w:bCs/>
      <w:kern w:val="2"/>
      <w:sz w:val="32"/>
      <w:szCs w:val="32"/>
      <w:lang w:val="en-US" w:eastAsia="zh-CN" w:bidi="ar-SA"/>
    </w:rPr>
  </w:style>
  <w:style w:type="character" w:customStyle="1" w:styleId="62">
    <w:name w:val="标题 1 字符1"/>
    <w:link w:val="2"/>
    <w:qFormat/>
    <w:uiPriority w:val="0"/>
    <w:rPr>
      <w:rFonts w:ascii="Times New Roman" w:hAnsi="Times New Roman" w:eastAsia="宋体"/>
      <w:b/>
      <w:bCs/>
      <w:kern w:val="44"/>
      <w:sz w:val="44"/>
      <w:szCs w:val="44"/>
      <w:lang w:val="en-US" w:eastAsia="zh-CN" w:bidi="ar-SA"/>
    </w:rPr>
  </w:style>
  <w:style w:type="character" w:customStyle="1" w:styleId="63">
    <w:name w:val="标题 4 字符"/>
    <w:link w:val="5"/>
    <w:qFormat/>
    <w:uiPriority w:val="0"/>
    <w:rPr>
      <w:rFonts w:ascii="Arial" w:hAnsi="Arial" w:eastAsia="黑体"/>
      <w:b/>
      <w:bCs/>
      <w:kern w:val="2"/>
      <w:sz w:val="28"/>
      <w:szCs w:val="28"/>
      <w:lang w:val="en-US" w:eastAsia="zh-CN" w:bidi="ar-SA"/>
    </w:rPr>
  </w:style>
  <w:style w:type="character" w:customStyle="1" w:styleId="64">
    <w:name w:val="标题 3 字符"/>
    <w:link w:val="4"/>
    <w:qFormat/>
    <w:uiPriority w:val="0"/>
    <w:rPr>
      <w:rFonts w:ascii="宋体" w:hAnsi="宋体" w:eastAsia="宋体"/>
      <w:b/>
      <w:bCs/>
      <w:kern w:val="2"/>
      <w:sz w:val="28"/>
      <w:szCs w:val="32"/>
      <w:lang w:val="en-US" w:eastAsia="zh-CN" w:bidi="ar-SA"/>
    </w:rPr>
  </w:style>
  <w:style w:type="character" w:customStyle="1" w:styleId="65">
    <w:name w:val="标题 2 字符"/>
    <w:link w:val="3"/>
    <w:qFormat/>
    <w:uiPriority w:val="0"/>
    <w:rPr>
      <w:rFonts w:ascii="宋体" w:hAnsi="宋体" w:eastAsia="宋体"/>
      <w:b/>
      <w:bCs/>
      <w:sz w:val="24"/>
      <w:lang w:val="en-US" w:eastAsia="zh-CN" w:bidi="ar-SA"/>
    </w:rPr>
  </w:style>
  <w:style w:type="character" w:customStyle="1" w:styleId="66">
    <w:name w:val="标题 5 字符"/>
    <w:link w:val="6"/>
    <w:qFormat/>
    <w:uiPriority w:val="0"/>
    <w:rPr>
      <w:rFonts w:eastAsia="宋体"/>
      <w:b/>
      <w:kern w:val="2"/>
      <w:sz w:val="28"/>
      <w:lang w:val="en-US" w:eastAsia="zh-CN" w:bidi="ar-SA"/>
    </w:rPr>
  </w:style>
  <w:style w:type="character" w:customStyle="1" w:styleId="67">
    <w:name w:val="标题 6 字符"/>
    <w:link w:val="7"/>
    <w:qFormat/>
    <w:uiPriority w:val="0"/>
    <w:rPr>
      <w:rFonts w:ascii="Arial" w:hAnsi="Arial" w:eastAsia="黑体"/>
      <w:b/>
      <w:kern w:val="2"/>
      <w:sz w:val="24"/>
      <w:lang w:val="en-US" w:eastAsia="zh-CN" w:bidi="ar-SA"/>
    </w:rPr>
  </w:style>
  <w:style w:type="character" w:customStyle="1" w:styleId="68">
    <w:name w:val="标题 7 字符"/>
    <w:link w:val="9"/>
    <w:qFormat/>
    <w:uiPriority w:val="0"/>
    <w:rPr>
      <w:rFonts w:eastAsia="宋体"/>
      <w:b/>
      <w:kern w:val="2"/>
      <w:sz w:val="24"/>
      <w:lang w:val="en-US" w:eastAsia="zh-CN" w:bidi="ar-SA"/>
    </w:rPr>
  </w:style>
  <w:style w:type="character" w:customStyle="1" w:styleId="69">
    <w:name w:val="标题 8 字符"/>
    <w:link w:val="10"/>
    <w:qFormat/>
    <w:uiPriority w:val="0"/>
    <w:rPr>
      <w:rFonts w:ascii="Arial" w:hAnsi="Arial" w:eastAsia="黑体"/>
      <w:kern w:val="2"/>
      <w:sz w:val="24"/>
      <w:lang w:val="en-US" w:eastAsia="zh-CN" w:bidi="ar-SA"/>
    </w:rPr>
  </w:style>
  <w:style w:type="character" w:customStyle="1" w:styleId="70">
    <w:name w:val="标题 9 字符"/>
    <w:link w:val="11"/>
    <w:qFormat/>
    <w:uiPriority w:val="0"/>
    <w:rPr>
      <w:rFonts w:ascii="Arial" w:hAnsi="Arial" w:eastAsia="黑体"/>
      <w:kern w:val="2"/>
      <w:sz w:val="21"/>
      <w:lang w:val="en-US" w:eastAsia="zh-CN" w:bidi="ar-SA"/>
    </w:rPr>
  </w:style>
  <w:style w:type="character" w:customStyle="1" w:styleId="71">
    <w:name w:val="批注文字 字符"/>
    <w:link w:val="17"/>
    <w:semiHidden/>
    <w:qFormat/>
    <w:uiPriority w:val="99"/>
    <w:rPr>
      <w:rFonts w:ascii="宋体"/>
      <w:sz w:val="34"/>
    </w:rPr>
  </w:style>
  <w:style w:type="character" w:customStyle="1" w:styleId="72">
    <w:name w:val="正文文本 3 字符"/>
    <w:link w:val="18"/>
    <w:qFormat/>
    <w:uiPriority w:val="0"/>
    <w:rPr>
      <w:rFonts w:eastAsia="宋体"/>
      <w:kern w:val="2"/>
      <w:sz w:val="16"/>
      <w:szCs w:val="16"/>
      <w:lang w:val="en-US" w:eastAsia="zh-CN" w:bidi="ar-SA"/>
    </w:rPr>
  </w:style>
  <w:style w:type="character" w:customStyle="1" w:styleId="73">
    <w:name w:val="正文文本缩进 字符"/>
    <w:link w:val="21"/>
    <w:qFormat/>
    <w:uiPriority w:val="0"/>
    <w:rPr>
      <w:rFonts w:eastAsia="宋体"/>
      <w:kern w:val="2"/>
      <w:sz w:val="21"/>
      <w:szCs w:val="24"/>
      <w:lang w:val="en-US" w:eastAsia="zh-CN" w:bidi="ar-SA"/>
    </w:rPr>
  </w:style>
  <w:style w:type="character" w:customStyle="1" w:styleId="74">
    <w:name w:val="纯文本 字符"/>
    <w:link w:val="24"/>
    <w:qFormat/>
    <w:uiPriority w:val="0"/>
    <w:rPr>
      <w:rFonts w:ascii="宋体" w:hAnsi="Courier New" w:eastAsia="宋体"/>
      <w:kern w:val="2"/>
      <w:sz w:val="21"/>
      <w:lang w:val="en-US" w:eastAsia="zh-CN" w:bidi="ar-SA"/>
    </w:rPr>
  </w:style>
  <w:style w:type="character" w:customStyle="1" w:styleId="75">
    <w:name w:val="日期 字符"/>
    <w:link w:val="26"/>
    <w:qFormat/>
    <w:uiPriority w:val="0"/>
    <w:rPr>
      <w:rFonts w:ascii="宋体" w:hAnsi="Courier New" w:eastAsia="宋体"/>
      <w:kern w:val="2"/>
      <w:sz w:val="32"/>
      <w:lang w:val="en-US" w:eastAsia="zh-CN" w:bidi="ar-SA"/>
    </w:rPr>
  </w:style>
  <w:style w:type="character" w:customStyle="1" w:styleId="76">
    <w:name w:val="正文文本缩进 2 字符"/>
    <w:link w:val="27"/>
    <w:qFormat/>
    <w:uiPriority w:val="0"/>
    <w:rPr>
      <w:rFonts w:ascii="宋体" w:hAnsi="宋体" w:eastAsia="宋体"/>
      <w:kern w:val="2"/>
      <w:sz w:val="21"/>
      <w:szCs w:val="24"/>
      <w:lang w:val="en-US" w:eastAsia="zh-CN" w:bidi="ar-SA"/>
    </w:rPr>
  </w:style>
  <w:style w:type="character" w:customStyle="1" w:styleId="77">
    <w:name w:val="批注框文本 字符"/>
    <w:link w:val="29"/>
    <w:semiHidden/>
    <w:qFormat/>
    <w:uiPriority w:val="0"/>
    <w:rPr>
      <w:rFonts w:eastAsia="宋体"/>
      <w:kern w:val="2"/>
      <w:sz w:val="18"/>
      <w:szCs w:val="18"/>
      <w:lang w:val="en-US" w:eastAsia="zh-CN" w:bidi="ar-SA"/>
    </w:rPr>
  </w:style>
  <w:style w:type="character" w:customStyle="1" w:styleId="78">
    <w:name w:val="页脚 字符"/>
    <w:link w:val="30"/>
    <w:qFormat/>
    <w:uiPriority w:val="0"/>
    <w:rPr>
      <w:rFonts w:eastAsia="宋体"/>
      <w:kern w:val="2"/>
      <w:sz w:val="18"/>
      <w:szCs w:val="18"/>
      <w:lang w:val="en-US" w:eastAsia="zh-CN" w:bidi="ar-SA"/>
    </w:rPr>
  </w:style>
  <w:style w:type="character" w:customStyle="1" w:styleId="79">
    <w:name w:val="页眉 字符"/>
    <w:link w:val="32"/>
    <w:qFormat/>
    <w:uiPriority w:val="99"/>
    <w:rPr>
      <w:rFonts w:eastAsia="宋体"/>
      <w:kern w:val="2"/>
      <w:sz w:val="18"/>
      <w:szCs w:val="18"/>
      <w:lang w:val="en-US" w:eastAsia="zh-CN" w:bidi="ar-SA"/>
    </w:rPr>
  </w:style>
  <w:style w:type="character" w:customStyle="1" w:styleId="80">
    <w:name w:val="正文文本缩进 3 字符"/>
    <w:link w:val="37"/>
    <w:qFormat/>
    <w:uiPriority w:val="0"/>
    <w:rPr>
      <w:rFonts w:ascii="宋体" w:eastAsia="宋体"/>
      <w:b/>
      <w:bCs/>
      <w:kern w:val="2"/>
      <w:sz w:val="24"/>
      <w:szCs w:val="24"/>
      <w:lang w:val="en-US" w:eastAsia="zh-CN" w:bidi="ar-SA"/>
    </w:rPr>
  </w:style>
  <w:style w:type="character" w:customStyle="1" w:styleId="81">
    <w:name w:val="正文文本 2 字符"/>
    <w:link w:val="40"/>
    <w:qFormat/>
    <w:uiPriority w:val="0"/>
    <w:rPr>
      <w:rFonts w:eastAsia="宋体"/>
      <w:kern w:val="2"/>
      <w:sz w:val="24"/>
      <w:szCs w:val="24"/>
      <w:lang w:val="en-US" w:eastAsia="zh-CN" w:bidi="ar-SA"/>
    </w:rPr>
  </w:style>
  <w:style w:type="character" w:customStyle="1" w:styleId="82">
    <w:name w:val="HTML 预设格式 字符"/>
    <w:link w:val="41"/>
    <w:qFormat/>
    <w:uiPriority w:val="0"/>
    <w:rPr>
      <w:rFonts w:ascii="Arial Unicode MS" w:hAnsi="Arial Unicode MS" w:eastAsia="Arial Unicode MS"/>
      <w:color w:val="000000"/>
      <w:lang w:val="en-US" w:eastAsia="zh-CN" w:bidi="ar-SA"/>
    </w:rPr>
  </w:style>
  <w:style w:type="character" w:customStyle="1" w:styleId="83">
    <w:name w:val="批注主题 字符"/>
    <w:link w:val="45"/>
    <w:qFormat/>
    <w:uiPriority w:val="0"/>
    <w:rPr>
      <w:rFonts w:ascii="宋体"/>
      <w:sz w:val="34"/>
    </w:rPr>
  </w:style>
  <w:style w:type="character" w:customStyle="1" w:styleId="84">
    <w:name w:val="正文文本首行缩进 字符"/>
    <w:link w:val="46"/>
    <w:qFormat/>
    <w:uiPriority w:val="0"/>
    <w:rPr>
      <w:rFonts w:eastAsia="宋体"/>
      <w:b/>
      <w:bCs/>
      <w:kern w:val="2"/>
      <w:sz w:val="21"/>
      <w:szCs w:val="24"/>
      <w:lang w:val="en-US" w:eastAsia="zh-CN" w:bidi="ar-SA"/>
    </w:rPr>
  </w:style>
  <w:style w:type="paragraph" w:customStyle="1" w:styleId="85">
    <w:name w:val="_Style 1"/>
    <w:qFormat/>
    <w:uiPriority w:val="99"/>
    <w:pPr>
      <w:adjustRightInd w:val="0"/>
      <w:snapToGrid w:val="0"/>
    </w:pPr>
    <w:rPr>
      <w:rFonts w:ascii="Tahoma" w:hAnsi="Tahoma" w:eastAsia="宋体" w:cs="Times New Roman"/>
      <w:sz w:val="22"/>
      <w:szCs w:val="22"/>
      <w:lang w:val="en-US" w:eastAsia="zh-CN" w:bidi="ar-SA"/>
    </w:rPr>
  </w:style>
  <w:style w:type="character" w:customStyle="1" w:styleId="86">
    <w:name w:val="标题 1 字符"/>
    <w:qFormat/>
    <w:uiPriority w:val="0"/>
    <w:rPr>
      <w:rFonts w:ascii="宋体" w:hAnsi="宋体" w:eastAsia="黑体"/>
      <w:b/>
      <w:bCs/>
      <w:kern w:val="44"/>
      <w:sz w:val="28"/>
      <w:szCs w:val="44"/>
      <w:lang w:val="en-US" w:eastAsia="zh-CN" w:bidi="ar-SA"/>
    </w:rPr>
  </w:style>
  <w:style w:type="paragraph" w:customStyle="1" w:styleId="87">
    <w:name w:val="列出段落1"/>
    <w:basedOn w:val="1"/>
    <w:qFormat/>
    <w:uiPriority w:val="0"/>
    <w:pPr>
      <w:ind w:firstLine="420" w:firstLineChars="200"/>
    </w:pPr>
    <w:rPr>
      <w:rFonts w:cs="Calibri"/>
      <w:szCs w:val="21"/>
    </w:rPr>
  </w:style>
  <w:style w:type="paragraph" w:customStyle="1" w:styleId="8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89">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0">
    <w:name w:val="--规划-小标题"/>
    <w:basedOn w:val="1"/>
    <w:next w:val="91"/>
    <w:qFormat/>
    <w:uiPriority w:val="0"/>
    <w:pPr>
      <w:keepNext/>
      <w:keepLines/>
      <w:spacing w:line="360" w:lineRule="auto"/>
      <w:outlineLvl w:val="4"/>
    </w:pPr>
    <w:rPr>
      <w:rFonts w:eastAsia="黑体"/>
    </w:rPr>
  </w:style>
  <w:style w:type="paragraph" w:customStyle="1" w:styleId="91">
    <w:name w:val="--规划正文"/>
    <w:basedOn w:val="1"/>
    <w:qFormat/>
    <w:uiPriority w:val="0"/>
    <w:pPr>
      <w:spacing w:line="360" w:lineRule="auto"/>
      <w:ind w:firstLine="200" w:firstLineChars="200"/>
    </w:pPr>
    <w:rPr>
      <w:szCs w:val="20"/>
    </w:rPr>
  </w:style>
  <w:style w:type="paragraph" w:customStyle="1" w:styleId="92">
    <w:name w:val="汉议细等线简8"/>
    <w:qFormat/>
    <w:uiPriority w:val="0"/>
    <w:pPr>
      <w:widowControl w:val="0"/>
      <w:autoSpaceDE w:val="0"/>
      <w:autoSpaceDN w:val="0"/>
      <w:adjustRightInd w:val="0"/>
      <w:spacing w:line="260" w:lineRule="atLeast"/>
      <w:jc w:val="both"/>
    </w:pPr>
    <w:rPr>
      <w:rFonts w:ascii="汉仪细等线简" w:hAnsi="Calibri" w:eastAsia="汉仪细等线简" w:cs="Times New Roman"/>
      <w:color w:val="000000"/>
      <w:sz w:val="16"/>
      <w:szCs w:val="16"/>
      <w:lang w:val="en-US" w:eastAsia="zh-CN" w:bidi="ar-SA"/>
    </w:rPr>
  </w:style>
  <w:style w:type="paragraph" w:customStyle="1" w:styleId="93">
    <w:name w:val="样式4"/>
    <w:basedOn w:val="1"/>
    <w:qFormat/>
    <w:uiPriority w:val="0"/>
    <w:pPr>
      <w:tabs>
        <w:tab w:val="left" w:pos="842"/>
      </w:tabs>
      <w:spacing w:line="360" w:lineRule="auto"/>
      <w:ind w:left="842" w:hanging="420"/>
    </w:pPr>
    <w:rPr>
      <w:sz w:val="24"/>
    </w:rPr>
  </w:style>
  <w:style w:type="paragraph" w:customStyle="1" w:styleId="94">
    <w:name w:val="CM2"/>
    <w:basedOn w:val="57"/>
    <w:next w:val="57"/>
    <w:qFormat/>
    <w:uiPriority w:val="0"/>
    <w:pPr>
      <w:spacing w:line="200" w:lineRule="atLeast"/>
    </w:pPr>
    <w:rPr>
      <w:rFonts w:ascii="Arial" w:hAnsi="Arial" w:eastAsia="宋体" w:cs="Times New Roman"/>
      <w:color w:val="auto"/>
    </w:rPr>
  </w:style>
  <w:style w:type="paragraph" w:customStyle="1" w:styleId="95">
    <w:name w:val="段落正文"/>
    <w:basedOn w:val="24"/>
    <w:qFormat/>
    <w:uiPriority w:val="0"/>
    <w:pPr>
      <w:ind w:firstLine="560" w:firstLineChars="200"/>
    </w:pPr>
    <w:rPr>
      <w:sz w:val="28"/>
    </w:rPr>
  </w:style>
  <w:style w:type="paragraph" w:customStyle="1" w:styleId="96">
    <w:name w:val="样式1"/>
    <w:basedOn w:val="44"/>
    <w:qFormat/>
    <w:uiPriority w:val="0"/>
    <w:pPr>
      <w:spacing w:before="120" w:after="120"/>
    </w:pPr>
    <w:rPr>
      <w:rFonts w:eastAsia="黑体"/>
      <w:b w:val="0"/>
      <w:sz w:val="30"/>
      <w:szCs w:val="21"/>
    </w:rPr>
  </w:style>
  <w:style w:type="paragraph" w:customStyle="1" w:styleId="9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9">
    <w:name w:val="样式3"/>
    <w:basedOn w:val="2"/>
    <w:qFormat/>
    <w:uiPriority w:val="0"/>
    <w:pPr>
      <w:numPr>
        <w:ilvl w:val="0"/>
        <w:numId w:val="2"/>
      </w:numPr>
      <w:spacing w:before="240" w:after="240" w:line="480" w:lineRule="auto"/>
      <w:ind w:right="210" w:rightChars="100"/>
      <w:jc w:val="left"/>
    </w:pPr>
    <w:rPr>
      <w:sz w:val="32"/>
    </w:rPr>
  </w:style>
  <w:style w:type="paragraph" w:customStyle="1" w:styleId="100">
    <w:name w:val="正文(首行缩进)"/>
    <w:qFormat/>
    <w:uiPriority w:val="0"/>
    <w:pPr>
      <w:spacing w:line="360" w:lineRule="auto"/>
      <w:ind w:firstLine="488" w:firstLineChars="200"/>
      <w:jc w:val="both"/>
    </w:pPr>
    <w:rPr>
      <w:rFonts w:ascii="Calibri" w:hAnsi="Calibri" w:eastAsia="仿宋_GB2312" w:cs="Times New Roman"/>
      <w:spacing w:val="2"/>
      <w:sz w:val="24"/>
      <w:szCs w:val="24"/>
      <w:lang w:val="en-US" w:eastAsia="zh-CN" w:bidi="ar-SA"/>
    </w:rPr>
  </w:style>
  <w:style w:type="paragraph" w:customStyle="1" w:styleId="101">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0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规划-图和表"/>
    <w:next w:val="91"/>
    <w:qFormat/>
    <w:uiPriority w:val="0"/>
    <w:pPr>
      <w:jc w:val="center"/>
    </w:pPr>
    <w:rPr>
      <w:rFonts w:ascii="Calibri" w:hAnsi="Calibri" w:eastAsia="宋体" w:cs="Times New Roman"/>
      <w:kern w:val="2"/>
      <w:sz w:val="21"/>
      <w:lang w:val="en-US" w:eastAsia="zh-CN" w:bidi="ar-SA"/>
    </w:rPr>
  </w:style>
  <w:style w:type="paragraph" w:customStyle="1" w:styleId="106">
    <w:name w:val="编号1"/>
    <w:basedOn w:val="1"/>
    <w:qFormat/>
    <w:uiPriority w:val="0"/>
    <w:pPr>
      <w:numPr>
        <w:ilvl w:val="0"/>
        <w:numId w:val="3"/>
      </w:numPr>
      <w:adjustRightInd w:val="0"/>
      <w:spacing w:line="300" w:lineRule="auto"/>
      <w:ind w:right="210"/>
      <w:textAlignment w:val="center"/>
    </w:pPr>
    <w:rPr>
      <w:rFonts w:ascii="宋体" w:hAnsi="宋体"/>
      <w:snapToGrid w:val="0"/>
      <w:spacing w:val="10"/>
      <w:kern w:val="24"/>
    </w:rPr>
  </w:style>
  <w:style w:type="paragraph" w:customStyle="1" w:styleId="107">
    <w:name w:val="正文(首行缩进) Char"/>
    <w:qFormat/>
    <w:uiPriority w:val="0"/>
    <w:pPr>
      <w:spacing w:before="120" w:after="60" w:line="360" w:lineRule="auto"/>
      <w:ind w:firstLine="200" w:firstLineChars="200"/>
    </w:pPr>
    <w:rPr>
      <w:rFonts w:ascii="Calibri" w:hAnsi="Calibri" w:eastAsia="仿宋_GB2312" w:cs="Times New Roman"/>
      <w:spacing w:val="2"/>
      <w:kern w:val="24"/>
      <w:sz w:val="24"/>
      <w:szCs w:val="24"/>
      <w:lang w:val="en-US" w:eastAsia="zh-CN" w:bidi="ar-SA"/>
    </w:rPr>
  </w:style>
  <w:style w:type="paragraph" w:customStyle="1" w:styleId="10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8"/>
    <w:basedOn w:val="1"/>
    <w:next w:val="21"/>
    <w:qFormat/>
    <w:uiPriority w:val="0"/>
    <w:pPr>
      <w:spacing w:after="120"/>
      <w:ind w:left="420" w:leftChars="200"/>
    </w:pPr>
  </w:style>
  <w:style w:type="paragraph" w:customStyle="1" w:styleId="111">
    <w:name w:val="设计依据"/>
    <w:basedOn w:val="20"/>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USE 1"/>
    <w:basedOn w:val="1"/>
    <w:qFormat/>
    <w:uiPriority w:val="0"/>
    <w:pPr>
      <w:spacing w:line="200" w:lineRule="atLeast"/>
      <w:jc w:val="left"/>
    </w:pPr>
    <w:rPr>
      <w:rFonts w:ascii="宋体" w:hAnsi="宋体"/>
      <w:b/>
      <w:sz w:val="24"/>
      <w:szCs w:val="28"/>
    </w:rPr>
  </w:style>
  <w:style w:type="paragraph" w:customStyle="1" w:styleId="114">
    <w:name w:val="6"/>
    <w:basedOn w:val="115"/>
    <w:qFormat/>
    <w:uiPriority w:val="0"/>
    <w:pPr>
      <w:spacing w:line="270" w:lineRule="atLeast"/>
      <w:jc w:val="both"/>
    </w:pPr>
    <w:rPr>
      <w:b w:val="0"/>
      <w:bCs w:val="0"/>
    </w:rPr>
  </w:style>
  <w:style w:type="paragraph" w:customStyle="1" w:styleId="115">
    <w:name w:val="5"/>
    <w:basedOn w:val="1"/>
    <w:qFormat/>
    <w:uiPriority w:val="0"/>
    <w:pPr>
      <w:autoSpaceDE w:val="0"/>
      <w:autoSpaceDN w:val="0"/>
      <w:adjustRightInd w:val="0"/>
      <w:jc w:val="left"/>
    </w:pPr>
    <w:rPr>
      <w:rFonts w:ascii="宋体"/>
      <w:b/>
      <w:bCs/>
      <w:kern w:val="0"/>
      <w:sz w:val="18"/>
      <w:szCs w:val="18"/>
    </w:rPr>
  </w:style>
  <w:style w:type="paragraph" w:customStyle="1" w:styleId="116">
    <w:name w:val="Table Paragraph"/>
    <w:basedOn w:val="1"/>
    <w:qFormat/>
    <w:uiPriority w:val="99"/>
    <w:pPr>
      <w:autoSpaceDE w:val="0"/>
      <w:autoSpaceDN w:val="0"/>
      <w:adjustRightInd w:val="0"/>
      <w:jc w:val="left"/>
    </w:pPr>
    <w:rPr>
      <w:rFonts w:ascii="宋体" w:hAnsi="宋体" w:cs="宋体"/>
      <w:kern w:val="0"/>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styleId="119">
    <w:name w:val="List Paragraph"/>
    <w:basedOn w:val="1"/>
    <w:qFormat/>
    <w:uiPriority w:val="34"/>
    <w:pPr>
      <w:ind w:firstLine="420" w:firstLineChars="200"/>
    </w:pPr>
    <w:rPr>
      <w:szCs w:val="22"/>
    </w:rPr>
  </w:style>
  <w:style w:type="paragraph" w:customStyle="1" w:styleId="12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1">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22">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123">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24">
    <w:name w:val="缩进正文"/>
    <w:basedOn w:val="1"/>
    <w:link w:val="125"/>
    <w:qFormat/>
    <w:uiPriority w:val="0"/>
    <w:pPr>
      <w:ind w:firstLine="560" w:firstLineChars="200"/>
    </w:pPr>
    <w:rPr>
      <w:rFonts w:eastAsia="仿宋_GB2312" w:cs="宋体"/>
      <w:sz w:val="28"/>
      <w:szCs w:val="20"/>
    </w:rPr>
  </w:style>
  <w:style w:type="character" w:customStyle="1" w:styleId="125">
    <w:name w:val="缩进正文 Char"/>
    <w:link w:val="124"/>
    <w:qFormat/>
    <w:uiPriority w:val="0"/>
    <w:rPr>
      <w:rFonts w:eastAsia="仿宋_GB2312" w:cs="宋体"/>
      <w:kern w:val="2"/>
      <w:sz w:val="28"/>
      <w:lang w:val="en-US" w:eastAsia="zh-CN" w:bidi="ar-SA"/>
    </w:rPr>
  </w:style>
  <w:style w:type="paragraph" w:customStyle="1" w:styleId="126">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127">
    <w:name w:val="Char1"/>
    <w:basedOn w:val="1"/>
    <w:qFormat/>
    <w:uiPriority w:val="0"/>
    <w:pPr>
      <w:jc w:val="left"/>
    </w:pPr>
    <w:rPr>
      <w:rFonts w:ascii="Tahoma" w:hAnsi="Tahoma"/>
      <w:sz w:val="24"/>
      <w:szCs w:val="20"/>
    </w:rPr>
  </w:style>
  <w:style w:type="paragraph" w:customStyle="1" w:styleId="128">
    <w:name w:val="Normal Paragraph"/>
    <w:basedOn w:val="1"/>
    <w:qFormat/>
    <w:uiPriority w:val="0"/>
    <w:pPr>
      <w:widowControl/>
      <w:spacing w:before="120" w:line="360" w:lineRule="auto"/>
      <w:ind w:firstLine="425"/>
    </w:pPr>
    <w:rPr>
      <w:kern w:val="0"/>
      <w:sz w:val="24"/>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3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paragraph" w:customStyle="1" w:styleId="13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33">
    <w:name w:val="--规划正文 Char"/>
    <w:basedOn w:val="1"/>
    <w:qFormat/>
    <w:uiPriority w:val="0"/>
    <w:pPr>
      <w:spacing w:line="360" w:lineRule="auto"/>
      <w:ind w:firstLine="200" w:firstLineChars="200"/>
    </w:pPr>
    <w:rPr>
      <w:sz w:val="24"/>
    </w:rPr>
  </w:style>
  <w:style w:type="paragraph" w:customStyle="1" w:styleId="13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35">
    <w:name w:val="--规划-表格-居中"/>
    <w:basedOn w:val="91"/>
    <w:qFormat/>
    <w:uiPriority w:val="0"/>
    <w:pPr>
      <w:spacing w:line="240" w:lineRule="auto"/>
      <w:ind w:firstLine="0" w:firstLineChars="0"/>
      <w:jc w:val="center"/>
    </w:pPr>
    <w:rPr>
      <w:sz w:val="20"/>
    </w:rPr>
  </w:style>
  <w:style w:type="paragraph" w:customStyle="1" w:styleId="1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7">
    <w:name w:val="Char Char"/>
    <w:basedOn w:val="1"/>
    <w:qFormat/>
    <w:uiPriority w:val="0"/>
    <w:rPr>
      <w:rFonts w:ascii="Tahoma" w:hAnsi="Tahoma"/>
      <w:sz w:val="24"/>
      <w:szCs w:val="20"/>
    </w:rPr>
  </w:style>
  <w:style w:type="paragraph" w:customStyle="1" w:styleId="13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Calibri" w:eastAsia="宋体" w:cs="Times New Roman"/>
      <w:sz w:val="18"/>
      <w:szCs w:val="18"/>
      <w:lang w:val="en-US" w:eastAsia="zh-CN" w:bidi="ar-SA"/>
    </w:rPr>
  </w:style>
  <w:style w:type="paragraph" w:customStyle="1" w:styleId="140">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41">
    <w:name w:val="样式2"/>
    <w:basedOn w:val="44"/>
    <w:next w:val="96"/>
    <w:qFormat/>
    <w:uiPriority w:val="0"/>
    <w:pPr>
      <w:spacing w:before="120" w:after="120"/>
    </w:pPr>
    <w:rPr>
      <w:rFonts w:eastAsia="黑体"/>
      <w:b w:val="0"/>
      <w:sz w:val="30"/>
      <w:szCs w:val="30"/>
    </w:rPr>
  </w:style>
  <w:style w:type="paragraph" w:customStyle="1" w:styleId="142">
    <w:name w:val="样式41"/>
    <w:basedOn w:val="1"/>
    <w:qFormat/>
    <w:uiPriority w:val="0"/>
    <w:pPr>
      <w:numPr>
        <w:ilvl w:val="0"/>
        <w:numId w:val="5"/>
      </w:numPr>
      <w:tabs>
        <w:tab w:val="left" w:pos="945"/>
      </w:tabs>
      <w:spacing w:line="360" w:lineRule="auto"/>
    </w:pPr>
    <w:rPr>
      <w:b/>
      <w:color w:val="000000"/>
      <w:sz w:val="24"/>
      <w:szCs w:val="20"/>
    </w:rPr>
  </w:style>
  <w:style w:type="paragraph" w:customStyle="1" w:styleId="143">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5">
    <w:name w:val="列表项目"/>
    <w:basedOn w:val="1"/>
    <w:qFormat/>
    <w:uiPriority w:val="0"/>
    <w:pPr>
      <w:tabs>
        <w:tab w:val="left" w:pos="420"/>
        <w:tab w:val="left" w:pos="1080"/>
      </w:tabs>
      <w:spacing w:line="288" w:lineRule="auto"/>
      <w:ind w:left="1080" w:hanging="360"/>
    </w:pPr>
    <w:rPr>
      <w:sz w:val="24"/>
      <w:szCs w:val="20"/>
    </w:rPr>
  </w:style>
  <w:style w:type="paragraph" w:customStyle="1" w:styleId="14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47">
    <w:name w:val="正文文字缩进项目"/>
    <w:basedOn w:val="21"/>
    <w:qFormat/>
    <w:uiPriority w:val="0"/>
    <w:pPr>
      <w:numPr>
        <w:ilvl w:val="1"/>
        <w:numId w:val="6"/>
      </w:numPr>
      <w:tabs>
        <w:tab w:val="left" w:pos="840"/>
        <w:tab w:val="clear" w:pos="1260"/>
      </w:tabs>
      <w:spacing w:after="120" w:line="240" w:lineRule="auto"/>
      <w:ind w:left="840" w:firstLine="0" w:firstLineChars="0"/>
    </w:pPr>
    <w:rPr>
      <w:rFonts w:ascii="Tahoma" w:hAnsi="Tahoma"/>
      <w:sz w:val="22"/>
      <w:szCs w:val="20"/>
    </w:rPr>
  </w:style>
  <w:style w:type="paragraph" w:customStyle="1" w:styleId="148">
    <w:name w:val="font6"/>
    <w:basedOn w:val="1"/>
    <w:qFormat/>
    <w:uiPriority w:val="0"/>
    <w:pPr>
      <w:widowControl/>
      <w:spacing w:before="100" w:beforeAutospacing="1" w:after="100" w:afterAutospacing="1"/>
      <w:jc w:val="left"/>
    </w:pPr>
    <w:rPr>
      <w:kern w:val="0"/>
      <w:sz w:val="24"/>
    </w:rPr>
  </w:style>
  <w:style w:type="paragraph" w:customStyle="1" w:styleId="149">
    <w:name w:val="RFI text from 3rd Level"/>
    <w:basedOn w:val="1"/>
    <w:qFormat/>
    <w:uiPriority w:val="0"/>
    <w:pPr>
      <w:widowControl/>
      <w:numPr>
        <w:ilvl w:val="0"/>
        <w:numId w:val="6"/>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15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5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3">
    <w:name w:val="Char Char Char"/>
    <w:basedOn w:val="1"/>
    <w:qFormat/>
    <w:uiPriority w:val="0"/>
    <w:rPr>
      <w:rFonts w:ascii="Tahoma" w:hAnsi="Tahoma"/>
      <w:sz w:val="24"/>
      <w:szCs w:val="20"/>
    </w:rPr>
  </w:style>
  <w:style w:type="paragraph" w:customStyle="1" w:styleId="154">
    <w:name w:val="修订1"/>
    <w:semiHidden/>
    <w:qFormat/>
    <w:uiPriority w:val="99"/>
    <w:rPr>
      <w:rFonts w:ascii="Calibri" w:hAnsi="Calibri" w:eastAsia="宋体" w:cs="Times New Roman"/>
      <w:kern w:val="2"/>
      <w:sz w:val="21"/>
      <w:szCs w:val="24"/>
      <w:lang w:val="en-US" w:eastAsia="zh-CN" w:bidi="ar-SA"/>
    </w:rPr>
  </w:style>
  <w:style w:type="paragraph" w:customStyle="1" w:styleId="155">
    <w:name w:val="评价"/>
    <w:basedOn w:val="1"/>
    <w:qFormat/>
    <w:uiPriority w:val="0"/>
    <w:pPr>
      <w:spacing w:afterLines="20"/>
      <w:ind w:firstLine="1446" w:firstLineChars="200"/>
    </w:pPr>
    <w:rPr>
      <w:sz w:val="24"/>
    </w:rPr>
  </w:style>
  <w:style w:type="paragraph" w:customStyle="1" w:styleId="156">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57">
    <w:name w:val="样式 标题 2 + 段前: 13 磅 段后: 13 磅 行距: 单倍行距"/>
    <w:basedOn w:val="3"/>
    <w:qFormat/>
    <w:uiPriority w:val="0"/>
    <w:pPr>
      <w:adjustRightInd/>
      <w:jc w:val="both"/>
      <w:textAlignment w:val="auto"/>
    </w:pPr>
    <w:rPr>
      <w:rFonts w:ascii="Cambria" w:hAnsi="Cambria" w:cs="宋体"/>
      <w:kern w:val="2"/>
      <w:sz w:val="32"/>
    </w:rPr>
  </w:style>
  <w:style w:type="paragraph" w:customStyle="1" w:styleId="158">
    <w:name w:val="Char Char Char Char Char"/>
    <w:basedOn w:val="1"/>
    <w:qFormat/>
    <w:uiPriority w:val="0"/>
    <w:rPr>
      <w:rFonts w:ascii="Tahoma" w:hAnsi="Tahoma"/>
      <w:sz w:val="24"/>
      <w:szCs w:val="20"/>
    </w:rPr>
  </w:style>
  <w:style w:type="paragraph" w:customStyle="1" w:styleId="159">
    <w:name w:val="--规划-题注"/>
    <w:basedOn w:val="1"/>
    <w:next w:val="91"/>
    <w:qFormat/>
    <w:uiPriority w:val="0"/>
    <w:pPr>
      <w:spacing w:line="360" w:lineRule="auto"/>
      <w:jc w:val="center"/>
    </w:pPr>
    <w:rPr>
      <w:rFonts w:eastAsia="黑体"/>
    </w:rPr>
  </w:style>
  <w:style w:type="paragraph" w:customStyle="1" w:styleId="160">
    <w:name w:val="--规划-表格-居左"/>
    <w:basedOn w:val="91"/>
    <w:qFormat/>
    <w:uiPriority w:val="0"/>
    <w:pPr>
      <w:spacing w:line="240" w:lineRule="auto"/>
      <w:ind w:firstLine="0" w:firstLineChars="0"/>
    </w:pPr>
    <w:rPr>
      <w:sz w:val="20"/>
    </w:rPr>
  </w:style>
  <w:style w:type="paragraph" w:customStyle="1" w:styleId="161">
    <w:name w:val="表格字"/>
    <w:basedOn w:val="1"/>
    <w:qFormat/>
    <w:uiPriority w:val="0"/>
    <w:pPr>
      <w:adjustRightInd w:val="0"/>
      <w:jc w:val="center"/>
    </w:pPr>
    <w:rPr>
      <w:rFonts w:ascii="宋体"/>
      <w:sz w:val="24"/>
      <w:szCs w:val="20"/>
    </w:rPr>
  </w:style>
  <w:style w:type="paragraph" w:customStyle="1" w:styleId="162">
    <w:name w:val="自定义正文"/>
    <w:basedOn w:val="1"/>
    <w:qFormat/>
    <w:uiPriority w:val="0"/>
    <w:pPr>
      <w:spacing w:afterLines="50"/>
      <w:ind w:left="600" w:leftChars="600"/>
    </w:p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65">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6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67">
    <w:name w:val="文字"/>
    <w:basedOn w:val="1"/>
    <w:qFormat/>
    <w:uiPriority w:val="0"/>
    <w:pPr>
      <w:tabs>
        <w:tab w:val="left" w:pos="8520"/>
      </w:tabs>
      <w:spacing w:line="312" w:lineRule="auto"/>
      <w:ind w:right="-210" w:firstLine="556"/>
    </w:pPr>
    <w:rPr>
      <w:rFonts w:ascii="宋体"/>
      <w:sz w:val="28"/>
      <w:szCs w:val="20"/>
    </w:rPr>
  </w:style>
  <w:style w:type="paragraph" w:customStyle="1" w:styleId="168">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69">
    <w:name w:val="姜文清定义的正文"/>
    <w:basedOn w:val="1"/>
    <w:qFormat/>
    <w:uiPriority w:val="0"/>
    <w:pPr>
      <w:spacing w:line="240" w:lineRule="atLeast"/>
      <w:ind w:firstLine="567"/>
    </w:pPr>
    <w:rPr>
      <w:szCs w:val="20"/>
    </w:rPr>
  </w:style>
  <w:style w:type="paragraph" w:customStyle="1" w:styleId="170">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71">
    <w:name w:val="_Style 126"/>
    <w:basedOn w:val="1"/>
    <w:next w:val="119"/>
    <w:qFormat/>
    <w:uiPriority w:val="34"/>
    <w:pPr>
      <w:ind w:firstLine="420" w:firstLineChars="200"/>
    </w:pPr>
    <w:rPr>
      <w:szCs w:val="22"/>
    </w:rPr>
  </w:style>
  <w:style w:type="character" w:customStyle="1" w:styleId="172">
    <w:name w:val="content1"/>
    <w:qFormat/>
    <w:uiPriority w:val="0"/>
    <w:rPr>
      <w:rFonts w:hint="default" w:ascii="??" w:hAnsi="??"/>
      <w:sz w:val="16"/>
      <w:szCs w:val="16"/>
      <w:u w:val="none"/>
    </w:rPr>
  </w:style>
  <w:style w:type="character" w:customStyle="1" w:styleId="173">
    <w:name w:val="proddescription"/>
    <w:qFormat/>
    <w:uiPriority w:val="0"/>
  </w:style>
  <w:style w:type="character" w:customStyle="1" w:styleId="174">
    <w:name w:val="prodheadlines"/>
    <w:qFormat/>
    <w:uiPriority w:val="0"/>
  </w:style>
  <w:style w:type="character" w:customStyle="1" w:styleId="175">
    <w:name w:val="样式 小三 加粗"/>
    <w:qFormat/>
    <w:uiPriority w:val="0"/>
    <w:rPr>
      <w:rFonts w:eastAsia="宋体"/>
      <w:b/>
      <w:bCs/>
      <w:sz w:val="32"/>
    </w:rPr>
  </w:style>
  <w:style w:type="character" w:customStyle="1" w:styleId="176">
    <w:name w:val="layui-layer-tabnow"/>
    <w:qFormat/>
    <w:uiPriority w:val="0"/>
    <w:rPr>
      <w:bdr w:val="single" w:color="CCCCCC" w:sz="6" w:space="0"/>
      <w:shd w:val="clear" w:color="auto" w:fill="FFFFFF"/>
    </w:rPr>
  </w:style>
  <w:style w:type="character" w:customStyle="1" w:styleId="177">
    <w:name w:val="标题 3 Char Char"/>
    <w:qFormat/>
    <w:uiPriority w:val="0"/>
    <w:rPr>
      <w:rFonts w:eastAsia="宋体"/>
      <w:b/>
      <w:bCs/>
      <w:kern w:val="2"/>
      <w:sz w:val="32"/>
      <w:szCs w:val="32"/>
      <w:lang w:val="en-US" w:eastAsia="zh-CN" w:bidi="ar-SA"/>
    </w:rPr>
  </w:style>
  <w:style w:type="character" w:customStyle="1" w:styleId="178">
    <w:name w:val="alt-edited1"/>
    <w:qFormat/>
    <w:uiPriority w:val="0"/>
    <w:rPr>
      <w:color w:val="4D90F0"/>
    </w:rPr>
  </w:style>
  <w:style w:type="character" w:customStyle="1" w:styleId="179">
    <w:name w:val="active6"/>
    <w:qFormat/>
    <w:uiPriority w:val="0"/>
    <w:rPr>
      <w:color w:val="FFFFFF"/>
    </w:rPr>
  </w:style>
  <w:style w:type="character" w:customStyle="1" w:styleId="180">
    <w:name w:val="--规划正文 Char Char"/>
    <w:qFormat/>
    <w:uiPriority w:val="0"/>
    <w:rPr>
      <w:rFonts w:eastAsia="宋体"/>
      <w:kern w:val="2"/>
      <w:sz w:val="24"/>
      <w:szCs w:val="24"/>
      <w:lang w:val="en-US" w:eastAsia="zh-CN" w:bidi="ar-SA"/>
    </w:rPr>
  </w:style>
  <w:style w:type="character" w:customStyle="1" w:styleId="181">
    <w:name w:val="第*章 Char"/>
    <w:qFormat/>
    <w:uiPriority w:val="0"/>
    <w:rPr>
      <w:rFonts w:ascii="Arial" w:hAnsi="Arial" w:eastAsia="黑体"/>
      <w:b/>
      <w:bCs/>
      <w:kern w:val="2"/>
      <w:sz w:val="32"/>
      <w:szCs w:val="32"/>
    </w:rPr>
  </w:style>
  <w:style w:type="character" w:customStyle="1" w:styleId="182">
    <w:name w:val="info4"/>
    <w:qFormat/>
    <w:uiPriority w:val="0"/>
  </w:style>
  <w:style w:type="character" w:customStyle="1" w:styleId="183">
    <w:name w:val="text"/>
    <w:qFormat/>
    <w:uiPriority w:val="0"/>
  </w:style>
  <w:style w:type="character" w:customStyle="1" w:styleId="184">
    <w:name w:val="unnamed3"/>
    <w:qFormat/>
    <w:uiPriority w:val="0"/>
  </w:style>
  <w:style w:type="character" w:customStyle="1" w:styleId="185">
    <w:name w:val="blue"/>
    <w:qFormat/>
    <w:uiPriority w:val="0"/>
  </w:style>
  <w:style w:type="character" w:customStyle="1" w:styleId="186">
    <w:name w:val="gray6"/>
    <w:qFormat/>
    <w:uiPriority w:val="0"/>
  </w:style>
  <w:style w:type="character" w:customStyle="1" w:styleId="187">
    <w:name w:val="fielderror"/>
    <w:qFormat/>
    <w:uiPriority w:val="0"/>
    <w:rPr>
      <w:color w:val="800000"/>
    </w:rPr>
  </w:style>
  <w:style w:type="character" w:customStyle="1" w:styleId="188">
    <w:name w:val="H4 Char2"/>
    <w:qFormat/>
    <w:uiPriority w:val="0"/>
    <w:rPr>
      <w:rFonts w:ascii="Arial" w:hAnsi="Arial" w:eastAsia="黑体"/>
      <w:b/>
      <w:bCs/>
      <w:kern w:val="2"/>
      <w:sz w:val="28"/>
      <w:szCs w:val="28"/>
      <w:lang w:val="en-US" w:eastAsia="zh-CN" w:bidi="ar-SA"/>
    </w:rPr>
  </w:style>
  <w:style w:type="character" w:customStyle="1" w:styleId="189">
    <w:name w:val="font"/>
    <w:qFormat/>
    <w:uiPriority w:val="0"/>
  </w:style>
  <w:style w:type="character" w:customStyle="1" w:styleId="190">
    <w:name w:val="active"/>
    <w:qFormat/>
    <w:uiPriority w:val="0"/>
    <w:rPr>
      <w:color w:val="FFFFFF"/>
    </w:rPr>
  </w:style>
  <w:style w:type="character" w:customStyle="1" w:styleId="191">
    <w:name w:val="unnamed4"/>
    <w:qFormat/>
    <w:uiPriority w:val="0"/>
  </w:style>
  <w:style w:type="character" w:customStyle="1" w:styleId="192">
    <w:name w:val="font41"/>
    <w:qFormat/>
    <w:uiPriority w:val="0"/>
    <w:rPr>
      <w:color w:val="000000"/>
      <w:spacing w:val="260"/>
      <w:sz w:val="18"/>
      <w:szCs w:val="18"/>
      <w:u w:val="none"/>
    </w:rPr>
  </w:style>
  <w:style w:type="character" w:customStyle="1" w:styleId="193">
    <w:name w:val="inline-help"/>
    <w:qFormat/>
    <w:uiPriority w:val="0"/>
  </w:style>
  <w:style w:type="character" w:customStyle="1" w:styleId="194">
    <w:name w:val="--规划正文 Char1"/>
    <w:qFormat/>
    <w:uiPriority w:val="0"/>
    <w:rPr>
      <w:rFonts w:eastAsia="宋体"/>
      <w:kern w:val="2"/>
      <w:sz w:val="21"/>
      <w:lang w:val="en-US" w:eastAsia="zh-CN" w:bidi="ar-SA"/>
    </w:rPr>
  </w:style>
  <w:style w:type="character" w:customStyle="1" w:styleId="195">
    <w:name w:val="hilite"/>
    <w:qFormat/>
    <w:uiPriority w:val="0"/>
    <w:rPr>
      <w:color w:val="000000"/>
    </w:rPr>
  </w:style>
  <w:style w:type="character" w:customStyle="1" w:styleId="196">
    <w:name w:val="style9"/>
    <w:qFormat/>
    <w:uiPriority w:val="0"/>
  </w:style>
  <w:style w:type="character" w:customStyle="1" w:styleId="197">
    <w:name w:val="grame"/>
    <w:qFormat/>
    <w:uiPriority w:val="0"/>
  </w:style>
  <w:style w:type="character" w:customStyle="1" w:styleId="198">
    <w:name w:val="正文文字首行缩进 Char"/>
    <w:qFormat/>
    <w:uiPriority w:val="0"/>
    <w:rPr>
      <w:kern w:val="2"/>
      <w:sz w:val="21"/>
      <w:szCs w:val="24"/>
    </w:rPr>
  </w:style>
  <w:style w:type="character" w:customStyle="1" w:styleId="199">
    <w:name w:val="font21"/>
    <w:qFormat/>
    <w:uiPriority w:val="0"/>
    <w:rPr>
      <w:rFonts w:hint="eastAsia" w:ascii="宋体" w:hAnsi="宋体" w:eastAsia="宋体" w:cs="宋体"/>
      <w:color w:val="000000"/>
      <w:sz w:val="24"/>
      <w:szCs w:val="24"/>
      <w:u w:val="none"/>
    </w:rPr>
  </w:style>
  <w:style w:type="character" w:customStyle="1" w:styleId="200">
    <w:name w:val="font2"/>
    <w:qFormat/>
    <w:uiPriority w:val="0"/>
  </w:style>
  <w:style w:type="character" w:customStyle="1" w:styleId="201">
    <w:name w:val="章标题1 Char"/>
    <w:qFormat/>
    <w:uiPriority w:val="0"/>
    <w:rPr>
      <w:rFonts w:eastAsia="宋体"/>
      <w:b/>
      <w:bCs/>
      <w:kern w:val="2"/>
      <w:sz w:val="32"/>
      <w:szCs w:val="32"/>
      <w:lang w:val="en-US" w:eastAsia="zh-CN" w:bidi="ar-SA"/>
    </w:rPr>
  </w:style>
  <w:style w:type="character" w:customStyle="1" w:styleId="202">
    <w:name w:val="font11"/>
    <w:qFormat/>
    <w:uiPriority w:val="0"/>
    <w:rPr>
      <w:rFonts w:hint="default" w:ascii="ˎ̥" w:hAnsi="ˎ̥"/>
    </w:rPr>
  </w:style>
  <w:style w:type="character" w:customStyle="1" w:styleId="203">
    <w:name w:val="_Style 192"/>
    <w:unhideWhenUsed/>
    <w:qFormat/>
    <w:uiPriority w:val="99"/>
    <w:rPr>
      <w:color w:val="605E5C"/>
      <w:shd w:val="clear" w:color="auto" w:fill="E1DFDD"/>
    </w:rPr>
  </w:style>
  <w:style w:type="character" w:customStyle="1" w:styleId="204">
    <w:name w:val="active2"/>
    <w:qFormat/>
    <w:uiPriority w:val="0"/>
    <w:rPr>
      <w:color w:val="FFFFFF"/>
    </w:rPr>
  </w:style>
  <w:style w:type="character" w:customStyle="1" w:styleId="205">
    <w:name w:val="hilite6"/>
    <w:qFormat/>
    <w:uiPriority w:val="0"/>
    <w:rPr>
      <w:color w:val="000000"/>
    </w:rPr>
  </w:style>
  <w:style w:type="character" w:customStyle="1" w:styleId="206">
    <w:name w:val="first-child"/>
    <w:qFormat/>
    <w:uiPriority w:val="0"/>
  </w:style>
  <w:style w:type="character" w:customStyle="1" w:styleId="207">
    <w:name w:val="mode"/>
    <w:qFormat/>
    <w:uiPriority w:val="0"/>
  </w:style>
  <w:style w:type="character" w:customStyle="1" w:styleId="208">
    <w:name w:val="标题 3 Char"/>
    <w:qFormat/>
    <w:uiPriority w:val="0"/>
    <w:rPr>
      <w:rFonts w:ascii="黑体" w:eastAsia="黑体"/>
      <w:bCs/>
      <w:sz w:val="30"/>
    </w:rPr>
  </w:style>
  <w:style w:type="paragraph" w:customStyle="1" w:styleId="209">
    <w:name w:val="保留正文"/>
    <w:basedOn w:val="20"/>
    <w:qFormat/>
    <w:uiPriority w:val="0"/>
    <w:pPr>
      <w:keepNext/>
      <w:tabs>
        <w:tab w:val="left" w:pos="562"/>
        <w:tab w:val="left" w:pos="3372"/>
        <w:tab w:val="left" w:pos="3653"/>
      </w:tabs>
      <w:spacing w:after="160"/>
    </w:pPr>
    <w:rPr>
      <w:sz w:val="21"/>
    </w:rPr>
  </w:style>
  <w:style w:type="paragraph" w:customStyle="1" w:styleId="210">
    <w:name w:val="无间隔1"/>
    <w:qFormat/>
    <w:uiPriority w:val="0"/>
    <w:rPr>
      <w:rFonts w:ascii="Calibri" w:hAnsi="Calibri" w:eastAsia="宋体" w:cs="Times New Roman"/>
      <w:sz w:val="24"/>
      <w:szCs w:val="24"/>
      <w:lang w:val="en-US" w:eastAsia="zh-CN" w:bidi="ar-SA"/>
    </w:rPr>
  </w:style>
  <w:style w:type="paragraph" w:customStyle="1" w:styleId="211">
    <w:name w:val="p0"/>
    <w:basedOn w:val="1"/>
    <w:qFormat/>
    <w:uiPriority w:val="0"/>
    <w:pPr>
      <w:widowControl/>
    </w:pPr>
    <w:rPr>
      <w:kern w:val="0"/>
      <w:szCs w:val="21"/>
    </w:rPr>
  </w:style>
  <w:style w:type="paragraph" w:customStyle="1" w:styleId="212">
    <w:name w:val="GTA正文-2"/>
    <w:basedOn w:val="1"/>
    <w:qFormat/>
    <w:uiPriority w:val="0"/>
    <w:pPr>
      <w:snapToGrid w:val="0"/>
      <w:spacing w:beforeLines="50" w:after="156" w:line="480" w:lineRule="atLeast"/>
      <w:ind w:firstLine="480" w:firstLineChars="200"/>
    </w:pPr>
    <w:rPr>
      <w:rFonts w:ascii="微软雅黑" w:hAnsi="微软雅黑" w:eastAsia="微软雅黑"/>
      <w:kern w:val="0"/>
      <w:sz w:val="24"/>
    </w:rPr>
  </w:style>
  <w:style w:type="character" w:customStyle="1" w:styleId="213">
    <w:name w:val="font71"/>
    <w:qFormat/>
    <w:uiPriority w:val="0"/>
    <w:rPr>
      <w:rFonts w:hint="eastAsia" w:ascii="宋体" w:hAnsi="宋体" w:eastAsia="宋体" w:cs="宋体"/>
      <w:color w:val="000000"/>
      <w:sz w:val="20"/>
      <w:szCs w:val="20"/>
      <w:u w:val="none"/>
    </w:rPr>
  </w:style>
  <w:style w:type="character" w:customStyle="1" w:styleId="214">
    <w:name w:val="NormalCharacter"/>
    <w:qFormat/>
    <w:uiPriority w:val="0"/>
  </w:style>
  <w:style w:type="paragraph" w:styleId="21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6">
    <w:name w:val="table_0020normal__char"/>
    <w:qFormat/>
    <w:uiPriority w:val="0"/>
  </w:style>
  <w:style w:type="paragraph" w:customStyle="1" w:styleId="217">
    <w:name w:val="列表段落1"/>
    <w:basedOn w:val="1"/>
    <w:qFormat/>
    <w:uiPriority w:val="34"/>
    <w:pPr>
      <w:ind w:firstLine="420" w:firstLineChars="200"/>
    </w:pPr>
  </w:style>
  <w:style w:type="paragraph" w:customStyle="1" w:styleId="218">
    <w:name w:val="a_正文"/>
    <w:basedOn w:val="1"/>
    <w:qFormat/>
    <w:uiPriority w:val="0"/>
    <w:pPr>
      <w:spacing w:line="360" w:lineRule="auto"/>
      <w:ind w:firstLine="560" w:firstLineChars="200"/>
    </w:pPr>
    <w:rPr>
      <w:rFonts w:ascii="仿宋_GB2312" w:hAnsi="Times New Roman" w:eastAsia="仿宋_GB2312"/>
      <w:sz w:val="28"/>
      <w:szCs w:val="28"/>
    </w:rPr>
  </w:style>
  <w:style w:type="paragraph" w:customStyle="1" w:styleId="219">
    <w:name w:val="0段落文字"/>
    <w:basedOn w:val="1"/>
    <w:qFormat/>
    <w:uiPriority w:val="0"/>
    <w:pPr>
      <w:spacing w:line="360" w:lineRule="auto"/>
      <w:ind w:firstLine="200" w:firstLineChars="200"/>
    </w:pPr>
    <w:rPr>
      <w:sz w:val="24"/>
      <w:szCs w:val="21"/>
      <w:lang w:val="zh-CN"/>
    </w:rPr>
  </w:style>
  <w:style w:type="paragraph" w:customStyle="1" w:styleId="220">
    <w:name w:val="首行缩进:  0.85 厘米"/>
    <w:basedOn w:val="1"/>
    <w:qFormat/>
    <w:uiPriority w:val="0"/>
    <w:pPr>
      <w:widowControl/>
      <w:spacing w:after="100" w:line="360" w:lineRule="auto"/>
      <w:ind w:firstLine="482"/>
      <w:jc w:val="left"/>
    </w:pPr>
    <w:rPr>
      <w:rFonts w:cs="宋体"/>
      <w:kern w:val="0"/>
      <w:lang w:eastAsia="en-US" w:bidi="en-US"/>
    </w:rPr>
  </w:style>
  <w:style w:type="paragraph" w:customStyle="1" w:styleId="221">
    <w:name w:val="首行缩进"/>
    <w:basedOn w:val="1"/>
    <w:next w:val="222"/>
    <w:qFormat/>
    <w:uiPriority w:val="0"/>
    <w:pPr>
      <w:ind w:firstLine="480" w:firstLineChars="200"/>
    </w:pPr>
  </w:style>
  <w:style w:type="paragraph" w:customStyle="1" w:styleId="222">
    <w:name w:val="样式 行距: 1.5 倍行距1"/>
    <w:basedOn w:val="1"/>
    <w:next w:val="223"/>
    <w:qFormat/>
    <w:uiPriority w:val="0"/>
  </w:style>
  <w:style w:type="paragraph" w:customStyle="1" w:styleId="223">
    <w:name w:val="Item Step"/>
    <w:next w:val="1"/>
    <w:qFormat/>
    <w:uiPriority w:val="0"/>
    <w:pPr>
      <w:ind w:left="1644" w:hanging="510"/>
      <w:outlineLvl w:val="4"/>
    </w:pPr>
    <w:rPr>
      <w:rFonts w:ascii="Arial" w:hAnsi="Times New Roman" w:eastAsia="宋体" w:cs="Times New Roman"/>
      <w:sz w:val="21"/>
      <w:lang w:val="en-US" w:eastAsia="zh-CN" w:bidi="ar-SA"/>
    </w:rPr>
  </w:style>
  <w:style w:type="paragraph" w:customStyle="1" w:styleId="224">
    <w:name w:val="_Style 2"/>
    <w:qFormat/>
    <w:uiPriority w:val="1"/>
    <w:rPr>
      <w:rFonts w:ascii="Times New Roman" w:hAnsi="Times New Roman" w:eastAsia="宋体" w:cs="Times New Roman"/>
      <w:sz w:val="22"/>
      <w:szCs w:val="22"/>
      <w:lang w:val="en-US" w:eastAsia="en-US" w:bidi="ar-SA"/>
    </w:rPr>
  </w:style>
  <w:style w:type="paragraph" w:customStyle="1" w:styleId="225">
    <w:name w:val="Normal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6">
    <w:name w:val="Other|1"/>
    <w:basedOn w:val="1"/>
    <w:qFormat/>
    <w:uiPriority w:val="0"/>
    <w:pPr>
      <w:spacing w:line="311" w:lineRule="exact"/>
    </w:pPr>
    <w:rPr>
      <w:rFonts w:ascii="宋体" w:hAnsi="宋体" w:cs="宋体"/>
      <w:sz w:val="20"/>
      <w:szCs w:val="20"/>
      <w:lang w:val="zh-TW" w:eastAsia="zh-TW" w:bidi="zh-TW"/>
    </w:rPr>
  </w:style>
  <w:style w:type="paragraph" w:customStyle="1" w:styleId="227">
    <w:name w:val="_Style 225"/>
    <w:unhideWhenUsed/>
    <w:qFormat/>
    <w:uiPriority w:val="99"/>
    <w:rPr>
      <w:rFonts w:ascii="Calibri" w:hAnsi="Calibri" w:eastAsia="宋体" w:cs="Times New Roman"/>
      <w:kern w:val="2"/>
      <w:sz w:val="21"/>
      <w:szCs w:val="24"/>
      <w:lang w:val="en-US" w:eastAsia="zh-CN" w:bidi="ar-SA"/>
    </w:rPr>
  </w:style>
  <w:style w:type="paragraph" w:customStyle="1" w:styleId="228">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229">
    <w:name w:val="font31"/>
    <w:qFormat/>
    <w:uiPriority w:val="0"/>
    <w:rPr>
      <w:rFonts w:hint="eastAsia" w:ascii="仿宋" w:hAnsi="仿宋" w:eastAsia="仿宋" w:cs="仿宋"/>
      <w:color w:val="000000"/>
      <w:sz w:val="24"/>
      <w:szCs w:val="24"/>
      <w:u w:val="none"/>
    </w:rPr>
  </w:style>
  <w:style w:type="character" w:customStyle="1" w:styleId="230">
    <w:name w:val="font81"/>
    <w:qFormat/>
    <w:uiPriority w:val="0"/>
    <w:rPr>
      <w:rFonts w:ascii="微软雅黑" w:hAnsi="微软雅黑" w:eastAsia="微软雅黑" w:cs="微软雅黑"/>
      <w:color w:val="000000"/>
      <w:sz w:val="24"/>
      <w:szCs w:val="24"/>
      <w:u w:val="none"/>
      <w:vertAlign w:val="superscript"/>
    </w:rPr>
  </w:style>
  <w:style w:type="character" w:customStyle="1" w:styleId="231">
    <w:name w:val="font01"/>
    <w:qFormat/>
    <w:uiPriority w:val="0"/>
    <w:rPr>
      <w:rFonts w:hint="eastAsia" w:ascii="宋体" w:hAnsi="宋体" w:eastAsia="宋体" w:cs="宋体"/>
      <w:color w:val="000000"/>
      <w:sz w:val="22"/>
      <w:szCs w:val="22"/>
      <w:u w:val="none"/>
    </w:rPr>
  </w:style>
  <w:style w:type="character" w:customStyle="1" w:styleId="232">
    <w:name w:val="font61"/>
    <w:qFormat/>
    <w:uiPriority w:val="0"/>
    <w:rPr>
      <w:rFonts w:hint="eastAsia" w:ascii="宋体" w:hAnsi="宋体" w:eastAsia="宋体" w:cs="宋体"/>
      <w:color w:val="000000"/>
      <w:sz w:val="24"/>
      <w:szCs w:val="24"/>
      <w:u w:val="none"/>
    </w:rPr>
  </w:style>
  <w:style w:type="character" w:customStyle="1" w:styleId="233">
    <w:name w:val="font91"/>
    <w:qFormat/>
    <w:uiPriority w:val="0"/>
    <w:rPr>
      <w:rFonts w:hint="eastAsia" w:ascii="宋体" w:hAnsi="宋体" w:eastAsia="宋体" w:cs="宋体"/>
      <w:color w:val="000000"/>
      <w:sz w:val="24"/>
      <w:szCs w:val="24"/>
      <w:u w:val="none"/>
      <w:vertAlign w:val="superscript"/>
    </w:rPr>
  </w:style>
  <w:style w:type="paragraph" w:customStyle="1" w:styleId="234">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235">
    <w:name w:val="正文_0"/>
    <w:qFormat/>
    <w:uiPriority w:val="0"/>
    <w:rPr>
      <w:rFonts w:ascii="Times New Roman" w:hAnsi="Times New Roman" w:eastAsia="宋体" w:cs="Times New Roman"/>
      <w:sz w:val="21"/>
      <w:lang w:val="en-US" w:eastAsia="zh-CN" w:bidi="ar-SA"/>
    </w:rPr>
  </w:style>
  <w:style w:type="paragraph" w:customStyle="1" w:styleId="236">
    <w:name w:val="函 正文"/>
    <w:unhideWhenUsed/>
    <w:qFormat/>
    <w:uiPriority w:val="0"/>
    <w:pPr>
      <w:widowControl w:val="0"/>
      <w:spacing w:line="560" w:lineRule="exact"/>
      <w:jc w:val="both"/>
    </w:pPr>
    <w:rPr>
      <w:rFonts w:hint="eastAsia" w:ascii="仿宋_GB2312" w:hAnsi="Calibri" w:eastAsia="仿宋_GB2312" w:cs="Times New Roman"/>
      <w:kern w:val="0"/>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3224</Words>
  <Characters>3298</Characters>
  <Lines>480</Lines>
  <Paragraphs>135</Paragraphs>
  <TotalTime>4</TotalTime>
  <ScaleCrop>false</ScaleCrop>
  <LinksUpToDate>false</LinksUpToDate>
  <CharactersWithSpaces>3353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2024-11-19T00:04:00Z</dcterms:created>
  <dc:creator>XJL</dc:creator>
  <cp:lastModifiedBy>卉</cp:lastModifiedBy>
  <cp:lastPrinted>2025-05-19T23:43:00Z</cp:lastPrinted>
  <dcterms:modified xsi:type="dcterms:W3CDTF">2025-08-05T07:26:26Z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7AB2B6A2A03B003B31E22A68CFEE0A2E</vt:lpwstr>
  </property>
  <property fmtid="{D5CDD505-2E9C-101B-9397-08002B2CF9AE}" pid="4" name="KSOTemplateDocerSaveRecord">
    <vt:lpwstr>eyJoZGlkIjoiOWZmZWJlOGFkMTkxMjJmMTM1YmY5ODg1MmQ0NzI0NzkiLCJ1c2VySWQiOiI4OTU3ODkyNTgifQ==</vt:lpwstr>
  </property>
</Properties>
</file>