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31926">
      <w:pPr>
        <w:adjustRightInd w:val="0"/>
        <w:snapToGrid w:val="0"/>
        <w:spacing w:line="320" w:lineRule="exact"/>
        <w:jc w:val="center"/>
        <w:rPr>
          <w:rFonts w:ascii="宋体" w:hAnsi="宋体" w:cs="宋体"/>
          <w:b/>
          <w:bCs/>
          <w:szCs w:val="21"/>
        </w:rPr>
      </w:pPr>
    </w:p>
    <w:p w14:paraId="453B2078">
      <w:pPr>
        <w:adjustRightInd w:val="0"/>
        <w:snapToGrid w:val="0"/>
        <w:spacing w:line="560" w:lineRule="exact"/>
        <w:jc w:val="center"/>
        <w:rPr>
          <w:rFonts w:ascii="宋体" w:hAnsi="宋体" w:cs="宋体"/>
          <w:b/>
          <w:bCs/>
          <w:szCs w:val="21"/>
        </w:rPr>
      </w:pPr>
    </w:p>
    <w:p w14:paraId="53D273D9">
      <w:pPr>
        <w:adjustRightInd w:val="0"/>
        <w:snapToGrid w:val="0"/>
        <w:jc w:val="center"/>
        <w:rPr>
          <w:rFonts w:ascii="宋体" w:hAnsi="宋体" w:cs="宋体"/>
          <w:b/>
          <w:bCs/>
          <w:sz w:val="50"/>
          <w:szCs w:val="44"/>
        </w:rPr>
      </w:pPr>
      <w:r>
        <w:rPr>
          <w:rFonts w:hint="eastAsia" w:ascii="宋体" w:hAnsi="宋体" w:cs="宋体"/>
          <w:b/>
          <w:bCs/>
          <w:sz w:val="50"/>
          <w:szCs w:val="44"/>
        </w:rPr>
        <w:t>深圳市第一职业技术学校</w:t>
      </w:r>
    </w:p>
    <w:p w14:paraId="44C026BB">
      <w:pPr>
        <w:adjustRightInd w:val="0"/>
        <w:snapToGrid w:val="0"/>
        <w:jc w:val="center"/>
        <w:rPr>
          <w:rFonts w:ascii="宋体" w:hAnsi="宋体" w:cs="宋体"/>
          <w:b/>
          <w:bCs/>
          <w:sz w:val="50"/>
          <w:szCs w:val="44"/>
        </w:rPr>
      </w:pPr>
      <w:r>
        <w:rPr>
          <w:rFonts w:hint="eastAsia" w:ascii="宋体" w:hAnsi="宋体" w:cs="宋体"/>
          <w:b/>
          <w:bCs/>
          <w:sz w:val="50"/>
          <w:szCs w:val="44"/>
        </w:rPr>
        <w:t>职教园校区项目（一期）</w:t>
      </w:r>
      <w:r>
        <w:rPr>
          <w:rFonts w:hint="eastAsia" w:ascii="宋体" w:hAnsi="宋体" w:cs="宋体"/>
          <w:b/>
          <w:bCs/>
          <w:sz w:val="50"/>
          <w:szCs w:val="44"/>
          <w:lang w:val="en-US" w:eastAsia="zh-CN"/>
        </w:rPr>
        <w:t>信息化工程项目咨询设计编制</w:t>
      </w:r>
      <w:r>
        <w:rPr>
          <w:rFonts w:hint="eastAsia" w:ascii="宋体" w:hAnsi="宋体" w:cs="宋体"/>
          <w:b/>
          <w:bCs/>
          <w:sz w:val="50"/>
          <w:szCs w:val="44"/>
        </w:rPr>
        <w:t>服务招标文件</w:t>
      </w:r>
    </w:p>
    <w:p w14:paraId="1619E07F">
      <w:pPr>
        <w:adjustRightInd w:val="0"/>
        <w:snapToGrid w:val="0"/>
        <w:spacing w:line="560" w:lineRule="exact"/>
        <w:jc w:val="center"/>
        <w:rPr>
          <w:rFonts w:ascii="宋体" w:hAnsi="宋体" w:cs="宋体"/>
          <w:b/>
          <w:bCs/>
          <w:sz w:val="36"/>
          <w:szCs w:val="36"/>
        </w:rPr>
      </w:pPr>
    </w:p>
    <w:p w14:paraId="148EA8B4">
      <w:pPr>
        <w:adjustRightInd w:val="0"/>
        <w:snapToGrid w:val="0"/>
        <w:spacing w:line="560" w:lineRule="exact"/>
        <w:jc w:val="center"/>
        <w:rPr>
          <w:rFonts w:ascii="宋体" w:hAnsi="宋体" w:cs="宋体"/>
          <w:b/>
          <w:bCs/>
          <w:sz w:val="36"/>
          <w:szCs w:val="36"/>
        </w:rPr>
      </w:pPr>
    </w:p>
    <w:p w14:paraId="4A830A64">
      <w:pPr>
        <w:adjustRightInd w:val="0"/>
        <w:snapToGrid w:val="0"/>
        <w:spacing w:line="560" w:lineRule="exact"/>
        <w:jc w:val="center"/>
        <w:rPr>
          <w:rFonts w:ascii="宋体" w:hAnsi="宋体" w:cs="宋体"/>
          <w:b/>
          <w:bCs/>
          <w:szCs w:val="21"/>
        </w:rPr>
      </w:pPr>
    </w:p>
    <w:p w14:paraId="4E2A97B8">
      <w:pPr>
        <w:adjustRightInd w:val="0"/>
        <w:snapToGrid w:val="0"/>
        <w:spacing w:line="560" w:lineRule="exact"/>
        <w:jc w:val="center"/>
        <w:rPr>
          <w:rFonts w:ascii="宋体" w:hAnsi="宋体" w:cs="宋体"/>
          <w:b/>
          <w:bCs/>
          <w:szCs w:val="21"/>
        </w:rPr>
      </w:pPr>
    </w:p>
    <w:p w14:paraId="00F9C546">
      <w:pPr>
        <w:adjustRightInd w:val="0"/>
        <w:snapToGrid w:val="0"/>
        <w:spacing w:line="560" w:lineRule="exact"/>
        <w:jc w:val="center"/>
        <w:rPr>
          <w:rFonts w:ascii="宋体" w:hAnsi="宋体" w:cs="宋体"/>
          <w:b/>
          <w:bCs/>
          <w:szCs w:val="21"/>
        </w:rPr>
      </w:pPr>
    </w:p>
    <w:p w14:paraId="5EEE2D0B">
      <w:pPr>
        <w:adjustRightInd w:val="0"/>
        <w:snapToGrid w:val="0"/>
        <w:spacing w:line="560" w:lineRule="exact"/>
        <w:jc w:val="center"/>
        <w:rPr>
          <w:rFonts w:ascii="宋体" w:hAnsi="宋体" w:cs="宋体"/>
          <w:b/>
          <w:bCs/>
          <w:szCs w:val="21"/>
        </w:rPr>
      </w:pPr>
    </w:p>
    <w:p w14:paraId="0FBC87F7">
      <w:pPr>
        <w:adjustRightInd w:val="0"/>
        <w:snapToGrid w:val="0"/>
        <w:spacing w:line="560" w:lineRule="exact"/>
        <w:jc w:val="center"/>
        <w:rPr>
          <w:rFonts w:ascii="宋体" w:hAnsi="宋体" w:cs="宋体"/>
          <w:b/>
          <w:bCs/>
          <w:szCs w:val="21"/>
        </w:rPr>
      </w:pPr>
    </w:p>
    <w:p w14:paraId="7A665971">
      <w:pPr>
        <w:adjustRightInd w:val="0"/>
        <w:snapToGrid w:val="0"/>
        <w:spacing w:line="560" w:lineRule="exact"/>
        <w:jc w:val="center"/>
        <w:rPr>
          <w:rFonts w:ascii="宋体" w:hAnsi="宋体" w:cs="宋体"/>
          <w:b/>
          <w:bCs/>
          <w:szCs w:val="21"/>
        </w:rPr>
      </w:pPr>
    </w:p>
    <w:p w14:paraId="669BF204">
      <w:pPr>
        <w:spacing w:after="156" w:afterLines="50" w:line="560" w:lineRule="exact"/>
        <w:jc w:val="center"/>
        <w:rPr>
          <w:rFonts w:ascii="宋体" w:hAnsi="宋体" w:cs="宋体"/>
          <w:b/>
          <w:szCs w:val="21"/>
        </w:rPr>
      </w:pPr>
    </w:p>
    <w:p w14:paraId="6E3238C7">
      <w:pPr>
        <w:adjustRightInd w:val="0"/>
        <w:snapToGrid w:val="0"/>
        <w:spacing w:line="560" w:lineRule="exact"/>
        <w:jc w:val="center"/>
        <w:rPr>
          <w:rFonts w:ascii="宋体" w:hAnsi="宋体" w:cs="宋体"/>
          <w:b/>
          <w:bCs/>
          <w:szCs w:val="21"/>
        </w:rPr>
      </w:pPr>
    </w:p>
    <w:p w14:paraId="45585947">
      <w:pPr>
        <w:adjustRightInd w:val="0"/>
        <w:snapToGrid w:val="0"/>
        <w:spacing w:line="560" w:lineRule="exact"/>
        <w:jc w:val="center"/>
        <w:rPr>
          <w:rFonts w:ascii="宋体" w:hAnsi="宋体" w:cs="宋体"/>
          <w:b/>
          <w:bCs/>
          <w:szCs w:val="21"/>
        </w:rPr>
      </w:pPr>
    </w:p>
    <w:p w14:paraId="5B6136F1">
      <w:pPr>
        <w:adjustRightInd w:val="0"/>
        <w:snapToGrid w:val="0"/>
        <w:spacing w:line="560" w:lineRule="exact"/>
        <w:jc w:val="center"/>
        <w:rPr>
          <w:rFonts w:ascii="宋体" w:hAnsi="宋体" w:cs="宋体"/>
          <w:b/>
          <w:bCs/>
          <w:szCs w:val="21"/>
        </w:rPr>
      </w:pPr>
    </w:p>
    <w:p w14:paraId="42EDD3E8">
      <w:pPr>
        <w:widowControl/>
        <w:spacing w:line="560" w:lineRule="exact"/>
        <w:jc w:val="center"/>
        <w:rPr>
          <w:rFonts w:ascii="宋体" w:hAnsi="宋体" w:cs="宋体"/>
          <w:b/>
          <w:bCs/>
          <w:sz w:val="32"/>
          <w:szCs w:val="32"/>
        </w:rPr>
      </w:pPr>
      <w:r>
        <w:rPr>
          <w:rFonts w:hint="eastAsia" w:ascii="宋体" w:hAnsi="宋体" w:cs="宋体"/>
          <w:b/>
          <w:bCs/>
          <w:sz w:val="32"/>
          <w:szCs w:val="32"/>
        </w:rPr>
        <w:t>深圳市第一职业技术学校</w:t>
      </w:r>
    </w:p>
    <w:p w14:paraId="60E45BA7">
      <w:pPr>
        <w:widowControl/>
        <w:spacing w:line="560" w:lineRule="exact"/>
        <w:jc w:val="center"/>
        <w:rPr>
          <w:rFonts w:ascii="宋体" w:hAnsi="宋体" w:cs="宋体"/>
          <w:szCs w:val="21"/>
        </w:rPr>
      </w:pPr>
      <w:r>
        <w:rPr>
          <w:rFonts w:hint="eastAsia" w:ascii="宋体" w:hAnsi="宋体" w:cs="宋体"/>
          <w:b/>
          <w:bCs/>
          <w:sz w:val="32"/>
          <w:szCs w:val="32"/>
        </w:rPr>
        <w:t>二○二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二</w:t>
      </w:r>
      <w:r>
        <w:rPr>
          <w:rFonts w:hint="eastAsia" w:ascii="宋体" w:hAnsi="宋体" w:cs="宋体"/>
          <w:b/>
          <w:bCs/>
          <w:sz w:val="32"/>
          <w:szCs w:val="32"/>
        </w:rPr>
        <w:t>月</w:t>
      </w:r>
      <w:r>
        <w:rPr>
          <w:rFonts w:hint="eastAsia" w:ascii="宋体" w:hAnsi="宋体" w:cs="宋体"/>
          <w:szCs w:val="21"/>
        </w:rPr>
        <w:br w:type="page"/>
      </w:r>
    </w:p>
    <w:p w14:paraId="516E9DBA">
      <w:pPr>
        <w:pStyle w:val="2"/>
        <w:spacing w:line="320" w:lineRule="exact"/>
        <w:rPr>
          <w:rFonts w:cs="宋体"/>
          <w:sz w:val="28"/>
          <w:szCs w:val="28"/>
        </w:rPr>
      </w:pPr>
      <w:r>
        <w:rPr>
          <w:rFonts w:hint="eastAsia" w:cs="宋体"/>
          <w:sz w:val="28"/>
          <w:szCs w:val="28"/>
        </w:rPr>
        <w:t>项目评审信息</w:t>
      </w:r>
    </w:p>
    <w:p w14:paraId="04634601">
      <w:pPr>
        <w:adjustRightInd w:val="0"/>
        <w:snapToGrid w:val="0"/>
        <w:spacing w:line="320" w:lineRule="exact"/>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职教园校区项目（一期）信息化工程项目咨询设计编制服务</w:t>
      </w:r>
    </w:p>
    <w:p w14:paraId="7A05282E">
      <w:pPr>
        <w:adjustRightInd w:val="0"/>
        <w:snapToGrid w:val="0"/>
        <w:spacing w:line="320" w:lineRule="exact"/>
        <w:rPr>
          <w:rFonts w:ascii="宋体" w:hAnsi="宋体" w:cs="宋体"/>
          <w:szCs w:val="21"/>
        </w:rPr>
      </w:pPr>
      <w:r>
        <w:rPr>
          <w:rFonts w:hint="eastAsia" w:ascii="宋体" w:hAnsi="宋体" w:cs="宋体"/>
          <w:szCs w:val="21"/>
        </w:rPr>
        <w:t>项目类型：服务类</w:t>
      </w:r>
    </w:p>
    <w:p w14:paraId="799618FB">
      <w:pPr>
        <w:adjustRightInd w:val="0"/>
        <w:snapToGrid w:val="0"/>
        <w:spacing w:line="320" w:lineRule="exact"/>
        <w:rPr>
          <w:rFonts w:ascii="宋体" w:hAnsi="宋体" w:cs="宋体"/>
          <w:szCs w:val="21"/>
        </w:rPr>
      </w:pPr>
      <w:r>
        <w:rPr>
          <w:rFonts w:hint="eastAsia" w:ascii="宋体" w:hAnsi="宋体" w:cs="宋体"/>
          <w:szCs w:val="21"/>
        </w:rPr>
        <w:t>采购方式：公开招标</w:t>
      </w:r>
    </w:p>
    <w:p w14:paraId="40DE4902">
      <w:pPr>
        <w:adjustRightInd w:val="0"/>
        <w:snapToGrid w:val="0"/>
        <w:spacing w:line="320" w:lineRule="exact"/>
        <w:rPr>
          <w:rFonts w:ascii="宋体" w:hAnsi="宋体" w:cs="宋体"/>
          <w:szCs w:val="21"/>
        </w:rPr>
      </w:pPr>
      <w:r>
        <w:rPr>
          <w:rFonts w:hint="eastAsia" w:ascii="宋体" w:hAnsi="宋体" w:cs="宋体"/>
          <w:szCs w:val="21"/>
        </w:rPr>
        <w:t>货币类型：人民币</w:t>
      </w:r>
    </w:p>
    <w:p w14:paraId="7501DD33">
      <w:pPr>
        <w:adjustRightInd w:val="0"/>
        <w:snapToGrid w:val="0"/>
        <w:spacing w:line="320" w:lineRule="exact"/>
      </w:pPr>
      <w:r>
        <w:rPr>
          <w:rFonts w:hint="eastAsia" w:ascii="宋体" w:hAnsi="宋体" w:cs="宋体"/>
          <w:szCs w:val="21"/>
        </w:rPr>
        <w:t>项目预算：</w:t>
      </w:r>
      <w:r>
        <w:rPr>
          <w:rFonts w:hint="eastAsia" w:ascii="宋体" w:hAnsi="宋体" w:cs="宋体"/>
          <w:szCs w:val="21"/>
          <w:lang w:val="en-US" w:eastAsia="zh-CN"/>
        </w:rPr>
        <w:t>19</w:t>
      </w:r>
      <w:r>
        <w:rPr>
          <w:rFonts w:hint="eastAsia" w:ascii="宋体" w:hAnsi="宋体" w:cs="宋体"/>
          <w:szCs w:val="21"/>
        </w:rPr>
        <w:t>万</w:t>
      </w:r>
    </w:p>
    <w:p w14:paraId="20E34FB0">
      <w:pPr>
        <w:pStyle w:val="5"/>
        <w:spacing w:line="320" w:lineRule="exact"/>
        <w:rPr>
          <w:rFonts w:cs="宋体"/>
          <w:sz w:val="24"/>
          <w:szCs w:val="24"/>
        </w:rPr>
      </w:pPr>
      <w:r>
        <w:rPr>
          <w:rFonts w:hint="eastAsia" w:cs="宋体"/>
          <w:sz w:val="24"/>
          <w:szCs w:val="24"/>
        </w:rPr>
        <w:t>投标文件初审表</w:t>
      </w:r>
    </w:p>
    <w:p w14:paraId="384E5AC5">
      <w:pPr>
        <w:spacing w:after="112" w:afterLines="36" w:line="320" w:lineRule="exact"/>
        <w:jc w:val="center"/>
        <w:rPr>
          <w:rFonts w:ascii="宋体" w:hAnsi="宋体" w:cs="宋体"/>
          <w:b/>
          <w:szCs w:val="21"/>
        </w:rPr>
      </w:pPr>
      <w:r>
        <w:rPr>
          <w:rFonts w:hint="eastAsia" w:ascii="宋体" w:hAnsi="宋体" w:cs="宋体"/>
          <w:b/>
          <w:szCs w:val="21"/>
        </w:rPr>
        <w:t>(凡有下列情形之一的，投标文件无效，投标作废标处理)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14:paraId="5F0E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357D4B78">
            <w:pPr>
              <w:spacing w:line="320" w:lineRule="exact"/>
              <w:rPr>
                <w:rFonts w:ascii="宋体" w:hAnsi="宋体" w:cs="宋体"/>
                <w:szCs w:val="21"/>
              </w:rPr>
            </w:pPr>
            <w:r>
              <w:rPr>
                <w:rFonts w:hint="eastAsia" w:ascii="宋体" w:hAnsi="宋体" w:cs="宋体"/>
                <w:szCs w:val="21"/>
              </w:rPr>
              <w:t>资格性检查表</w:t>
            </w:r>
          </w:p>
        </w:tc>
      </w:tr>
      <w:tr w14:paraId="0AB0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E495A5F">
            <w:pPr>
              <w:spacing w:line="320" w:lineRule="exact"/>
              <w:rPr>
                <w:rFonts w:ascii="宋体" w:hAnsi="宋体" w:cs="宋体"/>
                <w:szCs w:val="21"/>
              </w:rPr>
            </w:pPr>
            <w:r>
              <w:rPr>
                <w:rFonts w:hint="eastAsia" w:ascii="宋体" w:hAnsi="宋体" w:cs="宋体"/>
                <w:szCs w:val="21"/>
              </w:rPr>
              <w:t>1</w:t>
            </w:r>
          </w:p>
        </w:tc>
        <w:tc>
          <w:tcPr>
            <w:tcW w:w="7988" w:type="dxa"/>
            <w:vAlign w:val="center"/>
          </w:tcPr>
          <w:p w14:paraId="50149F5A">
            <w:pPr>
              <w:spacing w:line="320" w:lineRule="exac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r>
      <w:tr w14:paraId="2546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322CB639">
            <w:pPr>
              <w:spacing w:line="320" w:lineRule="exact"/>
              <w:rPr>
                <w:rFonts w:ascii="宋体" w:hAnsi="宋体" w:cs="宋体"/>
                <w:szCs w:val="21"/>
              </w:rPr>
            </w:pPr>
            <w:r>
              <w:rPr>
                <w:rFonts w:hint="eastAsia" w:ascii="宋体" w:hAnsi="宋体" w:cs="宋体"/>
                <w:szCs w:val="21"/>
              </w:rPr>
              <w:t>符合性检查表</w:t>
            </w:r>
          </w:p>
        </w:tc>
      </w:tr>
      <w:tr w14:paraId="21EA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0A12F658">
            <w:pPr>
              <w:spacing w:line="320" w:lineRule="exact"/>
              <w:rPr>
                <w:rFonts w:ascii="宋体" w:hAnsi="宋体" w:cs="宋体"/>
                <w:szCs w:val="21"/>
              </w:rPr>
            </w:pPr>
            <w:r>
              <w:rPr>
                <w:rFonts w:hint="eastAsia" w:ascii="宋体" w:hAnsi="宋体" w:cs="宋体"/>
                <w:szCs w:val="21"/>
              </w:rPr>
              <w:t>2</w:t>
            </w:r>
          </w:p>
        </w:tc>
        <w:tc>
          <w:tcPr>
            <w:tcW w:w="7988" w:type="dxa"/>
            <w:vAlign w:val="center"/>
          </w:tcPr>
          <w:p w14:paraId="008B51A0">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w:t>
            </w:r>
            <w:r>
              <w:rPr>
                <w:rFonts w:hint="eastAsia" w:ascii="宋体" w:hAnsi="宋体" w:cs="宋体"/>
                <w:b/>
                <w:szCs w:val="21"/>
              </w:rPr>
              <w:t>或</w:t>
            </w:r>
            <w:r>
              <w:rPr>
                <w:rFonts w:hint="eastAsia" w:ascii="宋体" w:hAnsi="宋体" w:cs="宋体"/>
                <w:szCs w:val="21"/>
              </w:rPr>
              <w:t>未按规定密封、签字、盖章；</w:t>
            </w:r>
          </w:p>
        </w:tc>
      </w:tr>
      <w:tr w14:paraId="6BD8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14:paraId="6F75F6D4">
            <w:pPr>
              <w:spacing w:line="320" w:lineRule="exact"/>
              <w:rPr>
                <w:rFonts w:ascii="宋体" w:hAnsi="宋体" w:eastAsia="宋体" w:cs="宋体"/>
                <w:kern w:val="2"/>
                <w:sz w:val="21"/>
                <w:szCs w:val="21"/>
                <w:lang w:val="en-US" w:eastAsia="zh-CN" w:bidi="ar-SA"/>
              </w:rPr>
            </w:pPr>
            <w:r>
              <w:rPr>
                <w:rFonts w:hint="eastAsia" w:ascii="宋体" w:hAnsi="宋体" w:cs="宋体"/>
                <w:szCs w:val="21"/>
              </w:rPr>
              <w:t>3</w:t>
            </w:r>
          </w:p>
        </w:tc>
        <w:tc>
          <w:tcPr>
            <w:tcW w:w="7988" w:type="dxa"/>
            <w:vAlign w:val="center"/>
          </w:tcPr>
          <w:p w14:paraId="71BB8B2C">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r>
      <w:tr w14:paraId="1995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14:paraId="6F6BA08E">
            <w:pPr>
              <w:spacing w:line="320" w:lineRule="exact"/>
              <w:rPr>
                <w:rFonts w:ascii="宋体" w:hAnsi="宋体" w:eastAsia="宋体" w:cs="宋体"/>
                <w:kern w:val="2"/>
                <w:sz w:val="21"/>
                <w:szCs w:val="21"/>
                <w:lang w:val="en-US" w:eastAsia="zh-CN" w:bidi="ar-SA"/>
              </w:rPr>
            </w:pPr>
            <w:r>
              <w:rPr>
                <w:rFonts w:hint="eastAsia" w:ascii="宋体" w:hAnsi="宋体" w:cs="宋体"/>
                <w:szCs w:val="21"/>
              </w:rPr>
              <w:t>4</w:t>
            </w:r>
          </w:p>
        </w:tc>
        <w:tc>
          <w:tcPr>
            <w:tcW w:w="7988" w:type="dxa"/>
            <w:vAlign w:val="center"/>
          </w:tcPr>
          <w:p w14:paraId="0022C4C5">
            <w:pPr>
              <w:spacing w:line="320" w:lineRule="exact"/>
              <w:rPr>
                <w:rFonts w:ascii="宋体" w:hAnsi="宋体" w:cs="宋体"/>
                <w:szCs w:val="21"/>
              </w:rPr>
            </w:pPr>
            <w:r>
              <w:rPr>
                <w:rFonts w:hint="eastAsia" w:ascii="宋体" w:hAnsi="宋体" w:cs="宋体"/>
                <w:szCs w:val="21"/>
              </w:rPr>
              <w:t>投标报价有严重缺漏项目</w:t>
            </w:r>
          </w:p>
        </w:tc>
      </w:tr>
      <w:tr w14:paraId="2740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14:paraId="2F52F095">
            <w:pPr>
              <w:spacing w:line="320" w:lineRule="exact"/>
              <w:rPr>
                <w:rFonts w:ascii="宋体" w:hAnsi="宋体" w:eastAsia="宋体" w:cs="宋体"/>
                <w:kern w:val="2"/>
                <w:sz w:val="21"/>
                <w:szCs w:val="21"/>
                <w:lang w:val="en-US" w:eastAsia="zh-CN" w:bidi="ar-SA"/>
              </w:rPr>
            </w:pPr>
            <w:r>
              <w:rPr>
                <w:rFonts w:hint="eastAsia" w:ascii="宋体" w:hAnsi="宋体" w:cs="宋体"/>
                <w:szCs w:val="21"/>
              </w:rPr>
              <w:t>5</w:t>
            </w:r>
          </w:p>
        </w:tc>
        <w:tc>
          <w:tcPr>
            <w:tcW w:w="7988" w:type="dxa"/>
            <w:vAlign w:val="center"/>
          </w:tcPr>
          <w:p w14:paraId="28F9A7B7">
            <w:pPr>
              <w:spacing w:line="320" w:lineRule="exact"/>
              <w:rPr>
                <w:rFonts w:ascii="宋体" w:hAnsi="宋体" w:cs="宋体"/>
                <w:szCs w:val="21"/>
              </w:rPr>
            </w:pPr>
            <w:r>
              <w:rPr>
                <w:rFonts w:hint="eastAsia" w:ascii="宋体" w:hAnsi="宋体" w:cs="宋体"/>
                <w:szCs w:val="21"/>
              </w:rPr>
              <w:t>投标文件载明的交货期超过招标文件规定的</w:t>
            </w:r>
          </w:p>
        </w:tc>
      </w:tr>
      <w:tr w14:paraId="384D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shd w:val="clear" w:color="auto" w:fill="auto"/>
            <w:vAlign w:val="center"/>
          </w:tcPr>
          <w:p w14:paraId="2FBD6A13">
            <w:pPr>
              <w:spacing w:line="320" w:lineRule="exact"/>
              <w:rPr>
                <w:rFonts w:ascii="宋体" w:hAnsi="宋体" w:eastAsia="宋体" w:cs="宋体"/>
                <w:kern w:val="2"/>
                <w:sz w:val="21"/>
                <w:szCs w:val="21"/>
                <w:lang w:val="en-US" w:eastAsia="zh-CN" w:bidi="ar-SA"/>
              </w:rPr>
            </w:pPr>
            <w:r>
              <w:rPr>
                <w:rFonts w:hint="eastAsia" w:ascii="宋体" w:hAnsi="宋体" w:cs="宋体"/>
                <w:szCs w:val="21"/>
              </w:rPr>
              <w:t>6</w:t>
            </w:r>
          </w:p>
        </w:tc>
        <w:tc>
          <w:tcPr>
            <w:tcW w:w="7988" w:type="dxa"/>
            <w:vAlign w:val="center"/>
          </w:tcPr>
          <w:p w14:paraId="5AF419A4">
            <w:pPr>
              <w:spacing w:line="320" w:lineRule="exact"/>
              <w:rPr>
                <w:rFonts w:ascii="宋体" w:hAnsi="宋体" w:cs="宋体"/>
                <w:szCs w:val="21"/>
              </w:rPr>
            </w:pPr>
            <w:r>
              <w:rPr>
                <w:rFonts w:hint="eastAsia" w:ascii="宋体" w:hAnsi="宋体" w:cs="宋体"/>
                <w:szCs w:val="21"/>
              </w:rPr>
              <w:t>所投产品在质量、技术、方案等方面没有实质性满足招标文件要求</w:t>
            </w:r>
          </w:p>
        </w:tc>
      </w:tr>
    </w:tbl>
    <w:p w14:paraId="2E09293F">
      <w:pPr>
        <w:pStyle w:val="5"/>
        <w:spacing w:line="320" w:lineRule="exact"/>
        <w:rPr>
          <w:rFonts w:cs="宋体"/>
          <w:sz w:val="24"/>
          <w:szCs w:val="24"/>
        </w:rPr>
      </w:pPr>
      <w:r>
        <w:rPr>
          <w:rFonts w:hint="eastAsia" w:cs="宋体"/>
          <w:sz w:val="24"/>
          <w:szCs w:val="24"/>
        </w:rPr>
        <w:t>评标信息</w:t>
      </w:r>
    </w:p>
    <w:p w14:paraId="4D7F5FDF">
      <w:pPr>
        <w:spacing w:line="32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综合评分法</w:t>
      </w:r>
      <w:r>
        <w:rPr>
          <w:rFonts w:hint="eastAsia" w:ascii="宋体" w:hAnsi="宋体" w:cs="宋体"/>
          <w:szCs w:val="21"/>
        </w:rPr>
        <w:t>。</w:t>
      </w:r>
    </w:p>
    <w:p w14:paraId="3C85B8CC">
      <w:pPr>
        <w:pStyle w:val="5"/>
        <w:spacing w:line="320" w:lineRule="exact"/>
        <w:jc w:val="both"/>
        <w:rPr>
          <w:rFonts w:cs="宋体"/>
          <w:sz w:val="21"/>
          <w:szCs w:val="21"/>
        </w:rPr>
      </w:pPr>
      <w:r>
        <w:rPr>
          <w:rFonts w:hint="eastAsia" w:cs="宋体"/>
          <w:sz w:val="24"/>
          <w:szCs w:val="24"/>
        </w:rPr>
        <w:t>评标方法</w:t>
      </w:r>
    </w:p>
    <w:tbl>
      <w:tblPr>
        <w:tblStyle w:val="24"/>
        <w:tblW w:w="9078" w:type="dxa"/>
        <w:jc w:val="center"/>
        <w:tblCellSpacing w:w="0" w:type="dxa"/>
        <w:tblLayout w:type="autofit"/>
        <w:tblCellMar>
          <w:top w:w="45" w:type="dxa"/>
          <w:left w:w="45" w:type="dxa"/>
          <w:bottom w:w="45" w:type="dxa"/>
          <w:right w:w="45" w:type="dxa"/>
        </w:tblCellMar>
      </w:tblPr>
      <w:tblGrid>
        <w:gridCol w:w="8683"/>
        <w:gridCol w:w="395"/>
      </w:tblGrid>
      <w:tr w14:paraId="18D2582C">
        <w:tblPrEx>
          <w:tblCellMar>
            <w:top w:w="45" w:type="dxa"/>
            <w:left w:w="45" w:type="dxa"/>
            <w:bottom w:w="45" w:type="dxa"/>
            <w:right w:w="45" w:type="dxa"/>
          </w:tblCellMar>
        </w:tblPrEx>
        <w:trPr>
          <w:tblCellSpacing w:w="0" w:type="dxa"/>
          <w:jc w:val="center"/>
        </w:trPr>
        <w:tc>
          <w:tcPr>
            <w:tcW w:w="0" w:type="auto"/>
            <w:shd w:val="clear" w:color="auto" w:fill="auto"/>
            <w:vAlign w:val="center"/>
          </w:tcPr>
          <w:p w14:paraId="5CED302E">
            <w:pPr>
              <w:widowControl/>
              <w:spacing w:line="320" w:lineRule="exact"/>
              <w:jc w:val="left"/>
              <w:rPr>
                <w:rFonts w:ascii="宋体" w:hAnsi="宋体" w:cs="宋体"/>
                <w:b/>
                <w:bCs/>
                <w:szCs w:val="21"/>
              </w:rPr>
            </w:pPr>
            <w:r>
              <w:rPr>
                <w:rFonts w:hint="eastAsia" w:ascii="宋体" w:hAnsi="宋体" w:cs="宋体"/>
                <w:b/>
                <w:bCs/>
                <w:szCs w:val="21"/>
              </w:rPr>
              <w:t>评标方法：综合评分法</w:t>
            </w:r>
          </w:p>
        </w:tc>
        <w:tc>
          <w:tcPr>
            <w:tcW w:w="0" w:type="auto"/>
            <w:shd w:val="clear" w:color="auto" w:fill="auto"/>
            <w:vAlign w:val="center"/>
          </w:tcPr>
          <w:p w14:paraId="34EB334C">
            <w:pPr>
              <w:spacing w:line="320" w:lineRule="exact"/>
              <w:jc w:val="right"/>
              <w:rPr>
                <w:rFonts w:ascii="宋体" w:hAnsi="宋体" w:cs="宋体"/>
                <w:b/>
                <w:bCs/>
                <w:szCs w:val="21"/>
              </w:rPr>
            </w:pPr>
          </w:p>
        </w:tc>
      </w:tr>
      <w:tr w14:paraId="5D9F98AE">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14:paraId="1EB47E95">
            <w:pPr>
              <w:spacing w:line="320" w:lineRule="exact"/>
              <w:ind w:firstLine="420"/>
              <w:rPr>
                <w:rFonts w:hint="eastAsia" w:ascii="宋体" w:hAnsi="宋体" w:eastAsia="宋体" w:cs="宋体"/>
                <w:szCs w:val="21"/>
                <w:lang w:eastAsia="zh-CN"/>
              </w:rPr>
            </w:pPr>
            <w:r>
              <w:rPr>
                <w:rFonts w:hint="eastAsia" w:ascii="宋体" w:hAnsi="宋体" w:cs="宋体"/>
                <w:szCs w:val="21"/>
              </w:rPr>
              <w:t>综合评分法。在最大限度地满足招标文件实质性要求的前提下，按照招标文件中规定的各项因素进行综合评审，评标总得分排名前列的投标人，作为推荐的候选中标供应商。</w:t>
            </w:r>
          </w:p>
          <w:p w14:paraId="328D1E8A">
            <w:pPr>
              <w:spacing w:line="320" w:lineRule="exact"/>
              <w:ind w:firstLine="420"/>
              <w:rPr>
                <w:rFonts w:ascii="宋体" w:hAnsi="宋体" w:cs="宋体"/>
                <w:szCs w:val="21"/>
              </w:rPr>
            </w:pPr>
            <w:r>
              <w:rPr>
                <w:rFonts w:hint="eastAsia" w:ascii="宋体" w:hAnsi="宋体" w:cs="宋体"/>
                <w:szCs w:val="21"/>
              </w:rPr>
              <w:t>价格分计算方法：</w:t>
            </w:r>
          </w:p>
          <w:p w14:paraId="15034ABD">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采用低价优先法计算，即满足招标文件要求且投标价格最低的投标报价为评标基准价，其价格分为满分。其他投标人的价格分统一按照下列公式计算：</w:t>
            </w:r>
          </w:p>
          <w:p w14:paraId="72802C8F">
            <w:pPr>
              <w:pStyle w:val="21"/>
              <w:widowControl/>
              <w:spacing w:line="320" w:lineRule="exact"/>
              <w:ind w:left="420"/>
              <w:rPr>
                <w:rFonts w:ascii="宋体" w:hAnsi="宋体" w:cs="宋体"/>
                <w:sz w:val="21"/>
                <w:szCs w:val="21"/>
              </w:rPr>
            </w:pPr>
            <w:r>
              <w:rPr>
                <w:rFonts w:hint="eastAsia" w:ascii="宋体" w:hAnsi="宋体" w:cs="宋体"/>
                <w:sz w:val="21"/>
                <w:szCs w:val="21"/>
              </w:rPr>
              <w:t>投标报价得分=(评标基准价／投标报价)×100</w:t>
            </w:r>
          </w:p>
          <w:p w14:paraId="5CE67DD7">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评标总得分＝F1×A1＋F2×A2＋……＋Fn×An</w:t>
            </w:r>
          </w:p>
          <w:p w14:paraId="5BF8E5ED">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F1、F2……Fn分别为各项评审因素的得分；</w:t>
            </w:r>
          </w:p>
          <w:p w14:paraId="371DFF9D">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A1、A2、……An分别为各项评审因素所占的权重(A1＋A2＋……＋An＝1)。</w:t>
            </w:r>
          </w:p>
          <w:p w14:paraId="192F873C">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评标过程中，不得去掉报价中的最高报价和最低报价。</w:t>
            </w:r>
          </w:p>
          <w:p w14:paraId="69E76281">
            <w:pPr>
              <w:pStyle w:val="21"/>
              <w:widowControl/>
              <w:spacing w:line="320" w:lineRule="exact"/>
              <w:ind w:left="420"/>
              <w:rPr>
                <w:rFonts w:ascii="宋体" w:hAnsi="宋体" w:cs="宋体"/>
                <w:sz w:val="21"/>
                <w:szCs w:val="21"/>
              </w:rPr>
            </w:pPr>
            <w:r>
              <w:rPr>
                <w:rFonts w:hint="eastAsia" w:ascii="宋体" w:hAnsi="宋体" w:cs="宋体"/>
                <w:sz w:val="21"/>
                <w:szCs w:val="21"/>
              </w:rPr>
              <w:t>此方法适用于货物类、服务类、工程类项目。</w:t>
            </w:r>
          </w:p>
        </w:tc>
      </w:tr>
    </w:tbl>
    <w:p w14:paraId="60BB1979">
      <w:pPr>
        <w:spacing w:line="320" w:lineRule="exact"/>
        <w:rPr>
          <w:rFonts w:ascii="宋体" w:hAnsi="宋体" w:cs="宋体"/>
          <w:szCs w:val="21"/>
        </w:rPr>
      </w:pPr>
    </w:p>
    <w:p w14:paraId="60D5D2D5">
      <w:pPr>
        <w:pStyle w:val="15"/>
        <w:spacing w:line="320" w:lineRule="exact"/>
        <w:rPr>
          <w:rFonts w:ascii="宋体" w:hAnsi="宋体" w:cs="宋体"/>
          <w:szCs w:val="21"/>
        </w:rPr>
      </w:pPr>
    </w:p>
    <w:tbl>
      <w:tblPr>
        <w:tblStyle w:val="24"/>
        <w:tblpPr w:leftFromText="180" w:rightFromText="180" w:vertAnchor="text" w:tblpXSpec="center" w:tblpY="1"/>
        <w:tblOverlap w:val="never"/>
        <w:tblW w:w="13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3"/>
        <w:gridCol w:w="1677"/>
        <w:gridCol w:w="1176"/>
        <w:gridCol w:w="4678"/>
      </w:tblGrid>
      <w:tr w14:paraId="4C35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Align w:val="center"/>
          </w:tcPr>
          <w:p w14:paraId="1CDB4986">
            <w:pPr>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3586" w:type="dxa"/>
            <w:gridSpan w:val="3"/>
            <w:vAlign w:val="center"/>
          </w:tcPr>
          <w:p w14:paraId="25C49D26">
            <w:pPr>
              <w:spacing w:line="320" w:lineRule="exact"/>
              <w:jc w:val="center"/>
              <w:rPr>
                <w:rFonts w:hint="eastAsia" w:ascii="宋体" w:hAnsi="宋体" w:eastAsia="宋体" w:cs="宋体"/>
                <w:b/>
                <w:szCs w:val="21"/>
              </w:rPr>
            </w:pPr>
            <w:r>
              <w:rPr>
                <w:rFonts w:hint="eastAsia" w:ascii="宋体" w:hAnsi="宋体" w:eastAsia="宋体" w:cs="宋体"/>
                <w:b/>
                <w:szCs w:val="21"/>
              </w:rPr>
              <w:t>评分项</w:t>
            </w:r>
          </w:p>
        </w:tc>
        <w:tc>
          <w:tcPr>
            <w:tcW w:w="4678" w:type="dxa"/>
            <w:vAlign w:val="center"/>
          </w:tcPr>
          <w:p w14:paraId="68192B5C">
            <w:pPr>
              <w:spacing w:line="320" w:lineRule="exact"/>
              <w:jc w:val="center"/>
              <w:rPr>
                <w:rFonts w:hint="eastAsia" w:ascii="宋体" w:hAnsi="宋体" w:eastAsia="宋体" w:cs="宋体"/>
                <w:b/>
                <w:szCs w:val="21"/>
              </w:rPr>
            </w:pPr>
            <w:r>
              <w:rPr>
                <w:rFonts w:hint="eastAsia" w:ascii="宋体" w:hAnsi="宋体" w:eastAsia="宋体" w:cs="宋体"/>
                <w:b/>
                <w:szCs w:val="21"/>
              </w:rPr>
              <w:t>权重</w:t>
            </w:r>
          </w:p>
        </w:tc>
      </w:tr>
      <w:tr w14:paraId="4C70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04730D43">
            <w:pPr>
              <w:spacing w:line="320" w:lineRule="exact"/>
              <w:jc w:val="center"/>
              <w:rPr>
                <w:rFonts w:hint="eastAsia" w:ascii="宋体" w:hAnsi="宋体" w:eastAsia="宋体" w:cs="宋体"/>
                <w:b/>
                <w:szCs w:val="21"/>
              </w:rPr>
            </w:pPr>
            <w:r>
              <w:rPr>
                <w:rFonts w:hint="eastAsia" w:ascii="宋体" w:hAnsi="宋体" w:eastAsia="宋体" w:cs="宋体"/>
                <w:b/>
                <w:szCs w:val="21"/>
              </w:rPr>
              <w:t>1</w:t>
            </w:r>
          </w:p>
        </w:tc>
        <w:tc>
          <w:tcPr>
            <w:tcW w:w="3586" w:type="dxa"/>
            <w:gridSpan w:val="3"/>
            <w:vAlign w:val="center"/>
          </w:tcPr>
          <w:p w14:paraId="34FFF70B">
            <w:pPr>
              <w:spacing w:line="320" w:lineRule="exact"/>
              <w:jc w:val="center"/>
              <w:rPr>
                <w:rFonts w:hint="eastAsia" w:ascii="宋体" w:hAnsi="宋体" w:eastAsia="宋体" w:cs="宋体"/>
                <w:b/>
                <w:szCs w:val="21"/>
              </w:rPr>
            </w:pPr>
            <w:r>
              <w:rPr>
                <w:rFonts w:hint="eastAsia" w:ascii="宋体" w:hAnsi="宋体" w:eastAsia="宋体" w:cs="宋体"/>
                <w:b/>
                <w:szCs w:val="21"/>
              </w:rPr>
              <w:t>价格部分</w:t>
            </w:r>
          </w:p>
        </w:tc>
        <w:tc>
          <w:tcPr>
            <w:tcW w:w="4678" w:type="dxa"/>
            <w:vAlign w:val="center"/>
          </w:tcPr>
          <w:p w14:paraId="00EC3F68">
            <w:pPr>
              <w:spacing w:line="320" w:lineRule="exact"/>
              <w:jc w:val="center"/>
              <w:rPr>
                <w:rFonts w:hint="eastAsia" w:ascii="宋体" w:hAnsi="宋体" w:eastAsia="宋体" w:cs="宋体"/>
                <w:b/>
                <w:szCs w:val="21"/>
              </w:rPr>
            </w:pPr>
            <w:r>
              <w:rPr>
                <w:rFonts w:hint="eastAsia" w:ascii="宋体" w:hAnsi="宋体" w:eastAsia="宋体" w:cs="宋体"/>
                <w:b/>
                <w:szCs w:val="21"/>
              </w:rPr>
              <w:t>10</w:t>
            </w:r>
          </w:p>
        </w:tc>
      </w:tr>
      <w:tr w14:paraId="2F02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Align w:val="center"/>
          </w:tcPr>
          <w:p w14:paraId="2306FEB5">
            <w:pPr>
              <w:spacing w:line="320" w:lineRule="exact"/>
              <w:jc w:val="center"/>
              <w:rPr>
                <w:rFonts w:hint="eastAsia" w:ascii="宋体" w:hAnsi="宋体" w:eastAsia="宋体" w:cs="宋体"/>
                <w:b/>
                <w:szCs w:val="21"/>
              </w:rPr>
            </w:pPr>
            <w:r>
              <w:rPr>
                <w:rFonts w:hint="eastAsia" w:ascii="宋体" w:hAnsi="宋体" w:eastAsia="宋体" w:cs="宋体"/>
                <w:b/>
                <w:szCs w:val="21"/>
              </w:rPr>
              <w:t>2</w:t>
            </w:r>
          </w:p>
        </w:tc>
        <w:tc>
          <w:tcPr>
            <w:tcW w:w="3586" w:type="dxa"/>
            <w:gridSpan w:val="3"/>
            <w:vAlign w:val="center"/>
          </w:tcPr>
          <w:p w14:paraId="72D33A3C">
            <w:pPr>
              <w:spacing w:line="320" w:lineRule="exact"/>
              <w:jc w:val="center"/>
              <w:rPr>
                <w:rFonts w:hint="eastAsia" w:ascii="宋体" w:hAnsi="宋体" w:eastAsia="宋体" w:cs="宋体"/>
                <w:b/>
                <w:szCs w:val="21"/>
              </w:rPr>
            </w:pPr>
            <w:r>
              <w:rPr>
                <w:rFonts w:hint="eastAsia" w:ascii="宋体" w:hAnsi="宋体" w:eastAsia="宋体" w:cs="宋体"/>
                <w:b/>
                <w:szCs w:val="21"/>
              </w:rPr>
              <w:t>技术部分</w:t>
            </w:r>
          </w:p>
        </w:tc>
        <w:tc>
          <w:tcPr>
            <w:tcW w:w="4678" w:type="dxa"/>
            <w:vAlign w:val="center"/>
          </w:tcPr>
          <w:p w14:paraId="02104AFA">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56</w:t>
            </w:r>
          </w:p>
        </w:tc>
      </w:tr>
      <w:tr w14:paraId="5D7F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59BDF767">
            <w:pPr>
              <w:spacing w:line="320" w:lineRule="exact"/>
              <w:jc w:val="center"/>
              <w:rPr>
                <w:rFonts w:hint="eastAsia" w:ascii="宋体" w:hAnsi="宋体" w:eastAsia="宋体" w:cs="宋体"/>
                <w:szCs w:val="21"/>
              </w:rPr>
            </w:pPr>
          </w:p>
        </w:tc>
        <w:tc>
          <w:tcPr>
            <w:tcW w:w="733" w:type="dxa"/>
            <w:vAlign w:val="center"/>
          </w:tcPr>
          <w:p w14:paraId="6CA982AF">
            <w:pPr>
              <w:spacing w:line="32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1677" w:type="dxa"/>
            <w:vAlign w:val="center"/>
          </w:tcPr>
          <w:p w14:paraId="62B14DFA">
            <w:pPr>
              <w:spacing w:line="320" w:lineRule="exact"/>
              <w:jc w:val="center"/>
              <w:rPr>
                <w:rFonts w:hint="eastAsia" w:ascii="宋体" w:hAnsi="宋体" w:eastAsia="宋体" w:cs="宋体"/>
                <w:b/>
                <w:bCs/>
                <w:szCs w:val="21"/>
              </w:rPr>
            </w:pPr>
            <w:r>
              <w:rPr>
                <w:rFonts w:hint="eastAsia" w:ascii="宋体" w:hAnsi="宋体" w:eastAsia="宋体" w:cs="宋体"/>
                <w:b/>
                <w:bCs/>
                <w:szCs w:val="21"/>
              </w:rPr>
              <w:t>评分因素</w:t>
            </w:r>
          </w:p>
        </w:tc>
        <w:tc>
          <w:tcPr>
            <w:tcW w:w="1176" w:type="dxa"/>
            <w:vAlign w:val="center"/>
          </w:tcPr>
          <w:p w14:paraId="41EFD056">
            <w:pPr>
              <w:spacing w:line="320" w:lineRule="exact"/>
              <w:jc w:val="center"/>
              <w:rPr>
                <w:rFonts w:hint="eastAsia" w:ascii="宋体" w:hAnsi="宋体" w:eastAsia="宋体" w:cs="宋体"/>
                <w:b/>
                <w:bCs/>
                <w:szCs w:val="21"/>
              </w:rPr>
            </w:pPr>
            <w:r>
              <w:rPr>
                <w:rFonts w:hint="eastAsia" w:ascii="宋体" w:hAnsi="宋体" w:eastAsia="宋体" w:cs="宋体"/>
                <w:b/>
                <w:bCs/>
                <w:szCs w:val="21"/>
              </w:rPr>
              <w:t>权重</w:t>
            </w:r>
          </w:p>
        </w:tc>
        <w:tc>
          <w:tcPr>
            <w:tcW w:w="4678" w:type="dxa"/>
            <w:vAlign w:val="center"/>
          </w:tcPr>
          <w:p w14:paraId="5FDABC3C">
            <w:pPr>
              <w:spacing w:line="320" w:lineRule="exact"/>
              <w:jc w:val="center"/>
              <w:rPr>
                <w:rFonts w:hint="eastAsia" w:ascii="宋体" w:hAnsi="宋体" w:eastAsia="宋体" w:cs="宋体"/>
                <w:b/>
                <w:bCs/>
                <w:szCs w:val="21"/>
              </w:rPr>
            </w:pPr>
            <w:r>
              <w:rPr>
                <w:rFonts w:hint="eastAsia" w:ascii="宋体" w:hAnsi="宋体" w:eastAsia="宋体" w:cs="宋体"/>
                <w:b/>
                <w:bCs/>
                <w:szCs w:val="21"/>
              </w:rPr>
              <w:t>评分准则</w:t>
            </w:r>
          </w:p>
        </w:tc>
      </w:tr>
      <w:tr w14:paraId="323E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14:paraId="16B8BC82">
            <w:pPr>
              <w:keepNext/>
              <w:keepLines/>
              <w:spacing w:before="340" w:after="330" w:line="320" w:lineRule="exact"/>
              <w:jc w:val="center"/>
              <w:outlineLvl w:val="0"/>
              <w:rPr>
                <w:rFonts w:hint="eastAsia" w:ascii="宋体" w:hAnsi="宋体" w:eastAsia="宋体" w:cs="宋体"/>
                <w:szCs w:val="21"/>
              </w:rPr>
            </w:pPr>
          </w:p>
        </w:tc>
        <w:tc>
          <w:tcPr>
            <w:tcW w:w="733" w:type="dxa"/>
            <w:vAlign w:val="center"/>
          </w:tcPr>
          <w:p w14:paraId="3DD2A885">
            <w:pPr>
              <w:widowControl w:val="0"/>
              <w:shd w:val="clear" w:color="auto" w:fill="auto"/>
              <w:adjustRightInd/>
              <w:spacing w:line="240" w:lineRule="auto"/>
              <w:jc w:val="center"/>
              <w:rPr>
                <w:rFonts w:hint="eastAsia" w:ascii="Times New Roman" w:hAnsi="Times New Roman" w:cs="Times New Roman" w:eastAsiaTheme="minorEastAsia"/>
                <w:kern w:val="2"/>
                <w:sz w:val="21"/>
                <w:szCs w:val="21"/>
                <w:lang w:val="en-US" w:eastAsia="zh-CN" w:bidi="ar-SA"/>
              </w:rPr>
            </w:pPr>
            <w:r>
              <w:rPr>
                <w:rFonts w:asciiTheme="minorHAnsi" w:hAnsiTheme="minorHAnsi" w:eastAsiaTheme="minorEastAsia" w:cstheme="minorBidi"/>
                <w:kern w:val="2"/>
                <w:szCs w:val="21"/>
              </w:rPr>
              <w:t>1</w:t>
            </w:r>
          </w:p>
        </w:tc>
        <w:tc>
          <w:tcPr>
            <w:tcW w:w="1677" w:type="dxa"/>
            <w:vAlign w:val="center"/>
          </w:tcPr>
          <w:p w14:paraId="057676EB">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实施方案</w:t>
            </w:r>
          </w:p>
        </w:tc>
        <w:tc>
          <w:tcPr>
            <w:tcW w:w="1176" w:type="dxa"/>
            <w:vAlign w:val="center"/>
          </w:tcPr>
          <w:p w14:paraId="7A54491F">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kern w:val="2"/>
                <w:szCs w:val="21"/>
              </w:rPr>
              <w:t>10</w:t>
            </w:r>
          </w:p>
        </w:tc>
        <w:tc>
          <w:tcPr>
            <w:tcW w:w="4678" w:type="dxa"/>
            <w:vAlign w:val="center"/>
          </w:tcPr>
          <w:p w14:paraId="452B6CEE">
            <w:pPr>
              <w:shd w:val="clear" w:color="auto" w:fill="auto"/>
              <w:adjustRightInd/>
              <w:snapToGrid/>
              <w:spacing w:line="240" w:lineRule="auto"/>
              <w:jc w:val="left"/>
              <w:rPr>
                <w:rFonts w:eastAsiaTheme="minorEastAsia"/>
                <w:color w:val="FF0000"/>
                <w:kern w:val="2"/>
                <w:szCs w:val="21"/>
              </w:rPr>
            </w:pPr>
            <w:r>
              <w:rPr>
                <w:rFonts w:hint="eastAsia" w:eastAsiaTheme="minorEastAsia"/>
                <w:b/>
                <w:bCs/>
                <w:szCs w:val="21"/>
              </w:rPr>
              <w:t>评审标准：</w:t>
            </w:r>
          </w:p>
          <w:p w14:paraId="1C7B9918">
            <w:pPr>
              <w:shd w:val="clear" w:color="auto" w:fill="auto"/>
              <w:adjustRightInd/>
              <w:snapToGrid/>
              <w:spacing w:line="240" w:lineRule="auto"/>
              <w:jc w:val="left"/>
              <w:rPr>
                <w:rFonts w:eastAsiaTheme="minorEastAsia"/>
                <w:bCs/>
                <w:szCs w:val="21"/>
              </w:rPr>
            </w:pPr>
            <w:r>
              <w:rPr>
                <w:rFonts w:hint="eastAsia" w:eastAsiaTheme="minorEastAsia"/>
                <w:bCs/>
                <w:szCs w:val="21"/>
              </w:rPr>
              <w:t>1.评委会根据投标单位关于实施方案进行打分。</w:t>
            </w:r>
          </w:p>
          <w:p w14:paraId="26CE5848">
            <w:pPr>
              <w:shd w:val="clear" w:color="auto" w:fill="auto"/>
              <w:adjustRightInd/>
              <w:snapToGrid/>
              <w:spacing w:line="240" w:lineRule="auto"/>
              <w:jc w:val="left"/>
              <w:rPr>
                <w:rFonts w:eastAsiaTheme="minorEastAsia"/>
                <w:szCs w:val="21"/>
              </w:rPr>
            </w:pPr>
            <w:r>
              <w:rPr>
                <w:rFonts w:hint="eastAsia" w:eastAsiaTheme="minorEastAsia"/>
                <w:szCs w:val="21"/>
              </w:rPr>
              <w:t>（1）建设要求；</w:t>
            </w:r>
          </w:p>
          <w:p w14:paraId="6218CB69">
            <w:pPr>
              <w:shd w:val="clear" w:color="auto" w:fill="auto"/>
              <w:adjustRightInd/>
              <w:snapToGrid/>
              <w:spacing w:line="240" w:lineRule="auto"/>
              <w:jc w:val="left"/>
              <w:rPr>
                <w:rFonts w:eastAsiaTheme="minorEastAsia"/>
                <w:szCs w:val="21"/>
              </w:rPr>
            </w:pPr>
            <w:r>
              <w:rPr>
                <w:rFonts w:hint="eastAsia" w:eastAsiaTheme="minorEastAsia"/>
                <w:szCs w:val="21"/>
              </w:rPr>
              <w:t>（2）工作措施；</w:t>
            </w:r>
          </w:p>
          <w:p w14:paraId="4B0CFA8F">
            <w:pPr>
              <w:shd w:val="clear" w:color="auto" w:fill="auto"/>
              <w:adjustRightInd/>
              <w:snapToGrid/>
              <w:spacing w:line="240" w:lineRule="auto"/>
              <w:jc w:val="left"/>
              <w:rPr>
                <w:rFonts w:eastAsiaTheme="minorEastAsia"/>
                <w:szCs w:val="21"/>
              </w:rPr>
            </w:pPr>
            <w:r>
              <w:rPr>
                <w:rFonts w:hint="eastAsia" w:eastAsiaTheme="minorEastAsia"/>
                <w:szCs w:val="21"/>
              </w:rPr>
              <w:t>（3）工作方案；</w:t>
            </w:r>
          </w:p>
          <w:p w14:paraId="18963474">
            <w:pPr>
              <w:shd w:val="clear" w:color="auto" w:fill="auto"/>
              <w:adjustRightInd/>
              <w:snapToGrid/>
              <w:spacing w:line="240" w:lineRule="auto"/>
              <w:jc w:val="left"/>
              <w:rPr>
                <w:rFonts w:eastAsiaTheme="minorEastAsia"/>
                <w:szCs w:val="21"/>
              </w:rPr>
            </w:pPr>
            <w:r>
              <w:rPr>
                <w:rFonts w:hint="eastAsia" w:eastAsiaTheme="minorEastAsia"/>
                <w:szCs w:val="21"/>
              </w:rPr>
              <w:t>（4）工作手段；</w:t>
            </w:r>
          </w:p>
          <w:p w14:paraId="5A698367">
            <w:pPr>
              <w:shd w:val="clear" w:color="auto" w:fill="auto"/>
              <w:adjustRightInd/>
              <w:snapToGrid/>
              <w:spacing w:line="240" w:lineRule="auto"/>
              <w:jc w:val="left"/>
              <w:rPr>
                <w:rFonts w:eastAsiaTheme="minorEastAsia"/>
                <w:szCs w:val="21"/>
              </w:rPr>
            </w:pPr>
            <w:r>
              <w:rPr>
                <w:rFonts w:hint="eastAsia" w:eastAsiaTheme="minorEastAsia"/>
                <w:szCs w:val="21"/>
              </w:rPr>
              <w:t>（5）工作流程。</w:t>
            </w:r>
          </w:p>
          <w:p w14:paraId="76545460">
            <w:pPr>
              <w:shd w:val="clear" w:color="auto" w:fill="auto"/>
              <w:adjustRightInd/>
              <w:snapToGrid/>
              <w:spacing w:line="240" w:lineRule="auto"/>
              <w:jc w:val="left"/>
              <w:rPr>
                <w:rFonts w:eastAsiaTheme="minorEastAsia"/>
                <w:szCs w:val="21"/>
              </w:rPr>
            </w:pPr>
            <w:r>
              <w:rPr>
                <w:rFonts w:hint="eastAsia" w:eastAsiaTheme="minorEastAsia"/>
                <w:szCs w:val="21"/>
              </w:rPr>
              <w:t>提供的方案满足上述五点的50%，满足任意四点的得40%，满足任意三点的得30%，满足任意二点的得20%，满足任意一点的得10%，未满足不得分。</w:t>
            </w:r>
          </w:p>
          <w:p w14:paraId="0D9F6474">
            <w:pPr>
              <w:shd w:val="clear" w:color="auto" w:fill="auto"/>
              <w:adjustRightInd/>
              <w:snapToGrid/>
              <w:spacing w:line="240" w:lineRule="auto"/>
              <w:jc w:val="left"/>
              <w:rPr>
                <w:rFonts w:eastAsiaTheme="minorEastAsia"/>
                <w:szCs w:val="21"/>
              </w:rPr>
            </w:pPr>
            <w:r>
              <w:rPr>
                <w:rFonts w:hint="eastAsia" w:eastAsiaTheme="minorEastAsia"/>
                <w:szCs w:val="21"/>
              </w:rPr>
              <w:t>2.在此基础上，由评审委员会对具体响应内容进一步评审：</w:t>
            </w:r>
          </w:p>
          <w:p w14:paraId="18B1E9A5">
            <w:pPr>
              <w:shd w:val="clear" w:color="auto" w:fill="auto"/>
              <w:adjustRightInd/>
              <w:snapToGrid/>
              <w:spacing w:line="240" w:lineRule="auto"/>
              <w:jc w:val="left"/>
              <w:rPr>
                <w:rFonts w:eastAsiaTheme="minorEastAsia"/>
                <w:szCs w:val="21"/>
              </w:rPr>
            </w:pPr>
            <w:r>
              <w:rPr>
                <w:rFonts w:hint="eastAsia" w:eastAsiaTheme="minorEastAsia"/>
                <w:szCs w:val="21"/>
              </w:rPr>
              <w:t>①方案极合理、条理极清晰、可操作性极强的得50%；</w:t>
            </w:r>
          </w:p>
          <w:p w14:paraId="17E93C15">
            <w:pPr>
              <w:shd w:val="clear" w:color="auto" w:fill="auto"/>
              <w:adjustRightInd/>
              <w:snapToGrid/>
              <w:spacing w:line="240" w:lineRule="auto"/>
              <w:jc w:val="left"/>
              <w:rPr>
                <w:rFonts w:eastAsiaTheme="minorEastAsia"/>
                <w:szCs w:val="21"/>
              </w:rPr>
            </w:pPr>
            <w:r>
              <w:rPr>
                <w:rFonts w:hint="eastAsia" w:eastAsiaTheme="minorEastAsia"/>
                <w:szCs w:val="21"/>
              </w:rPr>
              <w:t>②方案合理、条理清晰、可操作强的得40%；</w:t>
            </w:r>
          </w:p>
          <w:p w14:paraId="69436D73">
            <w:pPr>
              <w:shd w:val="clear" w:color="auto" w:fill="auto"/>
              <w:adjustRightInd/>
              <w:snapToGrid/>
              <w:spacing w:line="240" w:lineRule="auto"/>
              <w:jc w:val="left"/>
              <w:rPr>
                <w:rFonts w:eastAsiaTheme="minorEastAsia"/>
                <w:szCs w:val="21"/>
              </w:rPr>
            </w:pPr>
            <w:r>
              <w:rPr>
                <w:rFonts w:hint="eastAsia" w:eastAsiaTheme="minorEastAsia"/>
                <w:szCs w:val="21"/>
              </w:rPr>
              <w:t>③方案较合理、条理较清晰、可操作较强的得30%；</w:t>
            </w:r>
          </w:p>
          <w:p w14:paraId="64746FE8">
            <w:pPr>
              <w:shd w:val="clear" w:color="auto" w:fill="auto"/>
              <w:adjustRightInd/>
              <w:snapToGrid/>
              <w:spacing w:line="240" w:lineRule="auto"/>
              <w:jc w:val="left"/>
              <w:rPr>
                <w:rFonts w:eastAsiaTheme="minorEastAsia"/>
                <w:szCs w:val="21"/>
              </w:rPr>
            </w:pPr>
            <w:r>
              <w:rPr>
                <w:rFonts w:hint="eastAsia" w:eastAsiaTheme="minorEastAsia"/>
                <w:szCs w:val="21"/>
              </w:rPr>
              <w:t>④方案一般合理、条理一般、可操作一般的得20%；</w:t>
            </w:r>
          </w:p>
          <w:p w14:paraId="0D4ECB0E">
            <w:pPr>
              <w:shd w:val="clear" w:color="auto" w:fill="auto"/>
              <w:adjustRightInd/>
              <w:snapToGrid/>
              <w:spacing w:line="240" w:lineRule="auto"/>
              <w:jc w:val="left"/>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⑤方案不合理、条理不清晰、可操作性差的得10%。</w:t>
            </w:r>
          </w:p>
        </w:tc>
      </w:tr>
      <w:tr w14:paraId="32C9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75" w:type="dxa"/>
            <w:vMerge w:val="continue"/>
            <w:vAlign w:val="center"/>
          </w:tcPr>
          <w:p w14:paraId="1F5D2A08">
            <w:pPr>
              <w:keepNext/>
              <w:keepLines/>
              <w:spacing w:before="340" w:after="330" w:line="320" w:lineRule="exact"/>
              <w:jc w:val="center"/>
              <w:outlineLvl w:val="0"/>
              <w:rPr>
                <w:rFonts w:hint="eastAsia" w:ascii="宋体" w:hAnsi="宋体" w:eastAsia="宋体" w:cs="宋体"/>
                <w:szCs w:val="21"/>
              </w:rPr>
            </w:pPr>
          </w:p>
        </w:tc>
        <w:tc>
          <w:tcPr>
            <w:tcW w:w="733" w:type="dxa"/>
            <w:vAlign w:val="center"/>
          </w:tcPr>
          <w:p w14:paraId="602B6408">
            <w:pPr>
              <w:widowControl w:val="0"/>
              <w:shd w:val="clear" w:color="auto" w:fill="auto"/>
              <w:adjustRightInd/>
              <w:spacing w:line="240" w:lineRule="auto"/>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Cs w:val="21"/>
              </w:rPr>
              <w:t>2</w:t>
            </w:r>
          </w:p>
        </w:tc>
        <w:tc>
          <w:tcPr>
            <w:tcW w:w="1677" w:type="dxa"/>
            <w:vAlign w:val="center"/>
          </w:tcPr>
          <w:p w14:paraId="653307F5">
            <w:pPr>
              <w:widowControl w:val="0"/>
              <w:shd w:val="clear" w:color="auto" w:fill="auto"/>
              <w:adjustRightInd/>
              <w:snapToGrid/>
              <w:spacing w:line="240" w:lineRule="auto"/>
              <w:jc w:val="center"/>
              <w:rPr>
                <w:rFonts w:hint="eastAsia" w:ascii="Times New Roman" w:hAnsi="Times New Roman" w:cs="Times New Roman" w:eastAsiaTheme="minorEastAsia"/>
                <w:b/>
                <w:kern w:val="2"/>
                <w:sz w:val="21"/>
                <w:szCs w:val="21"/>
                <w:lang w:val="en-US" w:eastAsia="zh-CN" w:bidi="ar-SA"/>
              </w:rPr>
            </w:pPr>
            <w:r>
              <w:rPr>
                <w:rFonts w:hint="eastAsia" w:eastAsiaTheme="minorEastAsia"/>
                <w:szCs w:val="21"/>
              </w:rPr>
              <w:t>项目重点难点分析、应对措施及相关的合理化建议</w:t>
            </w:r>
          </w:p>
        </w:tc>
        <w:tc>
          <w:tcPr>
            <w:tcW w:w="1176" w:type="dxa"/>
            <w:vAlign w:val="center"/>
          </w:tcPr>
          <w:p w14:paraId="58C9A693">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kern w:val="2"/>
                <w:szCs w:val="21"/>
              </w:rPr>
              <w:t>10</w:t>
            </w:r>
          </w:p>
        </w:tc>
        <w:tc>
          <w:tcPr>
            <w:tcW w:w="4678" w:type="dxa"/>
            <w:vAlign w:val="center"/>
          </w:tcPr>
          <w:p w14:paraId="0793680A">
            <w:pPr>
              <w:shd w:val="clear" w:color="auto" w:fill="auto"/>
              <w:adjustRightInd/>
              <w:snapToGrid/>
              <w:spacing w:line="240" w:lineRule="auto"/>
              <w:jc w:val="left"/>
              <w:rPr>
                <w:rFonts w:eastAsiaTheme="minorEastAsia"/>
                <w:b/>
                <w:bCs/>
                <w:szCs w:val="21"/>
              </w:rPr>
            </w:pPr>
            <w:r>
              <w:rPr>
                <w:rFonts w:hint="eastAsia" w:eastAsiaTheme="minorEastAsia"/>
                <w:b/>
                <w:bCs/>
                <w:szCs w:val="21"/>
              </w:rPr>
              <w:t>评审标准：</w:t>
            </w:r>
          </w:p>
          <w:p w14:paraId="7C3671E2">
            <w:pPr>
              <w:shd w:val="clear" w:color="auto" w:fill="auto"/>
              <w:adjustRightInd/>
              <w:snapToGrid/>
              <w:spacing w:line="240" w:lineRule="auto"/>
              <w:jc w:val="left"/>
              <w:rPr>
                <w:rFonts w:eastAsiaTheme="minorEastAsia"/>
                <w:szCs w:val="21"/>
              </w:rPr>
            </w:pPr>
            <w:r>
              <w:rPr>
                <w:rFonts w:hint="eastAsia" w:eastAsiaTheme="minorEastAsia"/>
                <w:szCs w:val="21"/>
              </w:rPr>
              <w:t>1.评委会根据投标单位关于项目重点难点分析、应对措施及相关的合理化建议进行打分。</w:t>
            </w:r>
          </w:p>
          <w:p w14:paraId="401F292B">
            <w:pPr>
              <w:shd w:val="clear" w:color="auto" w:fill="auto"/>
              <w:adjustRightInd/>
              <w:snapToGrid/>
              <w:spacing w:line="240" w:lineRule="auto"/>
              <w:jc w:val="left"/>
              <w:rPr>
                <w:rFonts w:eastAsiaTheme="minorEastAsia"/>
                <w:szCs w:val="21"/>
              </w:rPr>
            </w:pPr>
            <w:r>
              <w:rPr>
                <w:rFonts w:hint="eastAsia" w:eastAsiaTheme="minorEastAsia"/>
                <w:szCs w:val="21"/>
              </w:rPr>
              <w:t>（1）重点问题分析；</w:t>
            </w:r>
          </w:p>
          <w:p w14:paraId="3A2350A8">
            <w:pPr>
              <w:shd w:val="clear" w:color="auto" w:fill="auto"/>
              <w:adjustRightInd/>
              <w:snapToGrid/>
              <w:spacing w:line="240" w:lineRule="auto"/>
              <w:jc w:val="left"/>
              <w:rPr>
                <w:rFonts w:eastAsiaTheme="minorEastAsia"/>
                <w:szCs w:val="21"/>
              </w:rPr>
            </w:pPr>
            <w:r>
              <w:rPr>
                <w:rFonts w:hint="eastAsia" w:eastAsiaTheme="minorEastAsia"/>
                <w:szCs w:val="21"/>
              </w:rPr>
              <w:t>（2）难点问题分析；</w:t>
            </w:r>
          </w:p>
          <w:p w14:paraId="63FA2445">
            <w:pPr>
              <w:shd w:val="clear" w:color="auto" w:fill="auto"/>
              <w:adjustRightInd/>
              <w:snapToGrid/>
              <w:spacing w:line="240" w:lineRule="auto"/>
              <w:jc w:val="left"/>
              <w:rPr>
                <w:rFonts w:eastAsiaTheme="minorEastAsia"/>
                <w:szCs w:val="21"/>
              </w:rPr>
            </w:pPr>
            <w:r>
              <w:rPr>
                <w:rFonts w:hint="eastAsia" w:eastAsiaTheme="minorEastAsia"/>
                <w:szCs w:val="21"/>
              </w:rPr>
              <w:t>（3）针对性的工作计划；</w:t>
            </w:r>
          </w:p>
          <w:p w14:paraId="2B78E5B0">
            <w:pPr>
              <w:shd w:val="clear" w:color="auto" w:fill="auto"/>
              <w:adjustRightInd/>
              <w:snapToGrid/>
              <w:spacing w:line="240" w:lineRule="auto"/>
              <w:jc w:val="left"/>
              <w:rPr>
                <w:rFonts w:eastAsiaTheme="minorEastAsia"/>
                <w:szCs w:val="21"/>
              </w:rPr>
            </w:pPr>
            <w:r>
              <w:rPr>
                <w:rFonts w:hint="eastAsia" w:eastAsiaTheme="minorEastAsia"/>
                <w:szCs w:val="21"/>
              </w:rPr>
              <w:t>（4）针对性的对策和策略。</w:t>
            </w:r>
          </w:p>
          <w:p w14:paraId="7A785FA6">
            <w:pPr>
              <w:shd w:val="clear" w:color="auto" w:fill="auto"/>
              <w:adjustRightInd/>
              <w:snapToGrid/>
              <w:spacing w:line="240" w:lineRule="auto"/>
              <w:jc w:val="left"/>
              <w:rPr>
                <w:rFonts w:eastAsiaTheme="minorEastAsia"/>
                <w:szCs w:val="21"/>
              </w:rPr>
            </w:pPr>
            <w:r>
              <w:rPr>
                <w:rFonts w:hint="eastAsia" w:eastAsiaTheme="minorEastAsia"/>
                <w:szCs w:val="21"/>
              </w:rPr>
              <w:t>提供的方案满足上述四点的50%，满足任意三点的得40%，满足任意二点的得30%，满足任意一点的得20%，未满足不得分。</w:t>
            </w:r>
          </w:p>
          <w:p w14:paraId="491E7A29">
            <w:pPr>
              <w:shd w:val="clear" w:color="auto" w:fill="auto"/>
              <w:adjustRightInd/>
              <w:snapToGrid/>
              <w:spacing w:line="240" w:lineRule="auto"/>
              <w:jc w:val="left"/>
              <w:rPr>
                <w:rFonts w:eastAsiaTheme="minorEastAsia"/>
                <w:szCs w:val="21"/>
              </w:rPr>
            </w:pPr>
            <w:r>
              <w:rPr>
                <w:rFonts w:hint="eastAsia" w:eastAsiaTheme="minorEastAsia"/>
                <w:szCs w:val="21"/>
              </w:rPr>
              <w:t>2.在此基础上，由评审委员会对具体响应内容进一步评审：</w:t>
            </w:r>
          </w:p>
          <w:p w14:paraId="0832E055">
            <w:pPr>
              <w:shd w:val="clear" w:color="auto" w:fill="auto"/>
              <w:adjustRightInd/>
              <w:snapToGrid/>
              <w:spacing w:line="240" w:lineRule="auto"/>
              <w:jc w:val="left"/>
              <w:rPr>
                <w:rFonts w:eastAsiaTheme="minorEastAsia"/>
                <w:szCs w:val="21"/>
              </w:rPr>
            </w:pPr>
            <w:r>
              <w:rPr>
                <w:rFonts w:hint="eastAsia" w:eastAsiaTheme="minorEastAsia"/>
                <w:szCs w:val="21"/>
              </w:rPr>
              <w:t>①方案极合理、条理极清晰、可操作性极强的得50%；</w:t>
            </w:r>
          </w:p>
          <w:p w14:paraId="76019BC1">
            <w:pPr>
              <w:shd w:val="clear" w:color="auto" w:fill="auto"/>
              <w:adjustRightInd/>
              <w:snapToGrid/>
              <w:spacing w:line="240" w:lineRule="auto"/>
              <w:jc w:val="left"/>
              <w:rPr>
                <w:rFonts w:eastAsiaTheme="minorEastAsia"/>
                <w:szCs w:val="21"/>
              </w:rPr>
            </w:pPr>
            <w:r>
              <w:rPr>
                <w:rFonts w:hint="eastAsia" w:eastAsiaTheme="minorEastAsia"/>
                <w:szCs w:val="21"/>
              </w:rPr>
              <w:t>②方案合理、条理清晰、可操作强的得40%；</w:t>
            </w:r>
          </w:p>
          <w:p w14:paraId="46B96277">
            <w:pPr>
              <w:shd w:val="clear" w:color="auto" w:fill="auto"/>
              <w:adjustRightInd/>
              <w:snapToGrid/>
              <w:spacing w:line="240" w:lineRule="auto"/>
              <w:jc w:val="left"/>
              <w:rPr>
                <w:rFonts w:eastAsiaTheme="minorEastAsia"/>
                <w:szCs w:val="21"/>
              </w:rPr>
            </w:pPr>
            <w:r>
              <w:rPr>
                <w:rFonts w:hint="eastAsia" w:eastAsiaTheme="minorEastAsia"/>
                <w:szCs w:val="21"/>
              </w:rPr>
              <w:t>③方案较合理、条理较清晰、可操作较强的得30%；</w:t>
            </w:r>
          </w:p>
          <w:p w14:paraId="70B97FEA">
            <w:pPr>
              <w:shd w:val="clear" w:color="auto" w:fill="auto"/>
              <w:adjustRightInd/>
              <w:snapToGrid/>
              <w:spacing w:line="240" w:lineRule="auto"/>
              <w:jc w:val="left"/>
              <w:rPr>
                <w:rFonts w:eastAsiaTheme="minorEastAsia"/>
                <w:szCs w:val="21"/>
              </w:rPr>
            </w:pPr>
            <w:r>
              <w:rPr>
                <w:rFonts w:hint="eastAsia" w:eastAsiaTheme="minorEastAsia"/>
                <w:szCs w:val="21"/>
              </w:rPr>
              <w:t>④方案一般合理、条理一般、可操作一般的得20%；</w:t>
            </w:r>
          </w:p>
          <w:p w14:paraId="0B176712">
            <w:pPr>
              <w:shd w:val="clear" w:color="auto" w:fill="auto"/>
              <w:adjustRightInd/>
              <w:snapToGrid/>
              <w:spacing w:line="240" w:lineRule="auto"/>
              <w:jc w:val="left"/>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⑤方案不合理、条理不清晰、可操作性差的得10%。</w:t>
            </w:r>
          </w:p>
        </w:tc>
      </w:tr>
      <w:tr w14:paraId="2FD9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3A38A6FA">
            <w:pPr>
              <w:spacing w:line="320" w:lineRule="exact"/>
              <w:jc w:val="center"/>
              <w:rPr>
                <w:rFonts w:hint="eastAsia" w:ascii="宋体" w:hAnsi="宋体" w:eastAsia="宋体" w:cs="宋体"/>
                <w:szCs w:val="21"/>
              </w:rPr>
            </w:pPr>
          </w:p>
        </w:tc>
        <w:tc>
          <w:tcPr>
            <w:tcW w:w="733" w:type="dxa"/>
            <w:vAlign w:val="center"/>
          </w:tcPr>
          <w:p w14:paraId="5E3D5E10">
            <w:pPr>
              <w:widowControl w:val="0"/>
              <w:shd w:val="clear" w:color="auto" w:fill="auto"/>
              <w:adjustRightIn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asciiTheme="minorHAnsi" w:hAnsiTheme="minorHAnsi" w:eastAsiaTheme="minorEastAsia" w:cstheme="minorBidi"/>
                <w:kern w:val="2"/>
                <w:szCs w:val="21"/>
              </w:rPr>
              <w:t>3</w:t>
            </w:r>
          </w:p>
        </w:tc>
        <w:tc>
          <w:tcPr>
            <w:tcW w:w="1677" w:type="dxa"/>
            <w:vAlign w:val="center"/>
          </w:tcPr>
          <w:p w14:paraId="400A46B8">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kern w:val="2"/>
                <w:szCs w:val="21"/>
              </w:rPr>
              <w:t>质量（完成时间、安全、环保）保障措施及方案</w:t>
            </w:r>
          </w:p>
        </w:tc>
        <w:tc>
          <w:tcPr>
            <w:tcW w:w="1176" w:type="dxa"/>
            <w:vAlign w:val="center"/>
          </w:tcPr>
          <w:p w14:paraId="6CEACCB1">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kern w:val="2"/>
                <w:szCs w:val="21"/>
              </w:rPr>
              <w:t>8</w:t>
            </w:r>
          </w:p>
        </w:tc>
        <w:tc>
          <w:tcPr>
            <w:tcW w:w="4678" w:type="dxa"/>
            <w:vAlign w:val="center"/>
          </w:tcPr>
          <w:p w14:paraId="0E07A198">
            <w:pPr>
              <w:shd w:val="clear" w:color="auto" w:fill="auto"/>
              <w:adjustRightInd/>
              <w:snapToGrid/>
              <w:spacing w:line="240" w:lineRule="auto"/>
              <w:jc w:val="left"/>
              <w:rPr>
                <w:rFonts w:eastAsiaTheme="minorEastAsia"/>
                <w:b/>
                <w:bCs/>
                <w:szCs w:val="21"/>
              </w:rPr>
            </w:pPr>
            <w:r>
              <w:rPr>
                <w:rFonts w:hint="eastAsia" w:eastAsiaTheme="minorEastAsia"/>
                <w:b/>
                <w:bCs/>
                <w:szCs w:val="21"/>
              </w:rPr>
              <w:t>评审标准：</w:t>
            </w:r>
          </w:p>
          <w:p w14:paraId="7C46EA50">
            <w:pPr>
              <w:shd w:val="clear" w:color="auto" w:fill="auto"/>
              <w:adjustRightInd/>
              <w:snapToGrid/>
              <w:spacing w:line="240" w:lineRule="auto"/>
              <w:jc w:val="left"/>
              <w:rPr>
                <w:rFonts w:eastAsiaTheme="minorEastAsia"/>
                <w:szCs w:val="21"/>
              </w:rPr>
            </w:pPr>
            <w:r>
              <w:rPr>
                <w:rFonts w:hint="eastAsia" w:eastAsiaTheme="minorEastAsia"/>
                <w:szCs w:val="21"/>
              </w:rPr>
              <w:t>1.评委会根据投标单位关于质量保障措施及方案进行打分。</w:t>
            </w:r>
          </w:p>
          <w:p w14:paraId="74D8CFAF">
            <w:pPr>
              <w:shd w:val="clear" w:color="auto" w:fill="auto"/>
              <w:adjustRightInd/>
              <w:snapToGrid/>
              <w:spacing w:line="240" w:lineRule="auto"/>
              <w:jc w:val="left"/>
              <w:rPr>
                <w:rFonts w:eastAsiaTheme="minorEastAsia"/>
                <w:szCs w:val="21"/>
              </w:rPr>
            </w:pPr>
            <w:r>
              <w:rPr>
                <w:rFonts w:hint="eastAsia" w:eastAsiaTheme="minorEastAsia"/>
                <w:szCs w:val="21"/>
              </w:rPr>
              <w:t>（1）给出分阶段项目时间安排、工作进度与阶段性成果；</w:t>
            </w:r>
          </w:p>
          <w:p w14:paraId="35E9E811">
            <w:pPr>
              <w:shd w:val="clear" w:color="auto" w:fill="auto"/>
              <w:adjustRightInd/>
              <w:snapToGrid/>
              <w:spacing w:line="240" w:lineRule="auto"/>
              <w:jc w:val="left"/>
              <w:rPr>
                <w:rFonts w:eastAsiaTheme="minorEastAsia"/>
                <w:szCs w:val="21"/>
              </w:rPr>
            </w:pPr>
            <w:r>
              <w:rPr>
                <w:rFonts w:hint="eastAsia" w:eastAsiaTheme="minorEastAsia"/>
                <w:szCs w:val="21"/>
              </w:rPr>
              <w:t>（2）阐述项目时间管理制度与措施；</w:t>
            </w:r>
          </w:p>
          <w:p w14:paraId="1D98DECC">
            <w:pPr>
              <w:shd w:val="clear" w:color="auto" w:fill="auto"/>
              <w:adjustRightInd/>
              <w:snapToGrid/>
              <w:spacing w:line="240" w:lineRule="auto"/>
              <w:jc w:val="left"/>
              <w:rPr>
                <w:rFonts w:eastAsiaTheme="minorEastAsia"/>
                <w:szCs w:val="21"/>
              </w:rPr>
            </w:pPr>
            <w:r>
              <w:rPr>
                <w:rFonts w:hint="eastAsia" w:eastAsiaTheme="minorEastAsia"/>
                <w:szCs w:val="21"/>
              </w:rPr>
              <w:t>（3）阐述项目质量管理制度与措施；</w:t>
            </w:r>
          </w:p>
          <w:p w14:paraId="23C7C1FC">
            <w:pPr>
              <w:shd w:val="clear" w:color="auto" w:fill="auto"/>
              <w:adjustRightInd/>
              <w:snapToGrid/>
              <w:spacing w:line="240" w:lineRule="auto"/>
              <w:jc w:val="left"/>
              <w:rPr>
                <w:rFonts w:eastAsiaTheme="minorEastAsia"/>
                <w:szCs w:val="21"/>
              </w:rPr>
            </w:pPr>
            <w:r>
              <w:rPr>
                <w:rFonts w:hint="eastAsia" w:eastAsiaTheme="minorEastAsia"/>
                <w:szCs w:val="21"/>
              </w:rPr>
              <w:t>（4）阐述项目资料、成果安全性保障制度与措施；</w:t>
            </w:r>
          </w:p>
          <w:p w14:paraId="51FFCC31">
            <w:pPr>
              <w:shd w:val="clear" w:color="auto" w:fill="auto"/>
              <w:adjustRightInd/>
              <w:snapToGrid/>
              <w:spacing w:line="240" w:lineRule="auto"/>
              <w:jc w:val="left"/>
              <w:rPr>
                <w:rFonts w:eastAsiaTheme="minorEastAsia"/>
                <w:szCs w:val="21"/>
              </w:rPr>
            </w:pPr>
            <w:r>
              <w:rPr>
                <w:rFonts w:hint="eastAsia" w:eastAsiaTheme="minorEastAsia"/>
                <w:szCs w:val="21"/>
              </w:rPr>
              <w:t>（5）阐述项目安全生产、环保的保障制度与措施。</w:t>
            </w:r>
          </w:p>
          <w:p w14:paraId="22BF73AC">
            <w:pPr>
              <w:shd w:val="clear" w:color="auto" w:fill="auto"/>
              <w:adjustRightInd/>
              <w:snapToGrid/>
              <w:spacing w:line="240" w:lineRule="auto"/>
              <w:jc w:val="left"/>
              <w:rPr>
                <w:rFonts w:eastAsiaTheme="minorEastAsia"/>
                <w:szCs w:val="21"/>
              </w:rPr>
            </w:pPr>
            <w:r>
              <w:rPr>
                <w:rFonts w:hint="eastAsia" w:eastAsiaTheme="minorEastAsia"/>
                <w:szCs w:val="21"/>
              </w:rPr>
              <w:t>提供的方案满足上述五点的50%，满足任意四点的得40%，满足任意三点的得30%，满足任意二点的得20%，满足任意一点的得10%，未满足不得分。</w:t>
            </w:r>
          </w:p>
          <w:p w14:paraId="11BB82BD">
            <w:pPr>
              <w:shd w:val="clear" w:color="auto" w:fill="auto"/>
              <w:adjustRightInd/>
              <w:snapToGrid/>
              <w:spacing w:line="240" w:lineRule="auto"/>
              <w:jc w:val="left"/>
              <w:rPr>
                <w:rFonts w:eastAsiaTheme="minorEastAsia"/>
                <w:szCs w:val="21"/>
              </w:rPr>
            </w:pPr>
            <w:r>
              <w:rPr>
                <w:rFonts w:hint="eastAsia" w:eastAsiaTheme="minorEastAsia"/>
                <w:szCs w:val="21"/>
              </w:rPr>
              <w:t>2.在此基础上，由评审委员会对具体响应内容进一步评审：</w:t>
            </w:r>
          </w:p>
          <w:p w14:paraId="6B683784">
            <w:pPr>
              <w:shd w:val="clear" w:color="auto" w:fill="auto"/>
              <w:adjustRightInd/>
              <w:snapToGrid/>
              <w:spacing w:line="240" w:lineRule="auto"/>
              <w:jc w:val="left"/>
              <w:rPr>
                <w:rFonts w:eastAsiaTheme="minorEastAsia"/>
                <w:szCs w:val="21"/>
              </w:rPr>
            </w:pPr>
            <w:r>
              <w:rPr>
                <w:rFonts w:hint="eastAsia" w:eastAsiaTheme="minorEastAsia"/>
                <w:szCs w:val="21"/>
              </w:rPr>
              <w:t>①方案极合理、条理极清晰、可操作性极强的得50%；</w:t>
            </w:r>
          </w:p>
          <w:p w14:paraId="0B674459">
            <w:pPr>
              <w:shd w:val="clear" w:color="auto" w:fill="auto"/>
              <w:adjustRightInd/>
              <w:snapToGrid/>
              <w:spacing w:line="240" w:lineRule="auto"/>
              <w:jc w:val="left"/>
              <w:rPr>
                <w:rFonts w:eastAsiaTheme="minorEastAsia"/>
                <w:szCs w:val="21"/>
              </w:rPr>
            </w:pPr>
            <w:r>
              <w:rPr>
                <w:rFonts w:hint="eastAsia" w:eastAsiaTheme="minorEastAsia"/>
                <w:szCs w:val="21"/>
              </w:rPr>
              <w:t>②方案合理、条理清晰、可操作强的得40%；</w:t>
            </w:r>
          </w:p>
          <w:p w14:paraId="7C2E4F72">
            <w:pPr>
              <w:shd w:val="clear" w:color="auto" w:fill="auto"/>
              <w:adjustRightInd/>
              <w:snapToGrid/>
              <w:spacing w:line="240" w:lineRule="auto"/>
              <w:jc w:val="left"/>
              <w:rPr>
                <w:rFonts w:eastAsiaTheme="minorEastAsia"/>
                <w:szCs w:val="21"/>
              </w:rPr>
            </w:pPr>
            <w:r>
              <w:rPr>
                <w:rFonts w:hint="eastAsia" w:eastAsiaTheme="minorEastAsia"/>
                <w:szCs w:val="21"/>
              </w:rPr>
              <w:t>③方案较合理、条理较清晰、可操作较强的得30%；</w:t>
            </w:r>
          </w:p>
          <w:p w14:paraId="7229C060">
            <w:pPr>
              <w:shd w:val="clear" w:color="auto" w:fill="auto"/>
              <w:adjustRightInd/>
              <w:snapToGrid/>
              <w:spacing w:line="240" w:lineRule="auto"/>
              <w:jc w:val="left"/>
              <w:rPr>
                <w:rFonts w:eastAsiaTheme="minorEastAsia"/>
                <w:szCs w:val="21"/>
              </w:rPr>
            </w:pPr>
            <w:r>
              <w:rPr>
                <w:rFonts w:hint="eastAsia" w:eastAsiaTheme="minorEastAsia"/>
                <w:szCs w:val="21"/>
              </w:rPr>
              <w:t>④方案一般合理、条理一般、可操作一般的得20%；</w:t>
            </w:r>
          </w:p>
          <w:p w14:paraId="7ADAD718">
            <w:pPr>
              <w:shd w:val="clear" w:color="auto" w:fill="auto"/>
              <w:adjustRightInd/>
              <w:snapToGrid/>
              <w:spacing w:line="240" w:lineRule="auto"/>
              <w:jc w:val="left"/>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⑤方案不合理、条理不清晰、可操作性差的得10%。</w:t>
            </w:r>
          </w:p>
        </w:tc>
      </w:tr>
      <w:tr w14:paraId="7745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457C86D8">
            <w:pPr>
              <w:spacing w:line="320" w:lineRule="exact"/>
              <w:jc w:val="center"/>
              <w:rPr>
                <w:rFonts w:hint="eastAsia" w:ascii="宋体" w:hAnsi="宋体" w:eastAsia="宋体" w:cs="宋体"/>
                <w:szCs w:val="21"/>
              </w:rPr>
            </w:pPr>
          </w:p>
        </w:tc>
        <w:tc>
          <w:tcPr>
            <w:tcW w:w="733" w:type="dxa"/>
            <w:vAlign w:val="center"/>
          </w:tcPr>
          <w:p w14:paraId="323C28B3">
            <w:pPr>
              <w:widowControl w:val="0"/>
              <w:shd w:val="clear" w:color="auto" w:fill="auto"/>
              <w:adjustRightInd/>
              <w:spacing w:line="240" w:lineRule="auto"/>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Cs w:val="21"/>
              </w:rPr>
              <w:t>4</w:t>
            </w:r>
          </w:p>
        </w:tc>
        <w:tc>
          <w:tcPr>
            <w:tcW w:w="1677" w:type="dxa"/>
            <w:vAlign w:val="center"/>
          </w:tcPr>
          <w:p w14:paraId="174A742F">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拟安排的项目负责人情况</w:t>
            </w:r>
          </w:p>
        </w:tc>
        <w:tc>
          <w:tcPr>
            <w:tcW w:w="1176" w:type="dxa"/>
            <w:vAlign w:val="center"/>
          </w:tcPr>
          <w:p w14:paraId="44A17960">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12</w:t>
            </w:r>
          </w:p>
        </w:tc>
        <w:tc>
          <w:tcPr>
            <w:tcW w:w="4678" w:type="dxa"/>
            <w:vAlign w:val="center"/>
          </w:tcPr>
          <w:p w14:paraId="5D69A4F3">
            <w:pPr>
              <w:shd w:val="clear" w:color="auto" w:fill="auto"/>
              <w:adjustRightInd/>
              <w:snapToGrid/>
              <w:spacing w:line="240" w:lineRule="auto"/>
              <w:jc w:val="left"/>
              <w:rPr>
                <w:rFonts w:eastAsiaTheme="minorEastAsia"/>
                <w:b/>
                <w:bCs/>
                <w:szCs w:val="21"/>
              </w:rPr>
            </w:pPr>
            <w:r>
              <w:rPr>
                <w:rFonts w:hint="eastAsia" w:eastAsiaTheme="minorEastAsia"/>
                <w:b/>
                <w:bCs/>
                <w:szCs w:val="21"/>
              </w:rPr>
              <w:t>评分内容：</w:t>
            </w:r>
            <w:r>
              <w:rPr>
                <w:rFonts w:hint="eastAsia" w:eastAsiaTheme="minorEastAsia"/>
                <w:szCs w:val="21"/>
              </w:rPr>
              <w:t xml:space="preserve"> </w:t>
            </w:r>
          </w:p>
          <w:p w14:paraId="7C3C9A60">
            <w:pPr>
              <w:shd w:val="clear" w:color="auto" w:fill="auto"/>
              <w:adjustRightInd/>
              <w:snapToGrid/>
              <w:spacing w:line="240" w:lineRule="auto"/>
              <w:jc w:val="left"/>
              <w:rPr>
                <w:rFonts w:eastAsiaTheme="minorEastAsia"/>
                <w:kern w:val="2"/>
                <w:szCs w:val="21"/>
              </w:rPr>
            </w:pPr>
            <w:r>
              <w:rPr>
                <w:rFonts w:hint="eastAsia" w:eastAsiaTheme="minorEastAsia"/>
                <w:kern w:val="2"/>
                <w:szCs w:val="21"/>
              </w:rPr>
              <w:t>拟安排的项目负责人（仅限1人）须为投标人的自有员工：</w:t>
            </w:r>
          </w:p>
          <w:p w14:paraId="34E5BEAD">
            <w:pPr>
              <w:shd w:val="clear" w:color="auto" w:fill="auto"/>
              <w:adjustRightInd/>
              <w:snapToGrid/>
              <w:spacing w:line="240" w:lineRule="auto"/>
              <w:jc w:val="left"/>
              <w:rPr>
                <w:rFonts w:asciiTheme="minorEastAsia" w:hAnsiTheme="minorEastAsia"/>
                <w:szCs w:val="21"/>
              </w:rPr>
            </w:pPr>
            <w:r>
              <w:rPr>
                <w:rFonts w:hint="eastAsia" w:asciiTheme="minorEastAsia" w:hAnsiTheme="minorEastAsia"/>
                <w:szCs w:val="21"/>
              </w:rPr>
              <w:t>1）具有相关机构颁发的系统规划与管理师证书，得30%，不提供不得分；</w:t>
            </w:r>
          </w:p>
          <w:p w14:paraId="142D39A9">
            <w:pPr>
              <w:shd w:val="clear" w:color="auto" w:fill="auto"/>
              <w:adjustRightInd/>
              <w:snapToGrid/>
              <w:spacing w:line="240" w:lineRule="auto"/>
              <w:jc w:val="left"/>
              <w:rPr>
                <w:rFonts w:asciiTheme="minorEastAsia" w:hAnsiTheme="minorEastAsia"/>
                <w:szCs w:val="21"/>
              </w:rPr>
            </w:pPr>
            <w:r>
              <w:rPr>
                <w:rFonts w:hint="eastAsia" w:asciiTheme="minorEastAsia" w:hAnsiTheme="minorEastAsia"/>
                <w:szCs w:val="21"/>
              </w:rPr>
              <w:t xml:space="preserve">2）具有相关机构颁发的系统分析师证书，得30%，不提供不得分； </w:t>
            </w:r>
          </w:p>
          <w:p w14:paraId="2427457C">
            <w:pPr>
              <w:shd w:val="clear" w:color="auto" w:fill="auto"/>
              <w:adjustRightInd/>
              <w:snapToGrid/>
              <w:spacing w:line="240" w:lineRule="auto"/>
              <w:jc w:val="left"/>
              <w:rPr>
                <w:rFonts w:eastAsiaTheme="minorEastAsia"/>
                <w:szCs w:val="21"/>
              </w:rPr>
            </w:pPr>
            <w:r>
              <w:rPr>
                <w:rFonts w:hint="eastAsia" w:asciiTheme="minorEastAsia" w:hAnsiTheme="minorEastAsia"/>
                <w:szCs w:val="21"/>
              </w:rPr>
              <w:t>3）</w:t>
            </w:r>
            <w:r>
              <w:rPr>
                <w:rFonts w:hint="eastAsia" w:eastAsiaTheme="minorEastAsia"/>
                <w:szCs w:val="21"/>
              </w:rPr>
              <w:t>具有相关机构颁发的注册咨询工程师证书，</w:t>
            </w:r>
            <w:r>
              <w:rPr>
                <w:rFonts w:hint="eastAsia" w:asciiTheme="minorEastAsia" w:hAnsiTheme="minorEastAsia"/>
                <w:szCs w:val="21"/>
              </w:rPr>
              <w:t>得20%，不提供不得分；</w:t>
            </w:r>
          </w:p>
          <w:p w14:paraId="1DCACEDD">
            <w:pPr>
              <w:shd w:val="clear" w:color="auto" w:fill="auto"/>
              <w:adjustRightInd/>
              <w:snapToGrid/>
              <w:spacing w:line="240" w:lineRule="auto"/>
              <w:jc w:val="left"/>
              <w:rPr>
                <w:rFonts w:asciiTheme="minorEastAsia" w:hAnsiTheme="minorEastAsia"/>
                <w:szCs w:val="21"/>
              </w:rPr>
            </w:pPr>
            <w:r>
              <w:rPr>
                <w:rFonts w:hint="eastAsia" w:asciiTheme="minorEastAsia" w:hAnsiTheme="minorEastAsia"/>
                <w:szCs w:val="21"/>
              </w:rPr>
              <w:t>4）具有相关机构颁发的注册信息安全管理人员（CIS0）证书，得20%，不提供不得分。</w:t>
            </w:r>
          </w:p>
          <w:p w14:paraId="4370141B">
            <w:pPr>
              <w:widowControl w:val="0"/>
              <w:shd w:val="clear" w:color="auto" w:fill="auto"/>
              <w:adjustRightInd/>
              <w:snapToGrid/>
              <w:spacing w:line="240" w:lineRule="auto"/>
              <w:rPr>
                <w:rFonts w:eastAsiaTheme="minorEastAsia"/>
                <w:kern w:val="2"/>
                <w:szCs w:val="21"/>
              </w:rPr>
            </w:pPr>
          </w:p>
          <w:p w14:paraId="145A4097">
            <w:pPr>
              <w:widowControl w:val="0"/>
              <w:shd w:val="clear" w:color="auto" w:fill="auto"/>
              <w:adjustRightInd/>
              <w:snapToGrid/>
              <w:spacing w:line="240" w:lineRule="auto"/>
              <w:rPr>
                <w:rFonts w:eastAsiaTheme="minorEastAsia"/>
                <w:b/>
                <w:szCs w:val="21"/>
              </w:rPr>
            </w:pPr>
            <w:r>
              <w:rPr>
                <w:rFonts w:hint="eastAsia" w:eastAsiaTheme="minorEastAsia"/>
                <w:b/>
                <w:szCs w:val="21"/>
              </w:rPr>
              <w:t>以上累记得分，最高得100%。</w:t>
            </w:r>
          </w:p>
          <w:p w14:paraId="442EBDDF">
            <w:pPr>
              <w:widowControl w:val="0"/>
              <w:shd w:val="clear" w:color="auto" w:fill="auto"/>
              <w:adjustRightInd/>
              <w:snapToGrid/>
              <w:spacing w:line="240" w:lineRule="auto"/>
              <w:rPr>
                <w:rFonts w:eastAsiaTheme="minorEastAsia"/>
                <w:b/>
                <w:bCs/>
                <w:kern w:val="2"/>
                <w:szCs w:val="21"/>
              </w:rPr>
            </w:pPr>
            <w:r>
              <w:rPr>
                <w:rFonts w:hint="eastAsia" w:eastAsiaTheme="minorEastAsia"/>
                <w:b/>
                <w:bCs/>
                <w:kern w:val="2"/>
                <w:szCs w:val="21"/>
              </w:rPr>
              <w:t>证明文件：</w:t>
            </w:r>
          </w:p>
          <w:p w14:paraId="14DA3C8E">
            <w:pPr>
              <w:widowControl w:val="0"/>
              <w:shd w:val="clear" w:color="auto" w:fill="auto"/>
              <w:adjustRightInd/>
              <w:snapToGrid/>
              <w:spacing w:line="240" w:lineRule="auto"/>
              <w:rPr>
                <w:rFonts w:eastAsiaTheme="minorEastAsia"/>
                <w:kern w:val="2"/>
                <w:szCs w:val="21"/>
              </w:rPr>
            </w:pPr>
            <w:r>
              <w:rPr>
                <w:rFonts w:hint="eastAsia" w:eastAsiaTheme="minorEastAsia"/>
                <w:kern w:val="2"/>
                <w:szCs w:val="21"/>
              </w:rPr>
              <w:t>1、提供项目负责人相关证书扫描件，如证书由行业协会（或学会）等颁发的，还需提供该行业协会（或学会）等中国社会组织政务服务平台（https://chinanpo.mca.gov.cn/）的信息查询记录，且该机构显示状态为“正常”；</w:t>
            </w:r>
          </w:p>
          <w:p w14:paraId="4551BEDD">
            <w:pPr>
              <w:widowControl w:val="0"/>
              <w:shd w:val="clear" w:color="auto" w:fill="auto"/>
              <w:adjustRightInd/>
              <w:snapToGrid/>
              <w:spacing w:line="240" w:lineRule="auto"/>
              <w:rPr>
                <w:rFonts w:eastAsiaTheme="minorEastAsia"/>
                <w:kern w:val="2"/>
                <w:szCs w:val="21"/>
              </w:rPr>
            </w:pPr>
            <w:r>
              <w:rPr>
                <w:rFonts w:hint="eastAsia" w:eastAsiaTheme="minorEastAsia"/>
                <w:kern w:val="2"/>
                <w:szCs w:val="21"/>
              </w:rPr>
              <w:t>2、提供相关人员开标日当月或前一个月在本公司（单位）缴纳且载有社保部门（或税务部门）公章（或业务章）的社保缴交证明材料（如开标日当月或前一个的社保材料因社保部门（或税务部门）原因暂时无法取得，则可以往前顺延一个月）；</w:t>
            </w:r>
          </w:p>
          <w:p w14:paraId="22B1E20E">
            <w:pPr>
              <w:widowControl w:val="0"/>
              <w:shd w:val="clear" w:color="auto" w:fill="auto"/>
              <w:adjustRightInd/>
              <w:snapToGrid/>
              <w:spacing w:line="240" w:lineRule="auto"/>
              <w:rPr>
                <w:rFonts w:hint="eastAsia" w:ascii="Times New Roman" w:hAnsi="Times New Roman" w:cs="Times New Roman" w:eastAsiaTheme="minorEastAsia"/>
                <w:kern w:val="2"/>
                <w:sz w:val="21"/>
                <w:szCs w:val="21"/>
                <w:lang w:val="en-US" w:eastAsia="zh-CN" w:bidi="ar-SA"/>
              </w:rPr>
            </w:pPr>
            <w:r>
              <w:rPr>
                <w:rFonts w:hint="eastAsia" w:eastAsiaTheme="minorEastAsia"/>
                <w:kern w:val="2"/>
                <w:szCs w:val="21"/>
              </w:rPr>
              <w:t>3、未按要求提供相关证明材料（或相关证明材料无法判断是否符合评分要求）的不计得分，原件备查。</w:t>
            </w:r>
          </w:p>
        </w:tc>
      </w:tr>
      <w:tr w14:paraId="6395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0457E4D8">
            <w:pPr>
              <w:spacing w:line="320" w:lineRule="exact"/>
              <w:jc w:val="center"/>
              <w:rPr>
                <w:rFonts w:hint="eastAsia" w:ascii="宋体" w:hAnsi="宋体" w:eastAsia="宋体" w:cs="宋体"/>
                <w:szCs w:val="21"/>
              </w:rPr>
            </w:pPr>
          </w:p>
        </w:tc>
        <w:tc>
          <w:tcPr>
            <w:tcW w:w="733" w:type="dxa"/>
            <w:vAlign w:val="center"/>
          </w:tcPr>
          <w:p w14:paraId="3DDBF2F1">
            <w:pPr>
              <w:widowControl w:val="0"/>
              <w:shd w:val="clear" w:color="auto" w:fill="auto"/>
              <w:adjustRightInd/>
              <w:spacing w:line="240" w:lineRule="auto"/>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Cs w:val="21"/>
              </w:rPr>
              <w:t>5</w:t>
            </w:r>
          </w:p>
        </w:tc>
        <w:tc>
          <w:tcPr>
            <w:tcW w:w="1677" w:type="dxa"/>
            <w:vAlign w:val="center"/>
          </w:tcPr>
          <w:p w14:paraId="67DEAC24">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拟安排的项目团队成员（主要技术人员）情况（项目负责人除外）</w:t>
            </w:r>
          </w:p>
        </w:tc>
        <w:tc>
          <w:tcPr>
            <w:tcW w:w="1176" w:type="dxa"/>
            <w:vAlign w:val="center"/>
          </w:tcPr>
          <w:p w14:paraId="11DD9CC1">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16</w:t>
            </w:r>
          </w:p>
        </w:tc>
        <w:tc>
          <w:tcPr>
            <w:tcW w:w="4678" w:type="dxa"/>
            <w:vAlign w:val="center"/>
          </w:tcPr>
          <w:p w14:paraId="066B978C">
            <w:pPr>
              <w:shd w:val="clear" w:color="auto" w:fill="auto"/>
              <w:adjustRightInd/>
              <w:snapToGrid/>
              <w:spacing w:line="240" w:lineRule="auto"/>
              <w:jc w:val="left"/>
              <w:rPr>
                <w:rFonts w:eastAsiaTheme="minorEastAsia"/>
                <w:b/>
                <w:bCs/>
                <w:szCs w:val="21"/>
              </w:rPr>
            </w:pPr>
            <w:r>
              <w:rPr>
                <w:rFonts w:hint="eastAsia" w:eastAsiaTheme="minorEastAsia"/>
                <w:b/>
                <w:bCs/>
                <w:szCs w:val="21"/>
              </w:rPr>
              <w:t>评分内容：</w:t>
            </w:r>
            <w:r>
              <w:rPr>
                <w:rFonts w:hint="eastAsia" w:eastAsiaTheme="minorEastAsia"/>
                <w:szCs w:val="21"/>
              </w:rPr>
              <w:t xml:space="preserve"> </w:t>
            </w:r>
          </w:p>
          <w:p w14:paraId="5ED51981">
            <w:pPr>
              <w:shd w:val="clear" w:color="auto" w:fill="auto"/>
              <w:adjustRightInd/>
              <w:snapToGrid/>
              <w:spacing w:line="240" w:lineRule="auto"/>
              <w:jc w:val="left"/>
              <w:rPr>
                <w:rFonts w:eastAsiaTheme="minorEastAsia"/>
                <w:szCs w:val="21"/>
              </w:rPr>
            </w:pPr>
            <w:r>
              <w:rPr>
                <w:rFonts w:hint="eastAsia" w:eastAsiaTheme="minorEastAsia"/>
                <w:szCs w:val="21"/>
              </w:rPr>
              <w:t>拟安排的项目服务团队须为投标人的自有员工：</w:t>
            </w:r>
          </w:p>
          <w:p w14:paraId="4DC36296">
            <w:pPr>
              <w:shd w:val="clear" w:color="auto" w:fill="auto"/>
              <w:adjustRightInd/>
              <w:snapToGrid/>
              <w:spacing w:line="240" w:lineRule="auto"/>
              <w:jc w:val="left"/>
              <w:rPr>
                <w:rFonts w:eastAsiaTheme="minorEastAsia"/>
                <w:szCs w:val="21"/>
              </w:rPr>
            </w:pPr>
            <w:r>
              <w:rPr>
                <w:rFonts w:hint="eastAsia" w:eastAsiaTheme="minorEastAsia"/>
                <w:szCs w:val="21"/>
              </w:rPr>
              <w:t>1）具有相关机构颁发的注册咨询工程师证书，每提供1人得10%，本项最高10</w:t>
            </w:r>
            <w:r>
              <w:rPr>
                <w:rFonts w:hint="eastAsia" w:eastAsiaTheme="minorEastAsia"/>
                <w:bCs/>
                <w:szCs w:val="21"/>
              </w:rPr>
              <w:t>%，不提供不得分；</w:t>
            </w:r>
          </w:p>
          <w:p w14:paraId="00F82901">
            <w:pPr>
              <w:shd w:val="clear" w:color="auto" w:fill="auto"/>
              <w:adjustRightInd/>
              <w:snapToGrid/>
              <w:spacing w:line="240" w:lineRule="auto"/>
              <w:jc w:val="left"/>
              <w:rPr>
                <w:rFonts w:eastAsiaTheme="minorEastAsia"/>
                <w:szCs w:val="21"/>
              </w:rPr>
            </w:pPr>
            <w:r>
              <w:rPr>
                <w:rFonts w:hint="eastAsia" w:eastAsiaTheme="minorEastAsia"/>
                <w:szCs w:val="21"/>
              </w:rPr>
              <w:t>2）具有相关机构颁发的正高级职称证书（专业：电子或计算机类），每提供1人得10%，本项最高</w:t>
            </w:r>
            <w:r>
              <w:rPr>
                <w:rFonts w:hint="eastAsia" w:eastAsiaTheme="minorEastAsia"/>
                <w:bCs/>
                <w:szCs w:val="21"/>
              </w:rPr>
              <w:t>得10%，不提供不得分</w:t>
            </w:r>
            <w:r>
              <w:rPr>
                <w:rFonts w:hint="eastAsia" w:eastAsiaTheme="minorEastAsia"/>
                <w:szCs w:val="21"/>
              </w:rPr>
              <w:t>；</w:t>
            </w:r>
          </w:p>
          <w:p w14:paraId="16CEC4E6">
            <w:pPr>
              <w:shd w:val="clear" w:color="auto" w:fill="auto"/>
              <w:adjustRightInd/>
              <w:snapToGrid/>
              <w:spacing w:line="240" w:lineRule="auto"/>
              <w:jc w:val="left"/>
              <w:rPr>
                <w:rFonts w:eastAsiaTheme="minorEastAsia"/>
                <w:szCs w:val="21"/>
              </w:rPr>
            </w:pPr>
            <w:r>
              <w:rPr>
                <w:rFonts w:hint="eastAsia" w:eastAsiaTheme="minorEastAsia"/>
                <w:szCs w:val="21"/>
              </w:rPr>
              <w:t>3）具有相关机构颁发的系统规划与管理师证书，每提供1人得20%，本项最高</w:t>
            </w:r>
            <w:r>
              <w:rPr>
                <w:rFonts w:hint="eastAsia" w:eastAsiaTheme="minorEastAsia"/>
                <w:bCs/>
                <w:szCs w:val="21"/>
              </w:rPr>
              <w:t>得20%，不提供不得分</w:t>
            </w:r>
            <w:r>
              <w:rPr>
                <w:rFonts w:hint="eastAsia" w:eastAsiaTheme="minorEastAsia"/>
                <w:szCs w:val="21"/>
              </w:rPr>
              <w:t>；</w:t>
            </w:r>
          </w:p>
          <w:p w14:paraId="6C58D3E1">
            <w:pPr>
              <w:shd w:val="clear" w:color="auto" w:fill="auto"/>
              <w:adjustRightInd/>
              <w:snapToGrid/>
              <w:spacing w:line="240" w:lineRule="auto"/>
              <w:jc w:val="left"/>
              <w:rPr>
                <w:rFonts w:eastAsiaTheme="minorEastAsia"/>
                <w:szCs w:val="21"/>
              </w:rPr>
            </w:pPr>
            <w:r>
              <w:rPr>
                <w:rFonts w:hint="eastAsia" w:eastAsiaTheme="minorEastAsia"/>
                <w:szCs w:val="21"/>
              </w:rPr>
              <w:t>4）具有相关机构颁发的</w:t>
            </w:r>
            <w:r>
              <w:rPr>
                <w:rFonts w:hint="eastAsia"/>
                <w:szCs w:val="21"/>
              </w:rPr>
              <w:t>数据中心规划设计工程师</w:t>
            </w:r>
            <w:r>
              <w:rPr>
                <w:rFonts w:hint="eastAsia"/>
                <w:bCs/>
                <w:szCs w:val="21"/>
              </w:rPr>
              <w:t>，</w:t>
            </w:r>
            <w:r>
              <w:rPr>
                <w:rFonts w:hint="eastAsia"/>
                <w:szCs w:val="21"/>
              </w:rPr>
              <w:t>每提供1人得15%，本项最高</w:t>
            </w:r>
            <w:r>
              <w:rPr>
                <w:rFonts w:hint="eastAsia"/>
                <w:bCs/>
                <w:szCs w:val="21"/>
              </w:rPr>
              <w:t>得30%</w:t>
            </w:r>
            <w:r>
              <w:rPr>
                <w:rFonts w:hint="eastAsia" w:eastAsiaTheme="minorEastAsia"/>
                <w:bCs/>
                <w:szCs w:val="21"/>
              </w:rPr>
              <w:t>，不提供不得分</w:t>
            </w:r>
            <w:r>
              <w:rPr>
                <w:rFonts w:hint="eastAsia"/>
                <w:szCs w:val="21"/>
              </w:rPr>
              <w:t>；</w:t>
            </w:r>
          </w:p>
          <w:p w14:paraId="5B137796">
            <w:pPr>
              <w:shd w:val="clear" w:color="auto" w:fill="auto"/>
              <w:adjustRightInd/>
              <w:snapToGrid/>
              <w:spacing w:line="240" w:lineRule="auto"/>
              <w:jc w:val="left"/>
              <w:rPr>
                <w:rFonts w:eastAsiaTheme="minorEastAsia"/>
                <w:szCs w:val="21"/>
              </w:rPr>
            </w:pPr>
            <w:r>
              <w:rPr>
                <w:rFonts w:hint="eastAsia" w:eastAsiaTheme="minorEastAsia"/>
                <w:szCs w:val="21"/>
              </w:rPr>
              <w:t>5）具有相关机构颁发的数据库系统工程师证书的，每提供1人得15%，本项最高</w:t>
            </w:r>
            <w:r>
              <w:rPr>
                <w:rFonts w:hint="eastAsia" w:eastAsiaTheme="minorEastAsia"/>
                <w:bCs/>
                <w:szCs w:val="21"/>
              </w:rPr>
              <w:t>得30%，不提供不得分。</w:t>
            </w:r>
          </w:p>
          <w:p w14:paraId="29195C30">
            <w:pPr>
              <w:shd w:val="clear" w:color="auto" w:fill="auto"/>
              <w:adjustRightInd/>
              <w:snapToGrid/>
              <w:spacing w:line="240" w:lineRule="auto"/>
              <w:jc w:val="left"/>
              <w:rPr>
                <w:rFonts w:eastAsiaTheme="minorEastAsia"/>
                <w:kern w:val="2"/>
                <w:szCs w:val="21"/>
              </w:rPr>
            </w:pPr>
            <w:r>
              <w:rPr>
                <w:rFonts w:hint="eastAsia" w:eastAsiaTheme="minorEastAsia"/>
                <w:b/>
                <w:bCs/>
                <w:szCs w:val="21"/>
              </w:rPr>
              <w:t>以上5项人员最高得分100分。</w:t>
            </w:r>
          </w:p>
          <w:p w14:paraId="6C19461C">
            <w:pPr>
              <w:widowControl w:val="0"/>
              <w:shd w:val="clear" w:color="auto" w:fill="auto"/>
              <w:adjustRightInd/>
              <w:snapToGrid/>
              <w:spacing w:line="240" w:lineRule="auto"/>
              <w:rPr>
                <w:rFonts w:eastAsiaTheme="minorEastAsia"/>
                <w:b/>
                <w:bCs/>
                <w:kern w:val="2"/>
                <w:szCs w:val="21"/>
              </w:rPr>
            </w:pPr>
            <w:r>
              <w:rPr>
                <w:rFonts w:hint="eastAsia" w:eastAsiaTheme="minorEastAsia"/>
                <w:b/>
                <w:bCs/>
                <w:kern w:val="2"/>
                <w:szCs w:val="21"/>
              </w:rPr>
              <w:t>证明文件：</w:t>
            </w:r>
          </w:p>
          <w:p w14:paraId="31BE475B">
            <w:pPr>
              <w:widowControl w:val="0"/>
              <w:shd w:val="clear" w:color="auto" w:fill="auto"/>
              <w:adjustRightInd/>
              <w:snapToGrid/>
              <w:spacing w:line="240" w:lineRule="auto"/>
              <w:rPr>
                <w:rFonts w:eastAsiaTheme="minorEastAsia"/>
                <w:szCs w:val="21"/>
              </w:rPr>
            </w:pPr>
            <w:r>
              <w:rPr>
                <w:rFonts w:hint="eastAsia" w:eastAsiaTheme="minorEastAsia"/>
                <w:szCs w:val="21"/>
              </w:rPr>
              <w:t>1、</w:t>
            </w:r>
            <w:r>
              <w:rPr>
                <w:rFonts w:hint="eastAsia" w:eastAsiaTheme="minorEastAsia"/>
                <w:kern w:val="2"/>
                <w:szCs w:val="21"/>
              </w:rPr>
              <w:t>提供服务团队人员相关证书扫描件，如证书由行业协会（或学会）等颁发的，还需提供该行业协会（或学会）等中国社会组织政务服务平台（https://chinanpo.mca.gov.cn/）的信息查询记录，且该机构显示状态为“正常”。</w:t>
            </w:r>
          </w:p>
          <w:p w14:paraId="04342B4A">
            <w:pPr>
              <w:widowControl w:val="0"/>
              <w:shd w:val="clear" w:color="auto" w:fill="auto"/>
              <w:adjustRightInd/>
              <w:snapToGrid/>
              <w:spacing w:line="240" w:lineRule="auto"/>
              <w:rPr>
                <w:rFonts w:eastAsiaTheme="minorEastAsia"/>
                <w:szCs w:val="21"/>
              </w:rPr>
            </w:pPr>
            <w:r>
              <w:rPr>
                <w:rFonts w:hint="eastAsia" w:eastAsiaTheme="minorEastAsia"/>
                <w:szCs w:val="21"/>
              </w:rPr>
              <w:t>2、同时提供相关人员开标日当月（或前一个月）在本单位缴纳且载有社保部门（或税务部门）公章（或业务章）的社保缴交证明材料（如开标日当月或前一个月的社保材料因社保部门（或税务部门）原因暂时无法取得，则可以往前顺延一个月）。</w:t>
            </w:r>
          </w:p>
          <w:p w14:paraId="280B4AAD">
            <w:pPr>
              <w:widowControl w:val="0"/>
              <w:shd w:val="clear" w:color="auto" w:fill="auto"/>
              <w:adjustRightInd/>
              <w:snapToGrid/>
              <w:spacing w:line="240" w:lineRule="auto"/>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3、未按要求提供相关证明材料（或相关证明材料无法判断是否符合评分要求）的不计得分，原件备查。</w:t>
            </w:r>
          </w:p>
        </w:tc>
      </w:tr>
      <w:tr w14:paraId="5720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54E59DA3">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3586" w:type="dxa"/>
            <w:gridSpan w:val="3"/>
            <w:vAlign w:val="center"/>
          </w:tcPr>
          <w:p w14:paraId="57CFA01A">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商务部分</w:t>
            </w:r>
          </w:p>
        </w:tc>
        <w:tc>
          <w:tcPr>
            <w:tcW w:w="4678" w:type="dxa"/>
            <w:vAlign w:val="center"/>
          </w:tcPr>
          <w:p w14:paraId="0738969B">
            <w:pPr>
              <w:spacing w:line="32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29</w:t>
            </w:r>
          </w:p>
        </w:tc>
      </w:tr>
      <w:tr w14:paraId="3880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5EFFEE25">
            <w:pPr>
              <w:spacing w:line="320" w:lineRule="exact"/>
              <w:jc w:val="center"/>
              <w:rPr>
                <w:rFonts w:hint="eastAsia" w:ascii="宋体" w:hAnsi="宋体" w:eastAsia="宋体" w:cs="宋体"/>
                <w:szCs w:val="21"/>
              </w:rPr>
            </w:pPr>
          </w:p>
        </w:tc>
        <w:tc>
          <w:tcPr>
            <w:tcW w:w="733" w:type="dxa"/>
            <w:vAlign w:val="center"/>
          </w:tcPr>
          <w:p w14:paraId="39ABD173">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序号</w:t>
            </w:r>
          </w:p>
        </w:tc>
        <w:tc>
          <w:tcPr>
            <w:tcW w:w="1677" w:type="dxa"/>
            <w:vAlign w:val="center"/>
          </w:tcPr>
          <w:p w14:paraId="7CF3202F">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评分因素</w:t>
            </w:r>
          </w:p>
        </w:tc>
        <w:tc>
          <w:tcPr>
            <w:tcW w:w="1176" w:type="dxa"/>
            <w:vAlign w:val="center"/>
          </w:tcPr>
          <w:p w14:paraId="4632FDBD">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权重</w:t>
            </w:r>
          </w:p>
        </w:tc>
        <w:tc>
          <w:tcPr>
            <w:tcW w:w="4678" w:type="dxa"/>
            <w:vAlign w:val="top"/>
          </w:tcPr>
          <w:p w14:paraId="2F862394">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评分准则</w:t>
            </w:r>
          </w:p>
        </w:tc>
      </w:tr>
      <w:tr w14:paraId="240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0900BFF5">
            <w:pPr>
              <w:spacing w:line="320" w:lineRule="exact"/>
              <w:jc w:val="center"/>
              <w:rPr>
                <w:rFonts w:hint="eastAsia" w:ascii="宋体" w:hAnsi="宋体" w:eastAsia="宋体" w:cs="宋体"/>
                <w:szCs w:val="21"/>
              </w:rPr>
            </w:pPr>
          </w:p>
        </w:tc>
        <w:tc>
          <w:tcPr>
            <w:tcW w:w="733" w:type="dxa"/>
            <w:vAlign w:val="center"/>
          </w:tcPr>
          <w:p w14:paraId="6989F2F5">
            <w:pPr>
              <w:widowControl w:val="0"/>
              <w:shd w:val="clear" w:color="auto" w:fill="auto"/>
              <w:adjustRightInd/>
              <w:spacing w:line="240" w:lineRule="auto"/>
              <w:jc w:val="center"/>
              <w:rPr>
                <w:rFonts w:hint="eastAsia" w:ascii="Times New Roman" w:hAnsi="Times New Roman" w:cs="Times New Roman" w:eastAsiaTheme="minorEastAsia"/>
                <w:kern w:val="2"/>
                <w:sz w:val="21"/>
                <w:szCs w:val="21"/>
                <w:lang w:val="en-US" w:eastAsia="zh-CN" w:bidi="ar-SA"/>
              </w:rPr>
            </w:pPr>
            <w:r>
              <w:rPr>
                <w:rFonts w:asciiTheme="minorHAnsi" w:hAnsiTheme="minorHAnsi" w:eastAsiaTheme="minorEastAsia" w:cstheme="minorBidi"/>
                <w:kern w:val="2"/>
                <w:szCs w:val="21"/>
              </w:rPr>
              <w:t>1</w:t>
            </w:r>
          </w:p>
        </w:tc>
        <w:tc>
          <w:tcPr>
            <w:tcW w:w="1677" w:type="dxa"/>
            <w:vAlign w:val="center"/>
          </w:tcPr>
          <w:p w14:paraId="74F69D77">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投标人通过相关认证情况</w:t>
            </w:r>
          </w:p>
        </w:tc>
        <w:tc>
          <w:tcPr>
            <w:tcW w:w="1176" w:type="dxa"/>
            <w:vAlign w:val="center"/>
          </w:tcPr>
          <w:p w14:paraId="0486AF9D">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12</w:t>
            </w:r>
          </w:p>
        </w:tc>
        <w:tc>
          <w:tcPr>
            <w:tcW w:w="4678" w:type="dxa"/>
            <w:vAlign w:val="center"/>
          </w:tcPr>
          <w:p w14:paraId="5FBCACC4">
            <w:pPr>
              <w:tabs>
                <w:tab w:val="left" w:pos="426"/>
              </w:tabs>
              <w:jc w:val="left"/>
              <w:rPr>
                <w:b/>
                <w:bCs/>
                <w:szCs w:val="21"/>
              </w:rPr>
            </w:pPr>
            <w:r>
              <w:rPr>
                <w:rFonts w:hint="eastAsia"/>
                <w:b/>
                <w:bCs/>
                <w:szCs w:val="21"/>
              </w:rPr>
              <w:t>评分内容：</w:t>
            </w:r>
            <w:r>
              <w:rPr>
                <w:rFonts w:hint="eastAsia"/>
                <w:szCs w:val="21"/>
              </w:rPr>
              <w:t xml:space="preserve"> </w:t>
            </w:r>
          </w:p>
          <w:p w14:paraId="5ECB9165">
            <w:pPr>
              <w:tabs>
                <w:tab w:val="left" w:pos="426"/>
              </w:tabs>
              <w:spacing w:line="276" w:lineRule="auto"/>
              <w:jc w:val="left"/>
              <w:rPr>
                <w:szCs w:val="21"/>
              </w:rPr>
            </w:pPr>
            <w:r>
              <w:rPr>
                <w:rFonts w:hint="eastAsia"/>
                <w:szCs w:val="21"/>
              </w:rPr>
              <w:t>1、投标人每提供以下一项有效认证，且认证范围同时包含工程设计(建筑智能化系统设计、电子系统工程设计)、安全技术防范系统设计，工程咨询及建设后评价(电子、信息工程)，工程造价咨询：</w:t>
            </w:r>
          </w:p>
          <w:p w14:paraId="407905AA">
            <w:pPr>
              <w:pStyle w:val="38"/>
              <w:widowControl/>
              <w:spacing w:line="276" w:lineRule="auto"/>
              <w:ind w:right="-153" w:rightChars="-73" w:firstLine="0" w:firstLineChars="0"/>
              <w:jc w:val="left"/>
              <w:rPr>
                <w:rFonts w:ascii="宋体" w:hAnsi="宋体" w:cs="宋体"/>
                <w:kern w:val="0"/>
              </w:rPr>
            </w:pPr>
            <w:r>
              <w:rPr>
                <w:rFonts w:hint="eastAsia" w:ascii="宋体" w:hAnsi="宋体" w:cs="宋体"/>
                <w:kern w:val="0"/>
              </w:rPr>
              <w:t>（1）质量管理体系认证证书，得2</w:t>
            </w:r>
            <w:r>
              <w:rPr>
                <w:rFonts w:hint="eastAsia" w:ascii="宋体" w:hAnsi="宋体" w:cs="宋体"/>
                <w:kern w:val="0"/>
                <w:lang w:val="en-US" w:eastAsia="zh-CN"/>
              </w:rPr>
              <w:t>5</w:t>
            </w:r>
            <w:bookmarkStart w:id="8" w:name="_GoBack"/>
            <w:bookmarkEnd w:id="8"/>
            <w:r>
              <w:rPr>
                <w:rFonts w:hint="eastAsia" w:ascii="宋体" w:hAnsi="宋体" w:cs="宋体"/>
                <w:kern w:val="0"/>
              </w:rPr>
              <w:t>%；</w:t>
            </w:r>
          </w:p>
          <w:p w14:paraId="5FAD31C4">
            <w:pPr>
              <w:pStyle w:val="38"/>
              <w:widowControl/>
              <w:spacing w:line="276" w:lineRule="auto"/>
              <w:ind w:right="-153" w:rightChars="-73" w:firstLine="0" w:firstLineChars="0"/>
              <w:jc w:val="left"/>
              <w:rPr>
                <w:rFonts w:ascii="宋体" w:hAnsi="宋体" w:cs="宋体"/>
                <w:kern w:val="0"/>
              </w:rPr>
            </w:pPr>
            <w:r>
              <w:rPr>
                <w:rFonts w:hint="eastAsia" w:ascii="宋体" w:hAnsi="宋体" w:cs="宋体"/>
                <w:kern w:val="0"/>
              </w:rPr>
              <w:t>（2）环境管理体系认证证书，得2</w:t>
            </w:r>
            <w:r>
              <w:rPr>
                <w:rFonts w:hint="eastAsia" w:ascii="宋体" w:hAnsi="宋体" w:cs="宋体"/>
                <w:kern w:val="0"/>
                <w:lang w:val="en-US" w:eastAsia="zh-CN"/>
              </w:rPr>
              <w:t>5</w:t>
            </w:r>
            <w:r>
              <w:rPr>
                <w:rFonts w:hint="eastAsia" w:ascii="宋体" w:hAnsi="宋体" w:cs="宋体"/>
                <w:kern w:val="0"/>
              </w:rPr>
              <w:t>%；</w:t>
            </w:r>
          </w:p>
          <w:p w14:paraId="7DD4B736">
            <w:pPr>
              <w:pStyle w:val="38"/>
              <w:widowControl/>
              <w:spacing w:line="276" w:lineRule="auto"/>
              <w:ind w:right="-153" w:rightChars="-73" w:firstLine="0" w:firstLineChars="0"/>
              <w:jc w:val="left"/>
              <w:rPr>
                <w:rFonts w:ascii="宋体" w:hAnsi="宋体" w:cs="宋体"/>
                <w:kern w:val="0"/>
              </w:rPr>
            </w:pPr>
            <w:r>
              <w:rPr>
                <w:rFonts w:hint="eastAsia" w:ascii="宋体" w:hAnsi="宋体" w:cs="宋体"/>
                <w:kern w:val="0"/>
              </w:rPr>
              <w:t>（3）职业健康安全管理体系认证证书，得2</w:t>
            </w:r>
            <w:r>
              <w:rPr>
                <w:rFonts w:hint="eastAsia" w:ascii="宋体" w:hAnsi="宋体" w:cs="宋体"/>
                <w:kern w:val="0"/>
                <w:lang w:val="en-US" w:eastAsia="zh-CN"/>
              </w:rPr>
              <w:t>5</w:t>
            </w:r>
            <w:r>
              <w:rPr>
                <w:rFonts w:hint="eastAsia" w:ascii="宋体" w:hAnsi="宋体" w:cs="宋体"/>
                <w:kern w:val="0"/>
              </w:rPr>
              <w:t>%。</w:t>
            </w:r>
          </w:p>
          <w:p w14:paraId="25A18CE3">
            <w:pPr>
              <w:tabs>
                <w:tab w:val="left" w:pos="426"/>
              </w:tabs>
              <w:wordWrap w:val="0"/>
              <w:spacing w:line="320" w:lineRule="exact"/>
              <w:rPr>
                <w:rFonts w:hint="eastAsia"/>
                <w:szCs w:val="21"/>
              </w:rPr>
            </w:pPr>
            <w:r>
              <w:rPr>
                <w:rFonts w:hint="eastAsia"/>
                <w:szCs w:val="21"/>
              </w:rPr>
              <w:t>（4）信息安全管理体系认证证书，得25%。</w:t>
            </w:r>
          </w:p>
          <w:p w14:paraId="3A1E07B4">
            <w:pPr>
              <w:tabs>
                <w:tab w:val="left" w:pos="426"/>
              </w:tabs>
              <w:rPr>
                <w:rFonts w:hint="eastAsia"/>
                <w:b/>
                <w:bCs/>
                <w:szCs w:val="21"/>
              </w:rPr>
            </w:pPr>
            <w:r>
              <w:rPr>
                <w:rFonts w:hint="eastAsia"/>
                <w:szCs w:val="21"/>
              </w:rPr>
              <w:t>以上累记得分，最高得100%。</w:t>
            </w:r>
          </w:p>
          <w:p w14:paraId="63DBF767">
            <w:pPr>
              <w:tabs>
                <w:tab w:val="left" w:pos="426"/>
              </w:tabs>
              <w:rPr>
                <w:b/>
                <w:bCs/>
                <w:szCs w:val="21"/>
              </w:rPr>
            </w:pPr>
            <w:r>
              <w:rPr>
                <w:rFonts w:hint="eastAsia"/>
                <w:b/>
                <w:bCs/>
                <w:szCs w:val="21"/>
              </w:rPr>
              <w:t>证明文件：</w:t>
            </w:r>
          </w:p>
          <w:p w14:paraId="08F5D297">
            <w:pPr>
              <w:widowControl w:val="0"/>
              <w:shd w:val="clear" w:color="auto" w:fill="auto"/>
              <w:adjustRightInd/>
              <w:snapToGrid/>
              <w:spacing w:line="240" w:lineRule="auto"/>
              <w:rPr>
                <w:szCs w:val="21"/>
              </w:rPr>
            </w:pPr>
            <w:r>
              <w:rPr>
                <w:rFonts w:hint="eastAsia"/>
                <w:szCs w:val="21"/>
              </w:rPr>
              <w:t>1、第1项提供有效期限内的相应认证证书及该证书在国家认证认可监督管理委员会官网（http://www.cnca.gov.cn/）的信息查询截图作为得分依据。</w:t>
            </w:r>
          </w:p>
          <w:p w14:paraId="215D5068">
            <w:pPr>
              <w:widowControl w:val="0"/>
              <w:shd w:val="clear" w:color="auto" w:fill="auto"/>
              <w:adjustRightInd/>
              <w:snapToGrid/>
              <w:spacing w:line="240" w:lineRule="auto"/>
              <w:rPr>
                <w:rFonts w:hint="eastAsia" w:ascii="Times New Roman" w:hAnsi="Times New Roman" w:cs="Times New Roman" w:eastAsiaTheme="minorEastAsia"/>
                <w:kern w:val="2"/>
                <w:sz w:val="21"/>
                <w:szCs w:val="21"/>
                <w:lang w:val="en-US" w:eastAsia="zh-CN" w:bidi="ar-SA"/>
              </w:rPr>
            </w:pPr>
            <w:r>
              <w:rPr>
                <w:rFonts w:hint="eastAsia"/>
                <w:szCs w:val="21"/>
              </w:rPr>
              <w:t>2、以上资料均要求提供扫描件（或官方网站截图），原件备查。</w:t>
            </w:r>
            <w:r>
              <w:rPr>
                <w:rFonts w:hint="eastAsia" w:eastAsiaTheme="minorEastAsia"/>
                <w:szCs w:val="21"/>
              </w:rPr>
              <w:t>未按要求提供证明材料（或证明材料无法判断是否符合评分要求）的不得分，原件备查。</w:t>
            </w:r>
          </w:p>
        </w:tc>
      </w:tr>
      <w:tr w14:paraId="5B64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2B65B72E">
            <w:pPr>
              <w:spacing w:line="320" w:lineRule="exact"/>
              <w:jc w:val="center"/>
              <w:rPr>
                <w:rFonts w:hint="eastAsia" w:ascii="宋体" w:hAnsi="宋体" w:eastAsia="宋体" w:cs="宋体"/>
                <w:szCs w:val="21"/>
              </w:rPr>
            </w:pPr>
          </w:p>
        </w:tc>
        <w:tc>
          <w:tcPr>
            <w:tcW w:w="733" w:type="dxa"/>
            <w:vAlign w:val="center"/>
          </w:tcPr>
          <w:p w14:paraId="1FE0C3BC">
            <w:pPr>
              <w:widowControl w:val="0"/>
              <w:shd w:val="clear" w:color="auto" w:fill="auto"/>
              <w:adjustRightInd/>
              <w:spacing w:line="240" w:lineRule="auto"/>
              <w:jc w:val="center"/>
              <w:rPr>
                <w:rFonts w:hint="eastAsia" w:ascii="Times New Roman" w:hAnsi="Times New Roman" w:cs="Times New Roman" w:eastAsiaTheme="minorEastAsia"/>
                <w:kern w:val="2"/>
                <w:sz w:val="21"/>
                <w:szCs w:val="21"/>
                <w:lang w:val="en-US" w:eastAsia="zh-CN" w:bidi="ar-SA"/>
              </w:rPr>
            </w:pPr>
            <w:r>
              <w:rPr>
                <w:rFonts w:asciiTheme="minorHAnsi" w:hAnsiTheme="minorHAnsi" w:eastAsiaTheme="minorEastAsia" w:cstheme="minorBidi"/>
                <w:kern w:val="2"/>
                <w:szCs w:val="21"/>
              </w:rPr>
              <w:t>2</w:t>
            </w:r>
          </w:p>
        </w:tc>
        <w:tc>
          <w:tcPr>
            <w:tcW w:w="1677" w:type="dxa"/>
            <w:vAlign w:val="center"/>
          </w:tcPr>
          <w:p w14:paraId="1A971F2E">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投标人同类项目业绩</w:t>
            </w:r>
          </w:p>
        </w:tc>
        <w:tc>
          <w:tcPr>
            <w:tcW w:w="1176" w:type="dxa"/>
            <w:vAlign w:val="center"/>
          </w:tcPr>
          <w:p w14:paraId="0BF82F15">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8</w:t>
            </w:r>
          </w:p>
        </w:tc>
        <w:tc>
          <w:tcPr>
            <w:tcW w:w="4678" w:type="dxa"/>
            <w:vAlign w:val="center"/>
          </w:tcPr>
          <w:p w14:paraId="70A2AA5B">
            <w:pPr>
              <w:shd w:val="clear" w:color="auto" w:fill="auto"/>
              <w:adjustRightInd/>
              <w:snapToGrid/>
              <w:spacing w:line="240" w:lineRule="auto"/>
              <w:jc w:val="left"/>
              <w:rPr>
                <w:rFonts w:eastAsiaTheme="minorEastAsia"/>
                <w:b/>
                <w:bCs/>
                <w:szCs w:val="21"/>
              </w:rPr>
            </w:pPr>
            <w:r>
              <w:rPr>
                <w:rFonts w:hint="eastAsia" w:eastAsiaTheme="minorEastAsia"/>
                <w:b/>
                <w:bCs/>
                <w:szCs w:val="21"/>
              </w:rPr>
              <w:t>评分内容：</w:t>
            </w:r>
            <w:r>
              <w:rPr>
                <w:rFonts w:hint="eastAsia" w:eastAsiaTheme="minorEastAsia"/>
                <w:szCs w:val="21"/>
              </w:rPr>
              <w:t xml:space="preserve"> </w:t>
            </w:r>
          </w:p>
          <w:p w14:paraId="29A538FA">
            <w:pPr>
              <w:shd w:val="clear" w:color="auto" w:fill="auto"/>
              <w:adjustRightInd/>
              <w:snapToGrid/>
              <w:spacing w:line="240" w:lineRule="auto"/>
              <w:jc w:val="left"/>
              <w:rPr>
                <w:rFonts w:eastAsiaTheme="minorEastAsia"/>
                <w:szCs w:val="21"/>
              </w:rPr>
            </w:pPr>
            <w:r>
              <w:rPr>
                <w:rFonts w:hint="eastAsia" w:eastAsiaTheme="minorEastAsia"/>
                <w:szCs w:val="21"/>
              </w:rPr>
              <w:t>1.自</w:t>
            </w:r>
            <w:r>
              <w:rPr>
                <w:rFonts w:hint="eastAsia" w:eastAsiaTheme="minorEastAsia"/>
                <w:color w:val="1F4E79" w:themeColor="accent1" w:themeShade="80"/>
                <w:szCs w:val="21"/>
              </w:rPr>
              <w:t>2021</w:t>
            </w:r>
            <w:r>
              <w:rPr>
                <w:rFonts w:hint="eastAsia" w:eastAsiaTheme="minorEastAsia"/>
                <w:szCs w:val="21"/>
              </w:rPr>
              <w:t>年1月1日至本项目投标截止之日止（以合同签订时间为准），投标人提供教育信息化项目咨询设计相关业绩，每提供一个得</w:t>
            </w:r>
            <w:r>
              <w:rPr>
                <w:rFonts w:hint="eastAsia" w:eastAsiaTheme="minorEastAsia"/>
                <w:bCs/>
                <w:szCs w:val="21"/>
              </w:rPr>
              <w:t>25%</w:t>
            </w:r>
            <w:r>
              <w:rPr>
                <w:rFonts w:hint="eastAsia" w:eastAsiaTheme="minorEastAsia"/>
                <w:szCs w:val="21"/>
              </w:rPr>
              <w:t>，最高得100%。</w:t>
            </w:r>
          </w:p>
          <w:p w14:paraId="41AE6AB1">
            <w:pPr>
              <w:widowControl w:val="0"/>
              <w:shd w:val="clear" w:color="auto" w:fill="auto"/>
              <w:adjustRightInd/>
              <w:snapToGrid/>
              <w:spacing w:line="240" w:lineRule="auto"/>
              <w:rPr>
                <w:rFonts w:eastAsiaTheme="minorEastAsia"/>
                <w:kern w:val="2"/>
                <w:szCs w:val="21"/>
              </w:rPr>
            </w:pPr>
            <w:r>
              <w:rPr>
                <w:rFonts w:hint="eastAsia" w:eastAsiaTheme="minorEastAsia"/>
                <w:b/>
                <w:szCs w:val="21"/>
              </w:rPr>
              <w:t>以上累记得分，最高得100%。</w:t>
            </w:r>
          </w:p>
          <w:p w14:paraId="395C037D">
            <w:pPr>
              <w:widowControl w:val="0"/>
              <w:shd w:val="clear" w:color="auto" w:fill="auto"/>
              <w:adjustRightInd/>
              <w:snapToGrid/>
              <w:spacing w:line="240" w:lineRule="auto"/>
              <w:rPr>
                <w:rFonts w:eastAsiaTheme="minorEastAsia"/>
                <w:b/>
                <w:bCs/>
                <w:kern w:val="2"/>
                <w:szCs w:val="21"/>
              </w:rPr>
            </w:pPr>
            <w:r>
              <w:rPr>
                <w:rFonts w:hint="eastAsia" w:eastAsiaTheme="minorEastAsia"/>
                <w:b/>
                <w:bCs/>
                <w:kern w:val="2"/>
                <w:szCs w:val="21"/>
              </w:rPr>
              <w:t>证明文件：</w:t>
            </w:r>
          </w:p>
          <w:p w14:paraId="621D5CBD">
            <w:pPr>
              <w:widowControl w:val="0"/>
              <w:shd w:val="clear" w:color="auto" w:fill="auto"/>
              <w:adjustRightInd/>
              <w:snapToGrid/>
              <w:spacing w:line="240" w:lineRule="auto"/>
              <w:rPr>
                <w:rFonts w:eastAsiaTheme="minorEastAsia"/>
                <w:szCs w:val="21"/>
              </w:rPr>
            </w:pPr>
            <w:r>
              <w:rPr>
                <w:rFonts w:hint="eastAsia" w:eastAsiaTheme="minorEastAsia"/>
                <w:szCs w:val="21"/>
              </w:rPr>
              <w:t>1、要求同时提供合同关键信息，且履约评价合格或者验收合格证明文件作为得分依据，履约评价合格或者验收合格证明文件需加盖合同甲方公章（或甲方业务章）；</w:t>
            </w:r>
          </w:p>
          <w:p w14:paraId="38C644E4">
            <w:pPr>
              <w:widowControl w:val="0"/>
              <w:shd w:val="clear" w:color="auto" w:fill="auto"/>
              <w:adjustRightInd/>
              <w:snapToGrid/>
              <w:spacing w:line="240" w:lineRule="auto"/>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2、未按要求提供证明材料（或证明材料无法判断是否符合评分要求）的不得分，原件备查。</w:t>
            </w:r>
          </w:p>
        </w:tc>
      </w:tr>
      <w:tr w14:paraId="27C2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5A84CDE4">
            <w:pPr>
              <w:spacing w:line="320" w:lineRule="exact"/>
              <w:jc w:val="center"/>
              <w:rPr>
                <w:rFonts w:hint="eastAsia" w:ascii="宋体" w:hAnsi="宋体" w:eastAsia="宋体" w:cs="宋体"/>
                <w:szCs w:val="21"/>
              </w:rPr>
            </w:pPr>
          </w:p>
        </w:tc>
        <w:tc>
          <w:tcPr>
            <w:tcW w:w="733" w:type="dxa"/>
            <w:vAlign w:val="center"/>
          </w:tcPr>
          <w:p w14:paraId="0AFAB119">
            <w:pPr>
              <w:widowControl w:val="0"/>
              <w:shd w:val="clear" w:color="auto" w:fill="auto"/>
              <w:adjustRightInd/>
              <w:spacing w:line="240" w:lineRule="auto"/>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Cs w:val="21"/>
              </w:rPr>
              <w:t>3</w:t>
            </w:r>
          </w:p>
        </w:tc>
        <w:tc>
          <w:tcPr>
            <w:tcW w:w="1677" w:type="dxa"/>
            <w:vAlign w:val="center"/>
          </w:tcPr>
          <w:p w14:paraId="6A8E9093">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投标人自主知识产权产品（创新、设计）情况</w:t>
            </w:r>
          </w:p>
        </w:tc>
        <w:tc>
          <w:tcPr>
            <w:tcW w:w="1176" w:type="dxa"/>
            <w:vAlign w:val="center"/>
          </w:tcPr>
          <w:p w14:paraId="7978AEC3">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6</w:t>
            </w:r>
          </w:p>
        </w:tc>
        <w:tc>
          <w:tcPr>
            <w:tcW w:w="4678" w:type="dxa"/>
            <w:vAlign w:val="center"/>
          </w:tcPr>
          <w:p w14:paraId="6EB6B521">
            <w:pPr>
              <w:shd w:val="clear" w:color="auto" w:fill="auto"/>
              <w:adjustRightInd/>
              <w:snapToGrid/>
              <w:spacing w:line="240" w:lineRule="auto"/>
              <w:jc w:val="left"/>
              <w:rPr>
                <w:rFonts w:eastAsiaTheme="minorEastAsia"/>
                <w:b/>
                <w:bCs/>
                <w:szCs w:val="21"/>
              </w:rPr>
            </w:pPr>
            <w:r>
              <w:rPr>
                <w:rFonts w:hint="eastAsia" w:eastAsiaTheme="minorEastAsia"/>
                <w:b/>
                <w:bCs/>
                <w:szCs w:val="21"/>
              </w:rPr>
              <w:t>评分内容：</w:t>
            </w:r>
          </w:p>
          <w:p w14:paraId="10A1BB6E">
            <w:pPr>
              <w:widowControl w:val="0"/>
              <w:shd w:val="clear" w:color="auto" w:fill="auto"/>
              <w:adjustRightInd/>
              <w:snapToGrid/>
              <w:spacing w:line="240" w:lineRule="auto"/>
              <w:jc w:val="left"/>
              <w:rPr>
                <w:rFonts w:eastAsiaTheme="minorEastAsia"/>
                <w:kern w:val="2"/>
                <w:szCs w:val="21"/>
              </w:rPr>
            </w:pPr>
            <w:r>
              <w:rPr>
                <w:rFonts w:hint="eastAsia" w:eastAsiaTheme="minorEastAsia"/>
                <w:kern w:val="2"/>
                <w:szCs w:val="21"/>
              </w:rPr>
              <w:t>投标人具有：</w:t>
            </w:r>
          </w:p>
          <w:p w14:paraId="0E76DADC">
            <w:pPr>
              <w:widowControl w:val="0"/>
              <w:shd w:val="clear" w:color="auto" w:fill="auto"/>
              <w:adjustRightInd/>
              <w:snapToGrid/>
              <w:spacing w:line="240" w:lineRule="auto"/>
              <w:rPr>
                <w:rFonts w:eastAsiaTheme="minorEastAsia"/>
                <w:szCs w:val="21"/>
              </w:rPr>
            </w:pPr>
            <w:r>
              <w:rPr>
                <w:rFonts w:hint="eastAsia" w:eastAsiaTheme="minorEastAsia"/>
                <w:szCs w:val="21"/>
              </w:rPr>
              <w:t>1、项目信息工程咨询管理平台相关软件著作权证书，得25%；</w:t>
            </w:r>
          </w:p>
          <w:p w14:paraId="50C7AD2C">
            <w:pPr>
              <w:widowControl w:val="0"/>
              <w:shd w:val="clear" w:color="auto" w:fill="auto"/>
              <w:adjustRightInd/>
              <w:snapToGrid/>
              <w:spacing w:line="240" w:lineRule="auto"/>
              <w:rPr>
                <w:rFonts w:eastAsiaTheme="minorEastAsia"/>
                <w:szCs w:val="21"/>
              </w:rPr>
            </w:pPr>
            <w:r>
              <w:rPr>
                <w:rFonts w:hint="eastAsia" w:eastAsiaTheme="minorEastAsia"/>
                <w:szCs w:val="21"/>
              </w:rPr>
              <w:t>2、项目全过程管理知识库相关软件著作权证书，得25%；</w:t>
            </w:r>
          </w:p>
          <w:p w14:paraId="37FA24A2">
            <w:pPr>
              <w:widowControl w:val="0"/>
              <w:shd w:val="clear" w:color="auto" w:fill="auto"/>
              <w:adjustRightInd/>
              <w:snapToGrid/>
              <w:spacing w:line="240" w:lineRule="auto"/>
              <w:rPr>
                <w:rFonts w:eastAsiaTheme="minorEastAsia"/>
                <w:szCs w:val="21"/>
              </w:rPr>
            </w:pPr>
            <w:r>
              <w:rPr>
                <w:rFonts w:hint="eastAsia" w:eastAsiaTheme="minorEastAsia"/>
                <w:szCs w:val="21"/>
              </w:rPr>
              <w:t>3、信息系统工程造价分析相关软件著作权证书，得25%；</w:t>
            </w:r>
          </w:p>
          <w:p w14:paraId="7670AA7F">
            <w:pPr>
              <w:widowControl w:val="0"/>
              <w:shd w:val="clear" w:color="auto" w:fill="auto"/>
              <w:adjustRightInd/>
              <w:snapToGrid/>
              <w:spacing w:line="240" w:lineRule="auto"/>
              <w:rPr>
                <w:rFonts w:eastAsiaTheme="minorEastAsia"/>
                <w:szCs w:val="21"/>
              </w:rPr>
            </w:pPr>
            <w:r>
              <w:rPr>
                <w:rFonts w:hint="eastAsia" w:eastAsiaTheme="minorEastAsia"/>
                <w:szCs w:val="21"/>
              </w:rPr>
              <w:t>4、区块链数据安全供应链管理系统相关软件著作权证书，得25%。</w:t>
            </w:r>
          </w:p>
          <w:p w14:paraId="06BA89A8">
            <w:pPr>
              <w:widowControl w:val="0"/>
              <w:shd w:val="clear" w:color="auto" w:fill="auto"/>
              <w:adjustRightInd/>
              <w:snapToGrid/>
              <w:spacing w:line="240" w:lineRule="auto"/>
              <w:jc w:val="left"/>
              <w:rPr>
                <w:rFonts w:eastAsiaTheme="minorEastAsia"/>
                <w:kern w:val="2"/>
                <w:szCs w:val="21"/>
              </w:rPr>
            </w:pPr>
            <w:r>
              <w:rPr>
                <w:rFonts w:hint="eastAsia" w:eastAsiaTheme="minorEastAsia"/>
                <w:b/>
                <w:szCs w:val="21"/>
              </w:rPr>
              <w:t>以上累记得分，最高得100%。</w:t>
            </w:r>
          </w:p>
          <w:p w14:paraId="61BCF107">
            <w:pPr>
              <w:shd w:val="clear" w:color="auto" w:fill="auto"/>
              <w:adjustRightInd/>
              <w:snapToGrid/>
              <w:spacing w:line="240" w:lineRule="auto"/>
              <w:jc w:val="left"/>
              <w:rPr>
                <w:rFonts w:eastAsiaTheme="minorEastAsia"/>
                <w:b/>
                <w:bCs/>
                <w:kern w:val="2"/>
                <w:szCs w:val="21"/>
              </w:rPr>
            </w:pPr>
            <w:r>
              <w:rPr>
                <w:rFonts w:hint="eastAsia" w:eastAsiaTheme="minorEastAsia"/>
                <w:b/>
                <w:bCs/>
                <w:kern w:val="2"/>
                <w:szCs w:val="21"/>
              </w:rPr>
              <w:t>证明文件：</w:t>
            </w:r>
          </w:p>
          <w:p w14:paraId="1E79B2CC">
            <w:pPr>
              <w:widowControl w:val="0"/>
              <w:shd w:val="clear" w:color="auto" w:fill="auto"/>
              <w:adjustRightInd/>
              <w:snapToGrid/>
              <w:spacing w:line="240" w:lineRule="auto"/>
              <w:jc w:val="left"/>
              <w:rPr>
                <w:rFonts w:hint="eastAsia" w:ascii="Times New Roman" w:hAnsi="Times New Roman" w:cs="Times New Roman" w:eastAsiaTheme="minorEastAsia"/>
                <w:kern w:val="2"/>
                <w:sz w:val="21"/>
                <w:szCs w:val="21"/>
                <w:lang w:val="en-US" w:eastAsia="zh-CN" w:bidi="ar-SA"/>
              </w:rPr>
            </w:pPr>
            <w:r>
              <w:rPr>
                <w:rFonts w:hint="eastAsia" w:eastAsiaTheme="minorEastAsia"/>
                <w:kern w:val="2"/>
                <w:szCs w:val="21"/>
              </w:rPr>
              <w:t>1、提供国家版权局颁发的相关软件著作权证书扫描件，证书须能体现投标人为“著作权人”，未按要求提供证明材料（或证明材料无法判断是否符合评分要求）的不得分，原件备查</w:t>
            </w:r>
            <w:r>
              <w:rPr>
                <w:rFonts w:hint="eastAsia" w:eastAsiaTheme="minorEastAsia"/>
                <w:kern w:val="2"/>
                <w:szCs w:val="21"/>
                <w:lang w:val="zh-CN"/>
              </w:rPr>
              <w:t>。</w:t>
            </w:r>
          </w:p>
        </w:tc>
      </w:tr>
      <w:tr w14:paraId="6BCC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726A0CCE">
            <w:pPr>
              <w:spacing w:line="320" w:lineRule="exact"/>
              <w:jc w:val="center"/>
              <w:rPr>
                <w:rFonts w:hint="eastAsia" w:ascii="宋体" w:hAnsi="宋体" w:eastAsia="宋体" w:cs="宋体"/>
                <w:szCs w:val="21"/>
              </w:rPr>
            </w:pPr>
          </w:p>
        </w:tc>
        <w:tc>
          <w:tcPr>
            <w:tcW w:w="733" w:type="dxa"/>
            <w:vAlign w:val="center"/>
          </w:tcPr>
          <w:p w14:paraId="26917253">
            <w:pPr>
              <w:widowControl w:val="0"/>
              <w:shd w:val="clear" w:color="auto" w:fill="auto"/>
              <w:adjustRightInd/>
              <w:spacing w:line="240" w:lineRule="auto"/>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Cs w:val="21"/>
              </w:rPr>
              <w:t>4</w:t>
            </w:r>
          </w:p>
        </w:tc>
        <w:tc>
          <w:tcPr>
            <w:tcW w:w="1677" w:type="dxa"/>
            <w:vAlign w:val="center"/>
          </w:tcPr>
          <w:p w14:paraId="490DB270">
            <w:pPr>
              <w:widowControl w:val="0"/>
              <w:shd w:val="clear" w:color="auto" w:fill="auto"/>
              <w:adjustRightInd/>
              <w:snapToGrid/>
              <w:spacing w:line="240" w:lineRule="auto"/>
              <w:jc w:val="center"/>
              <w:rPr>
                <w:rFonts w:hint="eastAsia" w:ascii="Times New Roman" w:hAnsi="Times New Roman" w:cs="Times New Roman" w:eastAsiaTheme="minorEastAsia"/>
                <w:kern w:val="2"/>
                <w:sz w:val="21"/>
                <w:szCs w:val="21"/>
                <w:lang w:val="en-US" w:eastAsia="zh-CN" w:bidi="ar-SA"/>
              </w:rPr>
            </w:pPr>
            <w:r>
              <w:rPr>
                <w:rFonts w:hint="eastAsia" w:eastAsiaTheme="minorEastAsia"/>
                <w:szCs w:val="21"/>
              </w:rPr>
              <w:t>响应时间</w:t>
            </w:r>
          </w:p>
        </w:tc>
        <w:tc>
          <w:tcPr>
            <w:tcW w:w="1176" w:type="dxa"/>
            <w:vAlign w:val="center"/>
          </w:tcPr>
          <w:p w14:paraId="39392222">
            <w:pPr>
              <w:widowControl w:val="0"/>
              <w:shd w:val="clear" w:color="auto" w:fill="auto"/>
              <w:adjustRightInd/>
              <w:snapToGrid/>
              <w:spacing w:line="240" w:lineRule="auto"/>
              <w:jc w:val="center"/>
              <w:rPr>
                <w:rFonts w:hint="default" w:ascii="Times New Roman" w:hAnsi="Times New Roman" w:cs="Times New Roman" w:eastAsiaTheme="minorEastAsia"/>
                <w:kern w:val="2"/>
                <w:sz w:val="21"/>
                <w:szCs w:val="21"/>
                <w:lang w:val="en-US" w:eastAsia="zh-CN" w:bidi="ar-SA"/>
              </w:rPr>
            </w:pPr>
            <w:r>
              <w:rPr>
                <w:rFonts w:hint="eastAsia" w:eastAsiaTheme="minorEastAsia"/>
                <w:szCs w:val="21"/>
              </w:rPr>
              <w:t>3</w:t>
            </w:r>
          </w:p>
        </w:tc>
        <w:tc>
          <w:tcPr>
            <w:tcW w:w="4678" w:type="dxa"/>
            <w:vAlign w:val="center"/>
          </w:tcPr>
          <w:p w14:paraId="30906882">
            <w:pPr>
              <w:shd w:val="clear" w:color="auto" w:fill="auto"/>
              <w:adjustRightInd/>
              <w:snapToGrid/>
              <w:spacing w:line="240" w:lineRule="auto"/>
              <w:jc w:val="left"/>
              <w:rPr>
                <w:rFonts w:eastAsiaTheme="minorEastAsia"/>
                <w:b/>
                <w:bCs/>
                <w:szCs w:val="21"/>
              </w:rPr>
            </w:pPr>
            <w:r>
              <w:rPr>
                <w:rFonts w:hint="eastAsia" w:eastAsiaTheme="minorEastAsia"/>
                <w:b/>
                <w:bCs/>
                <w:szCs w:val="21"/>
              </w:rPr>
              <w:t>评分内容：</w:t>
            </w:r>
            <w:r>
              <w:rPr>
                <w:rFonts w:hint="eastAsia" w:eastAsiaTheme="minorEastAsia"/>
                <w:szCs w:val="21"/>
              </w:rPr>
              <w:t xml:space="preserve"> </w:t>
            </w:r>
          </w:p>
          <w:p w14:paraId="698B2E93">
            <w:pPr>
              <w:widowControl w:val="0"/>
              <w:shd w:val="clear" w:color="auto" w:fill="auto"/>
              <w:adjustRightInd/>
              <w:snapToGrid/>
              <w:spacing w:line="240" w:lineRule="auto"/>
              <w:jc w:val="left"/>
              <w:rPr>
                <w:rFonts w:eastAsiaTheme="minorEastAsia"/>
                <w:kern w:val="2"/>
                <w:szCs w:val="21"/>
              </w:rPr>
            </w:pPr>
            <w:r>
              <w:rPr>
                <w:rFonts w:hint="eastAsia" w:eastAsiaTheme="minorEastAsia"/>
                <w:kern w:val="2"/>
                <w:szCs w:val="21"/>
              </w:rPr>
              <w:t>1.接到采购人需求，承诺在4小时内响应并抵达现场，得100%；</w:t>
            </w:r>
          </w:p>
          <w:p w14:paraId="276E0BAC">
            <w:pPr>
              <w:widowControl w:val="0"/>
              <w:shd w:val="clear" w:color="auto" w:fill="auto"/>
              <w:adjustRightInd/>
              <w:snapToGrid/>
              <w:spacing w:line="240" w:lineRule="auto"/>
              <w:jc w:val="left"/>
              <w:rPr>
                <w:rFonts w:eastAsiaTheme="minorEastAsia"/>
                <w:kern w:val="2"/>
                <w:szCs w:val="21"/>
              </w:rPr>
            </w:pPr>
            <w:r>
              <w:rPr>
                <w:rFonts w:hint="eastAsia" w:eastAsiaTheme="minorEastAsia"/>
                <w:kern w:val="2"/>
                <w:szCs w:val="21"/>
              </w:rPr>
              <w:t>2.接到采购人需求，承诺在4小时以上，24小时内响应并抵达现场的，得60%；</w:t>
            </w:r>
          </w:p>
          <w:p w14:paraId="6876A444">
            <w:pPr>
              <w:widowControl w:val="0"/>
              <w:shd w:val="clear" w:color="auto" w:fill="auto"/>
              <w:adjustRightInd/>
              <w:snapToGrid/>
              <w:spacing w:line="240" w:lineRule="auto"/>
              <w:jc w:val="left"/>
              <w:rPr>
                <w:rFonts w:eastAsiaTheme="minorEastAsia"/>
                <w:kern w:val="2"/>
                <w:szCs w:val="21"/>
              </w:rPr>
            </w:pPr>
            <w:r>
              <w:rPr>
                <w:rFonts w:hint="eastAsia" w:eastAsiaTheme="minorEastAsia"/>
                <w:kern w:val="2"/>
                <w:szCs w:val="21"/>
              </w:rPr>
              <w:t>3.接到采购人需求，承诺在24小时以上，48小时内响应并抵达现场的，得30%；</w:t>
            </w:r>
          </w:p>
          <w:p w14:paraId="24616D2D">
            <w:pPr>
              <w:widowControl w:val="0"/>
              <w:shd w:val="clear" w:color="auto" w:fill="auto"/>
              <w:adjustRightInd/>
              <w:snapToGrid/>
              <w:spacing w:line="240" w:lineRule="auto"/>
              <w:jc w:val="left"/>
              <w:rPr>
                <w:rFonts w:eastAsiaTheme="minorEastAsia"/>
                <w:kern w:val="2"/>
                <w:szCs w:val="21"/>
              </w:rPr>
            </w:pPr>
            <w:r>
              <w:rPr>
                <w:rFonts w:hint="eastAsia" w:eastAsiaTheme="minorEastAsia"/>
                <w:kern w:val="2"/>
                <w:szCs w:val="21"/>
              </w:rPr>
              <w:t>4.接到采购人需求，承诺在48小时以上响应并抵达现场的，不得分。</w:t>
            </w:r>
          </w:p>
          <w:p w14:paraId="28FA06DB">
            <w:pPr>
              <w:shd w:val="clear" w:color="auto" w:fill="auto"/>
              <w:adjustRightInd/>
              <w:snapToGrid/>
              <w:spacing w:line="240" w:lineRule="auto"/>
              <w:rPr>
                <w:rFonts w:eastAsiaTheme="minorEastAsia"/>
                <w:b/>
                <w:bCs/>
                <w:kern w:val="2"/>
                <w:szCs w:val="21"/>
              </w:rPr>
            </w:pPr>
            <w:r>
              <w:rPr>
                <w:rFonts w:hint="eastAsia" w:eastAsiaTheme="minorEastAsia"/>
                <w:b/>
                <w:bCs/>
                <w:kern w:val="2"/>
                <w:szCs w:val="21"/>
              </w:rPr>
              <w:t>证明文件：</w:t>
            </w:r>
          </w:p>
          <w:p w14:paraId="7CE1E02A">
            <w:pPr>
              <w:shd w:val="clear" w:color="auto" w:fill="auto"/>
              <w:adjustRightInd/>
              <w:snapToGrid/>
              <w:spacing w:line="240" w:lineRule="auto"/>
              <w:rPr>
                <w:rFonts w:hint="eastAsia" w:ascii="Times New Roman" w:hAnsi="Times New Roman" w:cs="Times New Roman" w:eastAsiaTheme="minorEastAsia"/>
                <w:kern w:val="2"/>
                <w:sz w:val="21"/>
                <w:szCs w:val="21"/>
                <w:lang w:val="en-US" w:eastAsia="zh-CN" w:bidi="ar-SA"/>
              </w:rPr>
            </w:pPr>
            <w:r>
              <w:rPr>
                <w:rFonts w:hint="eastAsia" w:eastAsiaTheme="minorEastAsia"/>
                <w:b/>
                <w:bCs/>
                <w:kern w:val="2"/>
                <w:szCs w:val="21"/>
              </w:rPr>
              <w:t>提供承诺函（格式自拟），未按要求承诺或无法判断的不得分。</w:t>
            </w:r>
          </w:p>
        </w:tc>
      </w:tr>
      <w:tr w14:paraId="3BCF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10DF1BF3">
            <w:pPr>
              <w:spacing w:line="320" w:lineRule="exact"/>
              <w:jc w:val="center"/>
              <w:rPr>
                <w:rFonts w:hint="eastAsia" w:ascii="宋体" w:hAnsi="宋体" w:eastAsia="宋体" w:cs="宋体"/>
                <w:szCs w:val="21"/>
              </w:rPr>
            </w:pPr>
            <w:r>
              <w:rPr>
                <w:rFonts w:hint="eastAsia" w:ascii="宋体" w:hAnsi="宋体" w:eastAsia="宋体" w:cs="宋体"/>
                <w:b/>
                <w:szCs w:val="21"/>
              </w:rPr>
              <w:t>4</w:t>
            </w:r>
          </w:p>
        </w:tc>
        <w:tc>
          <w:tcPr>
            <w:tcW w:w="3586" w:type="dxa"/>
            <w:gridSpan w:val="3"/>
            <w:vAlign w:val="center"/>
          </w:tcPr>
          <w:p w14:paraId="42480754">
            <w:pPr>
              <w:wordWrap/>
              <w:spacing w:line="320" w:lineRule="exact"/>
              <w:jc w:val="center"/>
              <w:rPr>
                <w:rFonts w:hint="eastAsia" w:ascii="宋体" w:hAnsi="宋体" w:eastAsia="宋体" w:cs="宋体"/>
                <w:kern w:val="2"/>
                <w:sz w:val="22"/>
                <w:szCs w:val="22"/>
                <w:lang w:val="en-US" w:eastAsia="zh-CN" w:bidi="ar-SA"/>
              </w:rPr>
            </w:pPr>
            <w:r>
              <w:rPr>
                <w:rFonts w:hint="eastAsia" w:ascii="宋体" w:hAnsi="宋体" w:eastAsia="宋体" w:cs="宋体"/>
                <w:b/>
                <w:szCs w:val="21"/>
              </w:rPr>
              <w:t>诚信情况</w:t>
            </w:r>
          </w:p>
        </w:tc>
        <w:tc>
          <w:tcPr>
            <w:tcW w:w="4678" w:type="dxa"/>
            <w:vAlign w:val="center"/>
          </w:tcPr>
          <w:p w14:paraId="461A1D42">
            <w:pPr>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5</w:t>
            </w:r>
          </w:p>
        </w:tc>
      </w:tr>
      <w:tr w14:paraId="2D26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20E09045">
            <w:pPr>
              <w:spacing w:line="320" w:lineRule="exact"/>
              <w:jc w:val="center"/>
              <w:rPr>
                <w:rFonts w:hint="eastAsia" w:ascii="宋体" w:hAnsi="宋体" w:eastAsia="宋体" w:cs="宋体"/>
                <w:b/>
                <w:szCs w:val="21"/>
              </w:rPr>
            </w:pPr>
          </w:p>
        </w:tc>
        <w:tc>
          <w:tcPr>
            <w:tcW w:w="733" w:type="dxa"/>
            <w:vAlign w:val="center"/>
          </w:tcPr>
          <w:p w14:paraId="3A2CF619">
            <w:pPr>
              <w:spacing w:line="320" w:lineRule="exact"/>
              <w:jc w:val="center"/>
              <w:rPr>
                <w:rFonts w:hint="eastAsia" w:ascii="宋体" w:hAnsi="宋体" w:eastAsia="宋体" w:cs="宋体"/>
                <w:b/>
                <w:szCs w:val="21"/>
              </w:rPr>
            </w:pPr>
          </w:p>
        </w:tc>
        <w:tc>
          <w:tcPr>
            <w:tcW w:w="1677" w:type="dxa"/>
            <w:shd w:val="clear" w:color="auto" w:fill="auto"/>
            <w:vAlign w:val="center"/>
          </w:tcPr>
          <w:p w14:paraId="470984B7">
            <w:pPr>
              <w:spacing w:line="320" w:lineRule="exact"/>
              <w:jc w:val="center"/>
              <w:rPr>
                <w:rFonts w:hint="default" w:ascii="宋体" w:hAnsi="宋体" w:eastAsia="宋体" w:cs="宋体"/>
                <w:b/>
                <w:kern w:val="2"/>
                <w:sz w:val="21"/>
                <w:szCs w:val="21"/>
                <w:lang w:val="en-US" w:eastAsia="zh-CN" w:bidi="ar-SA"/>
              </w:rPr>
            </w:pPr>
            <w:r>
              <w:rPr>
                <w:rFonts w:hint="eastAsia" w:ascii="宋体" w:hAnsi="宋体" w:eastAsia="宋体" w:cs="宋体"/>
                <w:b/>
                <w:szCs w:val="21"/>
              </w:rPr>
              <w:t>序号</w:t>
            </w:r>
          </w:p>
        </w:tc>
        <w:tc>
          <w:tcPr>
            <w:tcW w:w="1176" w:type="dxa"/>
            <w:shd w:val="clear" w:color="auto" w:fill="auto"/>
            <w:vAlign w:val="center"/>
          </w:tcPr>
          <w:p w14:paraId="5B71D6CD">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评分因素</w:t>
            </w:r>
          </w:p>
        </w:tc>
        <w:tc>
          <w:tcPr>
            <w:tcW w:w="4678" w:type="dxa"/>
            <w:shd w:val="clear" w:color="auto" w:fill="auto"/>
            <w:vAlign w:val="center"/>
          </w:tcPr>
          <w:p w14:paraId="4FDD350C">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权重</w:t>
            </w:r>
          </w:p>
        </w:tc>
      </w:tr>
      <w:tr w14:paraId="7722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75" w:type="dxa"/>
            <w:vMerge w:val="continue"/>
            <w:vAlign w:val="center"/>
          </w:tcPr>
          <w:p w14:paraId="7EB6C2F2">
            <w:pPr>
              <w:keepNext/>
              <w:keepLines/>
              <w:spacing w:before="340" w:after="330" w:line="320" w:lineRule="exact"/>
              <w:jc w:val="center"/>
              <w:outlineLvl w:val="0"/>
              <w:rPr>
                <w:rFonts w:hint="eastAsia" w:ascii="宋体" w:hAnsi="宋体" w:eastAsia="宋体" w:cs="宋体"/>
                <w:szCs w:val="21"/>
              </w:rPr>
            </w:pPr>
          </w:p>
        </w:tc>
        <w:tc>
          <w:tcPr>
            <w:tcW w:w="733" w:type="dxa"/>
            <w:vAlign w:val="center"/>
          </w:tcPr>
          <w:p w14:paraId="47149427">
            <w:pPr>
              <w:wordWrap w:val="0"/>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1</w:t>
            </w:r>
          </w:p>
        </w:tc>
        <w:tc>
          <w:tcPr>
            <w:tcW w:w="1677" w:type="dxa"/>
            <w:shd w:val="clear" w:color="auto" w:fill="auto"/>
            <w:vAlign w:val="center"/>
          </w:tcPr>
          <w:p w14:paraId="67A28D1F">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诚信情况</w:t>
            </w:r>
          </w:p>
        </w:tc>
        <w:tc>
          <w:tcPr>
            <w:tcW w:w="1176" w:type="dxa"/>
            <w:shd w:val="clear" w:color="auto" w:fill="auto"/>
            <w:vAlign w:val="center"/>
          </w:tcPr>
          <w:p w14:paraId="50D54BB1">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5</w:t>
            </w:r>
          </w:p>
        </w:tc>
        <w:tc>
          <w:tcPr>
            <w:tcW w:w="4678" w:type="dxa"/>
            <w:shd w:val="clear" w:color="auto" w:fill="auto"/>
            <w:vAlign w:val="center"/>
          </w:tcPr>
          <w:p w14:paraId="0C3B2DE1">
            <w:pPr>
              <w:wordWrap w:val="0"/>
              <w:jc w:val="left"/>
              <w:rPr>
                <w:rFonts w:hint="eastAsia" w:ascii="宋体" w:hAnsi="宋体" w:eastAsia="宋体" w:cs="宋体"/>
                <w:sz w:val="22"/>
                <w:szCs w:val="22"/>
              </w:rPr>
            </w:pPr>
            <w:r>
              <w:rPr>
                <w:rFonts w:hint="eastAsia" w:ascii="宋体" w:hAnsi="宋体" w:eastAsia="宋体" w:cs="宋体"/>
                <w:sz w:val="22"/>
                <w:szCs w:val="2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1D66DAA5">
            <w:pPr>
              <w:wordWrap w:val="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（采购代理机构通过“信用中国”、“中国政府采购网”、“深圳市政府采购监管网”以及市、区财政部门认定的其他渠道查询供应商信用信息，投标人无需提供证明材料。）</w:t>
            </w:r>
          </w:p>
        </w:tc>
      </w:tr>
    </w:tbl>
    <w:p w14:paraId="5E33F56A">
      <w:pPr>
        <w:pStyle w:val="2"/>
        <w:spacing w:line="320" w:lineRule="exact"/>
        <w:rPr>
          <w:rFonts w:cs="宋体"/>
          <w:sz w:val="28"/>
          <w:szCs w:val="28"/>
        </w:rPr>
      </w:pPr>
      <w:r>
        <w:rPr>
          <w:rFonts w:hint="eastAsia" w:cs="宋体"/>
          <w:sz w:val="28"/>
          <w:szCs w:val="28"/>
        </w:rPr>
        <w:t>项目需求</w:t>
      </w:r>
    </w:p>
    <w:p w14:paraId="7AF862C3">
      <w:pPr>
        <w:pStyle w:val="5"/>
      </w:pPr>
      <w:bookmarkStart w:id="0" w:name="_Toc73521635"/>
      <w:bookmarkStart w:id="1" w:name="_Toc60560625"/>
      <w:bookmarkStart w:id="2" w:name="_Toc73521547"/>
      <w:bookmarkStart w:id="3" w:name="_Toc73518117"/>
      <w:bookmarkStart w:id="4" w:name="_Toc73517639"/>
      <w:bookmarkStart w:id="5" w:name="_Toc100052364"/>
      <w:bookmarkStart w:id="6" w:name="_Toc60631620"/>
      <w:bookmarkStart w:id="7" w:name="_Toc101074876"/>
      <w:r>
        <w:rPr>
          <w:rFonts w:hint="eastAsia"/>
        </w:rPr>
        <w:t>项目概况</w:t>
      </w:r>
    </w:p>
    <w:bookmarkEnd w:id="0"/>
    <w:bookmarkEnd w:id="1"/>
    <w:bookmarkEnd w:id="2"/>
    <w:bookmarkEnd w:id="3"/>
    <w:bookmarkEnd w:id="4"/>
    <w:bookmarkEnd w:id="5"/>
    <w:bookmarkEnd w:id="6"/>
    <w:bookmarkEnd w:id="7"/>
    <w:p w14:paraId="79B7168C">
      <w:pPr>
        <w:widowControl w:val="0"/>
        <w:shd w:val="clear" w:color="auto" w:fill="auto"/>
        <w:adjustRightInd/>
        <w:snapToGrid/>
        <w:spacing w:line="240" w:lineRule="auto"/>
        <w:ind w:firstLine="480" w:firstLineChars="200"/>
        <w:rPr>
          <w:kern w:val="2"/>
          <w:sz w:val="24"/>
        </w:rPr>
      </w:pPr>
      <w:r>
        <w:rPr>
          <w:rFonts w:hint="eastAsia"/>
          <w:sz w:val="24"/>
        </w:rPr>
        <w:t>深圳市第一职业技术学校职教园校区（一期）信息化工程项目</w:t>
      </w:r>
      <w:r>
        <w:rPr>
          <w:rFonts w:hint="eastAsia"/>
          <w:kern w:val="2"/>
          <w:sz w:val="24"/>
        </w:rPr>
        <w:t>建设要求以构建高速、泛在、安全的下一代信息基础设施体系和互联互通的信息资源共享体系为支撑，实现信息技术在教育教学、教育管理方面的深度融合，建成符合学校目标定位，国内领先、国际先进、适度超前的信息化基础设施，实现校园网安全、高效、稳定、易管理；无线网络全校园覆盖，接入方便、快捷；云计算平台高速、安全、可靠，按需使用，全校计算资源、存储资源共建共用、信息系统整体部署；校园环境智能感知,与智能监控网络有效整合；信息安全保障体系完备；教育教学环境和资源适应未来学习的需要。</w:t>
      </w:r>
    </w:p>
    <w:p w14:paraId="3F868EE0">
      <w:pPr>
        <w:pStyle w:val="5"/>
      </w:pPr>
      <w:r>
        <w:rPr>
          <w:rFonts w:hint="eastAsia"/>
          <w:lang w:val="en-US" w:eastAsia="zh-CN"/>
        </w:rPr>
        <w:t>服务</w:t>
      </w:r>
      <w:r>
        <w:rPr>
          <w:rFonts w:hint="eastAsia"/>
        </w:rPr>
        <w:t>清单</w:t>
      </w:r>
    </w:p>
    <w:tbl>
      <w:tblPr>
        <w:tblStyle w:val="2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010"/>
        <w:gridCol w:w="734"/>
        <w:gridCol w:w="616"/>
        <w:gridCol w:w="1678"/>
      </w:tblGrid>
      <w:tr w14:paraId="47DD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14:paraId="2A99A0B9">
            <w:pPr>
              <w:spacing w:line="320" w:lineRule="exact"/>
              <w:jc w:val="center"/>
              <w:rPr>
                <w:rFonts w:ascii="宋体" w:hAnsi="宋体" w:cs="宋体"/>
                <w:bCs/>
                <w:szCs w:val="21"/>
              </w:rPr>
            </w:pPr>
            <w:r>
              <w:rPr>
                <w:rFonts w:hint="eastAsia" w:ascii="宋体" w:hAnsi="宋体" w:cs="宋体"/>
                <w:bCs/>
                <w:szCs w:val="21"/>
              </w:rPr>
              <w:t>序号</w:t>
            </w:r>
          </w:p>
        </w:tc>
        <w:tc>
          <w:tcPr>
            <w:tcW w:w="4010" w:type="dxa"/>
            <w:vAlign w:val="center"/>
          </w:tcPr>
          <w:p w14:paraId="189021EC">
            <w:pPr>
              <w:spacing w:line="320" w:lineRule="exact"/>
              <w:jc w:val="center"/>
              <w:rPr>
                <w:rFonts w:ascii="宋体" w:hAnsi="宋体" w:cs="宋体"/>
                <w:bCs/>
                <w:szCs w:val="21"/>
              </w:rPr>
            </w:pPr>
            <w:r>
              <w:rPr>
                <w:rFonts w:hint="eastAsia" w:ascii="宋体" w:hAnsi="宋体" w:cs="宋体"/>
                <w:bCs/>
                <w:szCs w:val="21"/>
                <w:lang w:val="en-US" w:eastAsia="zh-CN"/>
              </w:rPr>
              <w:t>服务</w:t>
            </w:r>
            <w:r>
              <w:rPr>
                <w:rFonts w:hint="eastAsia" w:ascii="宋体" w:hAnsi="宋体" w:cs="宋体"/>
                <w:bCs/>
                <w:szCs w:val="21"/>
              </w:rPr>
              <w:t>名称</w:t>
            </w:r>
          </w:p>
        </w:tc>
        <w:tc>
          <w:tcPr>
            <w:tcW w:w="734" w:type="dxa"/>
            <w:vAlign w:val="center"/>
          </w:tcPr>
          <w:p w14:paraId="12645AA4">
            <w:pPr>
              <w:spacing w:line="320" w:lineRule="exact"/>
              <w:jc w:val="center"/>
              <w:rPr>
                <w:rFonts w:ascii="宋体" w:hAnsi="宋体" w:cs="宋体"/>
                <w:bCs/>
                <w:szCs w:val="21"/>
              </w:rPr>
            </w:pPr>
            <w:r>
              <w:rPr>
                <w:rFonts w:hint="eastAsia" w:ascii="宋体" w:hAnsi="宋体" w:cs="宋体"/>
                <w:bCs/>
                <w:szCs w:val="21"/>
              </w:rPr>
              <w:t>数量</w:t>
            </w:r>
          </w:p>
        </w:tc>
        <w:tc>
          <w:tcPr>
            <w:tcW w:w="616" w:type="dxa"/>
            <w:vAlign w:val="center"/>
          </w:tcPr>
          <w:p w14:paraId="4111CBD5">
            <w:pPr>
              <w:spacing w:line="320" w:lineRule="exact"/>
              <w:jc w:val="center"/>
              <w:rPr>
                <w:rFonts w:ascii="宋体" w:hAnsi="宋体" w:cs="宋体"/>
                <w:bCs/>
                <w:szCs w:val="21"/>
              </w:rPr>
            </w:pPr>
            <w:r>
              <w:rPr>
                <w:rFonts w:hint="eastAsia" w:ascii="宋体" w:hAnsi="宋体" w:cs="宋体"/>
                <w:bCs/>
                <w:szCs w:val="21"/>
              </w:rPr>
              <w:t>单位</w:t>
            </w:r>
          </w:p>
        </w:tc>
        <w:tc>
          <w:tcPr>
            <w:tcW w:w="1678" w:type="dxa"/>
            <w:vAlign w:val="center"/>
          </w:tcPr>
          <w:p w14:paraId="4C398630">
            <w:pPr>
              <w:spacing w:line="320" w:lineRule="exact"/>
              <w:jc w:val="center"/>
              <w:rPr>
                <w:rFonts w:ascii="宋体" w:hAnsi="宋体" w:cs="宋体"/>
                <w:b/>
                <w:bCs/>
                <w:szCs w:val="21"/>
              </w:rPr>
            </w:pPr>
            <w:r>
              <w:rPr>
                <w:rFonts w:hint="eastAsia" w:ascii="宋体" w:hAnsi="宋体" w:cs="宋体"/>
                <w:b/>
                <w:bCs/>
                <w:szCs w:val="21"/>
              </w:rPr>
              <w:t>备注</w:t>
            </w:r>
          </w:p>
        </w:tc>
      </w:tr>
      <w:tr w14:paraId="0870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14:paraId="51F40844">
            <w:pPr>
              <w:numPr>
                <w:ilvl w:val="0"/>
                <w:numId w:val="2"/>
              </w:numPr>
              <w:spacing w:line="320" w:lineRule="exact"/>
              <w:ind w:left="425" w:leftChars="0" w:hanging="425" w:firstLineChars="0"/>
              <w:jc w:val="center"/>
              <w:rPr>
                <w:rFonts w:hint="eastAsia" w:asciiTheme="minorEastAsia" w:hAnsiTheme="minorEastAsia" w:eastAsiaTheme="minorEastAsia" w:cstheme="minorEastAsia"/>
                <w:bCs/>
                <w:szCs w:val="21"/>
              </w:rPr>
            </w:pPr>
          </w:p>
        </w:tc>
        <w:tc>
          <w:tcPr>
            <w:tcW w:w="4010" w:type="dxa"/>
            <w:vAlign w:val="top"/>
          </w:tcPr>
          <w:p w14:paraId="15B423A6">
            <w:pPr>
              <w:widowControl w:val="0"/>
              <w:shd w:val="clear" w:color="auto" w:fill="auto"/>
              <w:adjustRightInd/>
              <w:snapToGrid/>
              <w:spacing w:line="240" w:lineRule="auto"/>
              <w:jc w:val="left"/>
              <w:rPr>
                <w:rFonts w:hint="eastAsia" w:asciiTheme="minorEastAsia" w:hAnsiTheme="minorEastAsia" w:eastAsiaTheme="minorEastAsia" w:cstheme="minorEastAsia"/>
                <w:i w:val="0"/>
                <w:color w:val="auto"/>
                <w:kern w:val="2"/>
                <w:sz w:val="22"/>
                <w:szCs w:val="22"/>
                <w:highlight w:val="none"/>
                <w:u w:val="none"/>
                <w:lang w:val="en-US" w:eastAsia="zh-CN" w:bidi="ar-SA"/>
              </w:rPr>
            </w:pPr>
            <w:r>
              <w:rPr>
                <w:rFonts w:hint="eastAsia"/>
              </w:rPr>
              <w:t>深圳市第一职业技术学校职教园校区（一期）信息化工程项目咨询设计编制服务</w:t>
            </w:r>
          </w:p>
        </w:tc>
        <w:tc>
          <w:tcPr>
            <w:tcW w:w="734" w:type="dxa"/>
            <w:vAlign w:val="center"/>
          </w:tcPr>
          <w:p w14:paraId="46CF2A8A">
            <w:pP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szCs w:val="21"/>
              </w:rPr>
              <w:t>1</w:t>
            </w:r>
          </w:p>
        </w:tc>
        <w:tc>
          <w:tcPr>
            <w:tcW w:w="616" w:type="dxa"/>
            <w:vAlign w:val="center"/>
          </w:tcPr>
          <w:p w14:paraId="2DF9D85F">
            <w:pP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项</w:t>
            </w:r>
          </w:p>
        </w:tc>
        <w:tc>
          <w:tcPr>
            <w:tcW w:w="1678" w:type="dxa"/>
            <w:vAlign w:val="top"/>
          </w:tcPr>
          <w:p w14:paraId="0352D5D3">
            <w:pPr>
              <w:spacing w:line="276" w:lineRule="auto"/>
              <w:jc w:val="left"/>
              <w:rPr>
                <w:rFonts w:hint="eastAsia" w:asciiTheme="minorEastAsia" w:hAnsiTheme="minorEastAsia" w:eastAsiaTheme="minorEastAsia" w:cstheme="minorEastAsia"/>
                <w:kern w:val="0"/>
                <w:sz w:val="20"/>
                <w:szCs w:val="20"/>
                <w:lang w:val="en-US" w:eastAsia="zh-CN"/>
              </w:rPr>
            </w:pPr>
          </w:p>
        </w:tc>
      </w:tr>
    </w:tbl>
    <w:p w14:paraId="0F9FB59E">
      <w:pPr>
        <w:pStyle w:val="5"/>
      </w:pPr>
      <w:r>
        <w:rPr>
          <w:rFonts w:hint="eastAsia"/>
        </w:rPr>
        <w:t>具体采购要求</w:t>
      </w:r>
    </w:p>
    <w:p w14:paraId="7C8AA6D1">
      <w:pPr>
        <w:widowControl w:val="0"/>
        <w:numPr>
          <w:ilvl w:val="0"/>
          <w:numId w:val="3"/>
        </w:numPr>
        <w:shd w:val="clear" w:color="auto" w:fill="auto"/>
        <w:adjustRightInd/>
        <w:snapToGrid/>
        <w:spacing w:line="240" w:lineRule="auto"/>
        <w:ind w:firstLine="480" w:firstLineChars="200"/>
        <w:rPr>
          <w:rFonts w:cs="Times New Roman"/>
          <w:kern w:val="2"/>
          <w:sz w:val="24"/>
        </w:rPr>
      </w:pPr>
      <w:r>
        <w:rPr>
          <w:rFonts w:hint="eastAsia" w:cs="Times New Roman"/>
          <w:kern w:val="2"/>
          <w:sz w:val="24"/>
        </w:rPr>
        <w:t>编制依据</w:t>
      </w:r>
    </w:p>
    <w:p w14:paraId="6EB084DC">
      <w:pPr>
        <w:widowControl w:val="0"/>
        <w:shd w:val="clear" w:color="auto" w:fill="auto"/>
        <w:adjustRightInd/>
        <w:snapToGrid/>
        <w:spacing w:line="240" w:lineRule="auto"/>
        <w:ind w:left="424" w:leftChars="202"/>
        <w:rPr>
          <w:rFonts w:cs="Times New Roman"/>
          <w:kern w:val="2"/>
          <w:sz w:val="24"/>
        </w:rPr>
      </w:pPr>
      <w:r>
        <w:rPr>
          <w:rFonts w:cs="Times New Roman"/>
          <w:kern w:val="2"/>
          <w:sz w:val="24"/>
        </w:rPr>
        <w:t>1.</w:t>
      </w:r>
      <w:r>
        <w:tab/>
      </w:r>
      <w:r>
        <w:rPr>
          <w:rFonts w:cs="Times New Roman"/>
          <w:kern w:val="2"/>
          <w:sz w:val="24"/>
        </w:rPr>
        <w:t>国家和地方的经济和社会发展规划；行业部门发展规划等；</w:t>
      </w:r>
    </w:p>
    <w:p w14:paraId="299A696B">
      <w:pPr>
        <w:widowControl w:val="0"/>
        <w:shd w:val="clear" w:color="auto" w:fill="auto"/>
        <w:adjustRightInd/>
        <w:snapToGrid/>
        <w:spacing w:line="240" w:lineRule="auto"/>
        <w:ind w:left="424" w:leftChars="202"/>
        <w:rPr>
          <w:rFonts w:cs="Times New Roman"/>
          <w:kern w:val="2"/>
          <w:sz w:val="24"/>
        </w:rPr>
      </w:pPr>
      <w:r>
        <w:rPr>
          <w:rFonts w:cs="Times New Roman"/>
          <w:kern w:val="2"/>
          <w:sz w:val="24"/>
        </w:rPr>
        <w:t>2.</w:t>
      </w:r>
      <w:r>
        <w:tab/>
      </w:r>
      <w:r>
        <w:rPr>
          <w:rFonts w:cs="Times New Roman"/>
          <w:kern w:val="2"/>
          <w:sz w:val="24"/>
        </w:rPr>
        <w:t>国家有关法律、法规、政策；</w:t>
      </w:r>
    </w:p>
    <w:p w14:paraId="5C2850CF">
      <w:pPr>
        <w:widowControl w:val="0"/>
        <w:shd w:val="clear" w:color="auto" w:fill="auto"/>
        <w:adjustRightInd/>
        <w:snapToGrid/>
        <w:spacing w:line="240" w:lineRule="auto"/>
        <w:ind w:left="424" w:leftChars="202"/>
        <w:rPr>
          <w:rFonts w:cs="Times New Roman"/>
          <w:kern w:val="2"/>
          <w:sz w:val="24"/>
        </w:rPr>
      </w:pPr>
      <w:r>
        <w:rPr>
          <w:rFonts w:cs="Times New Roman"/>
          <w:kern w:val="2"/>
          <w:sz w:val="24"/>
        </w:rPr>
        <w:t>3.</w:t>
      </w:r>
      <w:r>
        <w:tab/>
      </w:r>
      <w:r>
        <w:rPr>
          <w:rFonts w:cs="Times New Roman"/>
          <w:kern w:val="2"/>
          <w:sz w:val="24"/>
        </w:rPr>
        <w:t>有关机构发布的工程建设方面的标准、规范、定额；</w:t>
      </w:r>
    </w:p>
    <w:p w14:paraId="61DA2050">
      <w:pPr>
        <w:widowControl w:val="0"/>
        <w:shd w:val="clear" w:color="auto" w:fill="auto"/>
        <w:adjustRightInd/>
        <w:snapToGrid/>
        <w:spacing w:line="240" w:lineRule="auto"/>
        <w:ind w:left="424" w:leftChars="202"/>
        <w:rPr>
          <w:rFonts w:cs="Times New Roman"/>
          <w:kern w:val="2"/>
          <w:sz w:val="24"/>
        </w:rPr>
      </w:pPr>
      <w:r>
        <w:rPr>
          <w:rFonts w:cs="Times New Roman"/>
          <w:kern w:val="2"/>
          <w:sz w:val="24"/>
        </w:rPr>
        <w:t>4.</w:t>
      </w:r>
      <w:r>
        <w:tab/>
      </w:r>
      <w:r>
        <w:rPr>
          <w:rFonts w:cs="Times New Roman"/>
          <w:kern w:val="2"/>
          <w:sz w:val="24"/>
        </w:rPr>
        <w:t>咨询设计委托合同；</w:t>
      </w:r>
    </w:p>
    <w:p w14:paraId="2A145F7F">
      <w:pPr>
        <w:widowControl w:val="0"/>
        <w:shd w:val="clear" w:color="auto" w:fill="auto"/>
        <w:adjustRightInd/>
        <w:snapToGrid/>
        <w:spacing w:line="240" w:lineRule="auto"/>
        <w:ind w:left="424" w:leftChars="202"/>
        <w:jc w:val="left"/>
        <w:rPr>
          <w:rFonts w:cs="Times New Roman"/>
          <w:kern w:val="2"/>
          <w:sz w:val="24"/>
        </w:rPr>
      </w:pPr>
      <w:r>
        <w:rPr>
          <w:rFonts w:cs="Times New Roman"/>
          <w:kern w:val="2"/>
          <w:sz w:val="24"/>
        </w:rPr>
        <w:t>5.</w:t>
      </w:r>
      <w:r>
        <w:tab/>
      </w:r>
      <w:r>
        <w:rPr>
          <w:rFonts w:cs="Times New Roman"/>
          <w:kern w:val="2"/>
          <w:sz w:val="24"/>
        </w:rPr>
        <w:t>其他有关依据资料。</w:t>
      </w:r>
    </w:p>
    <w:p w14:paraId="7C96002D">
      <w:pPr>
        <w:widowControl w:val="0"/>
        <w:shd w:val="clear" w:color="auto" w:fill="auto"/>
        <w:adjustRightInd/>
        <w:snapToGrid/>
        <w:spacing w:line="240" w:lineRule="auto"/>
        <w:rPr>
          <w:rFonts w:cs="Times New Roman"/>
          <w:kern w:val="2"/>
          <w:sz w:val="24"/>
        </w:rPr>
      </w:pPr>
    </w:p>
    <w:p w14:paraId="09D86B8E">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（二）项目管理要求</w:t>
      </w:r>
    </w:p>
    <w:p w14:paraId="5EB9BA00">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1.工作制度要求</w:t>
      </w:r>
    </w:p>
    <w:p w14:paraId="7C2AB91F">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投标人应制定本项目咨询服务工作制度，通过制度规范初步设计及概算编制工作相关流程，达到有效协调各方关系的目的。</w:t>
      </w:r>
    </w:p>
    <w:p w14:paraId="066C662F">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2.文档管理要求</w:t>
      </w:r>
    </w:p>
    <w:p w14:paraId="166675EC">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投标人应制定有关本项目咨询工作的管理流程，规范咨询工作相关文件，并负责整理记录归档投标人与采购单位来往的文档、合同、协议及会议记录等各种资料。</w:t>
      </w:r>
    </w:p>
    <w:p w14:paraId="322E6A05">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3.项目人员安排要求</w:t>
      </w:r>
    </w:p>
    <w:p w14:paraId="1F360B00">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投标人在合同签订后5个日历日内委派项目负责人（1名）和咨询工程师（1名）开展本初步设计及概算等文档编制工作。</w:t>
      </w:r>
    </w:p>
    <w:p w14:paraId="35D86404">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未经采购单位同意，投标人不得随意更换项目负责人和咨询工程师，如需更换，应书面向采购单位提出申请，并获得采购单位同意。</w:t>
      </w:r>
    </w:p>
    <w:p w14:paraId="4B9A73B5">
      <w:pPr>
        <w:widowControl w:val="0"/>
        <w:shd w:val="clear" w:color="auto" w:fill="auto"/>
        <w:adjustRightInd/>
        <w:snapToGrid/>
        <w:spacing w:line="240" w:lineRule="auto"/>
        <w:ind w:firstLine="480" w:firstLineChars="200"/>
        <w:rPr>
          <w:rFonts w:cs="Times New Roman"/>
          <w:kern w:val="2"/>
          <w:sz w:val="24"/>
        </w:rPr>
      </w:pPr>
    </w:p>
    <w:p w14:paraId="4D463559">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（三）项目服务要求</w:t>
      </w:r>
    </w:p>
    <w:p w14:paraId="0F56C888">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1.设计文件编制要求</w:t>
      </w:r>
    </w:p>
    <w:p w14:paraId="28D3BC61">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1）设计文件内容应按照项目需求单位业务实际需要，符合《深圳市政府投资信息化工程建设初步设计及概算编制指南》和市发展改革委有关要求。</w:t>
      </w:r>
    </w:p>
    <w:p w14:paraId="3C838F1D">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2）设计文件对项目总体架构、逻辑架构、系统功能、部署方式进行合理的设计和规划，并理清各子系统之间的逻辑关系和物理关系，保证所服务的实体之间能够安全地互联互通和数据共享。</w:t>
      </w:r>
    </w:p>
    <w:p w14:paraId="1D1BFDF1">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3）设计文件要充分考虑整体安全要求，必须从一个完整的安全体系结构出发，综合考虑系统及其相关的各种实体和环节，综合使用各层次不同的安全手段，为系统提供安全管理和安全服务。</w:t>
      </w:r>
    </w:p>
    <w:p w14:paraId="68B95170">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2.设计文件重点难点分析</w:t>
      </w:r>
    </w:p>
    <w:p w14:paraId="1EA480EF">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投标人应根据采购范围中的项目涉及部门、建设规模、建设内容、建设难度等特点，从实际出发分析初步设计及概算编制工作的重点、难点，并根据分析的结果制定相应的工作规划、对策和策略，以便日后有针对性的开展初步设计及概算编制的服务工作。</w:t>
      </w:r>
    </w:p>
    <w:p w14:paraId="4B7257B9">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3.保障措施</w:t>
      </w:r>
    </w:p>
    <w:p w14:paraId="1590E1A3">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投标人须根据自身特点，在公司资质、案例、质量保障体系、人员结构、设施配置等不同角度说明按时完成上述咨询文档编制工作的保障措施。</w:t>
      </w:r>
    </w:p>
    <w:p w14:paraId="52351071">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4.保密要求</w:t>
      </w:r>
    </w:p>
    <w:p w14:paraId="1D96A686">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中标人必须对项目技术文件以及由采购人提供的所有内部资料、技术文档、数据和信息予以保密。未经采购人书面许可，中标人不得以任何形式向第三方透露本项目的任何内容。</w:t>
      </w:r>
    </w:p>
    <w:p w14:paraId="74615A3D">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5.项目成果提交及验收要求</w:t>
      </w:r>
    </w:p>
    <w:p w14:paraId="7DDA0B86">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1）投标人负责编制初步设计及概算，且向采购单位提交的初步设计及概算文档，须通过市信息化主管部门的方案评审并获得市发展改革委的立项；</w:t>
      </w:r>
    </w:p>
    <w:p w14:paraId="52E28518">
      <w:pPr>
        <w:widowControl w:val="0"/>
        <w:shd w:val="clear" w:color="auto" w:fill="auto"/>
        <w:adjustRightInd/>
        <w:snapToGrid/>
        <w:spacing w:line="240" w:lineRule="auto"/>
        <w:ind w:firstLine="480" w:firstLineChars="200"/>
        <w:rPr>
          <w:rFonts w:cs="Times New Roman"/>
          <w:kern w:val="2"/>
          <w:sz w:val="24"/>
        </w:rPr>
      </w:pPr>
      <w:r>
        <w:rPr>
          <w:rFonts w:hint="eastAsia" w:cs="Times New Roman"/>
          <w:kern w:val="2"/>
          <w:sz w:val="24"/>
        </w:rPr>
        <w:t>2）投标人向采购单位提交的咨询设计文档（纸质件），需提供不少于2份纸质文档，最终所需文档数量根据采购单位实际情况而定；</w:t>
      </w:r>
    </w:p>
    <w:p w14:paraId="5B631300">
      <w:pPr>
        <w:tabs>
          <w:tab w:val="left" w:pos="426"/>
        </w:tabs>
        <w:ind w:firstLine="480" w:firstLineChars="200"/>
        <w:rPr>
          <w:rFonts w:ascii="宋体" w:hAnsi="宋体" w:cs="宋体"/>
        </w:rPr>
      </w:pPr>
      <w:r>
        <w:rPr>
          <w:rFonts w:hint="eastAsia" w:cs="Times New Roman"/>
          <w:kern w:val="2"/>
          <w:sz w:val="24"/>
        </w:rPr>
        <w:t>3）投标人向采购单位提交咨询设计文档（电子件）。</w:t>
      </w:r>
    </w:p>
    <w:p w14:paraId="3EAE1CA2"/>
    <w:p w14:paraId="76D45106">
      <w:pPr>
        <w:pStyle w:val="5"/>
        <w:spacing w:before="156" w:beforeLines="50" w:after="156" w:afterLines="50" w:line="320" w:lineRule="exact"/>
        <w:jc w:val="both"/>
        <w:rPr>
          <w:rFonts w:cs="宋体"/>
          <w:sz w:val="24"/>
          <w:szCs w:val="24"/>
        </w:rPr>
      </w:pPr>
      <w:r>
        <w:rPr>
          <w:rFonts w:hint="eastAsia" w:cs="宋体"/>
          <w:sz w:val="24"/>
          <w:szCs w:val="24"/>
        </w:rPr>
        <w:t>商务需求</w:t>
      </w:r>
    </w:p>
    <w:tbl>
      <w:tblPr>
        <w:tblStyle w:val="24"/>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801"/>
        <w:gridCol w:w="5660"/>
      </w:tblGrid>
      <w:tr w14:paraId="72C0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14:paraId="4BD9A1AE">
            <w:pPr>
              <w:spacing w:line="320" w:lineRule="exact"/>
              <w:jc w:val="center"/>
              <w:rPr>
                <w:rFonts w:ascii="宋体" w:hAnsi="宋体" w:cs="宋体"/>
                <w:b/>
                <w:szCs w:val="21"/>
              </w:rPr>
            </w:pPr>
            <w:r>
              <w:rPr>
                <w:rFonts w:hint="eastAsia" w:ascii="宋体" w:hAnsi="宋体" w:cs="宋体"/>
                <w:b/>
                <w:szCs w:val="21"/>
              </w:rPr>
              <w:t>序号</w:t>
            </w:r>
          </w:p>
        </w:tc>
        <w:tc>
          <w:tcPr>
            <w:tcW w:w="1801" w:type="dxa"/>
            <w:vAlign w:val="center"/>
          </w:tcPr>
          <w:p w14:paraId="0A2FCB52">
            <w:pPr>
              <w:spacing w:line="320" w:lineRule="exact"/>
              <w:jc w:val="center"/>
              <w:rPr>
                <w:rFonts w:ascii="宋体" w:hAnsi="宋体" w:cs="宋体"/>
                <w:b/>
                <w:szCs w:val="21"/>
              </w:rPr>
            </w:pPr>
            <w:r>
              <w:rPr>
                <w:rFonts w:hint="eastAsia" w:ascii="宋体" w:hAnsi="宋体" w:cs="宋体"/>
                <w:b/>
                <w:szCs w:val="21"/>
              </w:rPr>
              <w:t>目录</w:t>
            </w:r>
          </w:p>
        </w:tc>
        <w:tc>
          <w:tcPr>
            <w:tcW w:w="5660" w:type="dxa"/>
            <w:vAlign w:val="center"/>
          </w:tcPr>
          <w:p w14:paraId="5513549D">
            <w:pPr>
              <w:spacing w:line="320" w:lineRule="exact"/>
              <w:jc w:val="center"/>
              <w:rPr>
                <w:rFonts w:ascii="宋体" w:hAnsi="宋体" w:cs="宋体"/>
                <w:b/>
                <w:szCs w:val="21"/>
              </w:rPr>
            </w:pPr>
            <w:r>
              <w:rPr>
                <w:rFonts w:hint="eastAsia" w:ascii="宋体" w:hAnsi="宋体" w:cs="宋体"/>
                <w:b/>
                <w:szCs w:val="21"/>
              </w:rPr>
              <w:t>招标商务需求</w:t>
            </w:r>
          </w:p>
        </w:tc>
      </w:tr>
      <w:tr w14:paraId="2C9B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14:paraId="4852F594">
            <w:pPr>
              <w:tabs>
                <w:tab w:val="left" w:pos="426"/>
              </w:tabs>
              <w:jc w:val="center"/>
              <w:rPr>
                <w:rFonts w:hint="eastAsia" w:ascii="Times New Roman" w:hAnsi="Times New Roman" w:eastAsia="宋体" w:cs="Times New Roman"/>
                <w:kern w:val="2"/>
                <w:sz w:val="22"/>
                <w:szCs w:val="22"/>
                <w:lang w:val="en-US" w:eastAsia="zh-CN" w:bidi="ar-SA"/>
              </w:rPr>
            </w:pPr>
            <w:r>
              <w:rPr>
                <w:rFonts w:hint="eastAsia"/>
                <w:sz w:val="22"/>
                <w:szCs w:val="22"/>
                <w:lang w:bidi="ar"/>
              </w:rPr>
              <w:t>1</w:t>
            </w:r>
          </w:p>
        </w:tc>
        <w:tc>
          <w:tcPr>
            <w:tcW w:w="1801" w:type="dxa"/>
            <w:vAlign w:val="center"/>
          </w:tcPr>
          <w:p w14:paraId="45733CEC">
            <w:pPr>
              <w:tabs>
                <w:tab w:val="left" w:pos="426"/>
              </w:tabs>
              <w:rPr>
                <w:rFonts w:hint="eastAsia" w:ascii="Times New Roman" w:hAnsi="Times New Roman" w:eastAsia="宋体" w:cs="Times New Roman"/>
                <w:kern w:val="2"/>
                <w:sz w:val="22"/>
                <w:szCs w:val="22"/>
                <w:lang w:val="en-US" w:eastAsia="zh-CN" w:bidi="ar-SA"/>
              </w:rPr>
            </w:pPr>
            <w:r>
              <w:rPr>
                <w:rFonts w:hint="eastAsia"/>
                <w:b/>
                <w:bCs/>
                <w:sz w:val="22"/>
                <w:szCs w:val="22"/>
                <w:lang w:bidi="ar"/>
              </w:rPr>
              <w:t>服务期限</w:t>
            </w:r>
          </w:p>
        </w:tc>
        <w:tc>
          <w:tcPr>
            <w:tcW w:w="5660" w:type="dxa"/>
            <w:vAlign w:val="center"/>
          </w:tcPr>
          <w:p w14:paraId="12404236">
            <w:pPr>
              <w:widowControl w:val="0"/>
              <w:tabs>
                <w:tab w:val="left" w:pos="426"/>
              </w:tabs>
              <w:jc w:val="left"/>
              <w:rPr>
                <w:rFonts w:hint="eastAsia" w:ascii="Times New Roman" w:hAnsi="Times New Roman" w:eastAsia="宋体" w:cs="Times New Roman"/>
                <w:kern w:val="2"/>
                <w:sz w:val="22"/>
                <w:szCs w:val="22"/>
                <w:lang w:val="en-US" w:eastAsia="zh-CN" w:bidi="ar-SA"/>
              </w:rPr>
            </w:pPr>
            <w:r>
              <w:rPr>
                <w:rFonts w:hint="eastAsia"/>
                <w:sz w:val="22"/>
                <w:szCs w:val="22"/>
                <w:lang w:bidi="ar"/>
              </w:rPr>
              <w:t>本项目为非长期服务项目，自合同签订之日起 60个工作日内完成</w:t>
            </w:r>
            <w:r>
              <w:rPr>
                <w:rFonts w:hint="eastAsia"/>
              </w:rPr>
              <w:t>深圳市第一职业技术学校职教园校区（一期）信息化工程项目咨询设计编制服务工作，并协助采购单位按期完成本项目深圳市发展</w:t>
            </w:r>
            <w:r>
              <w:rPr>
                <w:rFonts w:hint="eastAsia"/>
                <w:sz w:val="22"/>
                <w:szCs w:val="22"/>
                <w:lang w:bidi="ar"/>
              </w:rPr>
              <w:t>改革委的概算批复（不包括招标人进行成果审核和验收的时间）。</w:t>
            </w:r>
          </w:p>
        </w:tc>
      </w:tr>
      <w:tr w14:paraId="690F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14:paraId="01F730CF">
            <w:pPr>
              <w:tabs>
                <w:tab w:val="left" w:pos="426"/>
              </w:tabs>
              <w:jc w:val="center"/>
              <w:rPr>
                <w:rFonts w:hint="eastAsia" w:ascii="Times New Roman" w:hAnsi="Times New Roman" w:eastAsia="宋体" w:cs="Times New Roman"/>
                <w:kern w:val="2"/>
                <w:sz w:val="22"/>
                <w:szCs w:val="22"/>
                <w:lang w:val="en-US" w:eastAsia="zh-CN" w:bidi="ar-SA"/>
              </w:rPr>
            </w:pPr>
            <w:r>
              <w:rPr>
                <w:rFonts w:hint="eastAsia"/>
                <w:sz w:val="22"/>
                <w:szCs w:val="22"/>
                <w:lang w:bidi="ar"/>
              </w:rPr>
              <w:t>2</w:t>
            </w:r>
          </w:p>
        </w:tc>
        <w:tc>
          <w:tcPr>
            <w:tcW w:w="1801" w:type="dxa"/>
            <w:vAlign w:val="center"/>
          </w:tcPr>
          <w:p w14:paraId="63FB3EB8">
            <w:pPr>
              <w:tabs>
                <w:tab w:val="left" w:pos="426"/>
              </w:tabs>
              <w:jc w:val="center"/>
              <w:rPr>
                <w:rFonts w:hint="eastAsia" w:ascii="Times New Roman" w:hAnsi="Times New Roman" w:eastAsia="宋体" w:cs="Times New Roman"/>
                <w:kern w:val="2"/>
                <w:sz w:val="22"/>
                <w:szCs w:val="22"/>
                <w:lang w:val="en-US" w:eastAsia="zh-CN" w:bidi="ar-SA"/>
              </w:rPr>
            </w:pPr>
            <w:r>
              <w:rPr>
                <w:rFonts w:hint="eastAsia"/>
                <w:b/>
                <w:bCs/>
                <w:sz w:val="22"/>
                <w:szCs w:val="22"/>
                <w:lang w:bidi="ar"/>
              </w:rPr>
              <w:t>项目成果提交及验收要求</w:t>
            </w:r>
          </w:p>
        </w:tc>
        <w:tc>
          <w:tcPr>
            <w:tcW w:w="5660" w:type="dxa"/>
            <w:vAlign w:val="top"/>
          </w:tcPr>
          <w:p w14:paraId="4CC819C0">
            <w:pPr>
              <w:tabs>
                <w:tab w:val="left" w:pos="426"/>
              </w:tabs>
              <w:rPr>
                <w:sz w:val="22"/>
                <w:szCs w:val="22"/>
              </w:rPr>
            </w:pPr>
            <w:r>
              <w:rPr>
                <w:rFonts w:hint="eastAsia"/>
                <w:sz w:val="22"/>
                <w:szCs w:val="22"/>
                <w:lang w:bidi="ar"/>
              </w:rPr>
              <w:t>1、投标人负责编制初步设计及概算，本次提交成果包括初步设计及概算等设计文件；</w:t>
            </w:r>
          </w:p>
          <w:p w14:paraId="7E1AB33E">
            <w:pPr>
              <w:tabs>
                <w:tab w:val="left" w:pos="426"/>
              </w:tabs>
              <w:rPr>
                <w:sz w:val="22"/>
                <w:szCs w:val="22"/>
              </w:rPr>
            </w:pPr>
            <w:r>
              <w:rPr>
                <w:rFonts w:hint="eastAsia"/>
                <w:sz w:val="22"/>
                <w:szCs w:val="22"/>
                <w:lang w:bidi="ar"/>
              </w:rPr>
              <w:t>2、投标人向采购单位提交的设计文件，须通过深圳市发展和改革委员会的批复；</w:t>
            </w:r>
          </w:p>
          <w:p w14:paraId="187A5078">
            <w:pPr>
              <w:tabs>
                <w:tab w:val="left" w:pos="426"/>
              </w:tabs>
              <w:rPr>
                <w:sz w:val="22"/>
                <w:szCs w:val="22"/>
              </w:rPr>
            </w:pPr>
            <w:r>
              <w:rPr>
                <w:rFonts w:hint="eastAsia"/>
                <w:sz w:val="22"/>
                <w:szCs w:val="22"/>
                <w:lang w:bidi="ar"/>
              </w:rPr>
              <w:t>3、投标人向采购单位提交的咨询设计文档（纸质件），需提供不少于2份纸质文档，最终所需文档数量根据采购单位实际情况而定；</w:t>
            </w:r>
          </w:p>
          <w:p w14:paraId="08B09688">
            <w:pPr>
              <w:tabs>
                <w:tab w:val="left" w:pos="426"/>
              </w:tabs>
              <w:rPr>
                <w:rFonts w:hint="eastAsia" w:ascii="Times New Roman" w:hAnsi="Times New Roman" w:eastAsia="宋体" w:cs="Times New Roman"/>
                <w:kern w:val="2"/>
                <w:sz w:val="22"/>
                <w:szCs w:val="22"/>
                <w:lang w:val="en-US" w:eastAsia="zh-CN" w:bidi="ar-SA"/>
              </w:rPr>
            </w:pPr>
            <w:r>
              <w:rPr>
                <w:rFonts w:hint="eastAsia"/>
                <w:sz w:val="22"/>
                <w:szCs w:val="22"/>
                <w:lang w:bidi="ar"/>
              </w:rPr>
              <w:t>4、投标人向采购单位提交所有咨询文件（电子件）</w:t>
            </w:r>
          </w:p>
        </w:tc>
      </w:tr>
      <w:tr w14:paraId="0E98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14:paraId="6CE717A1">
            <w:pPr>
              <w:tabs>
                <w:tab w:val="left" w:pos="426"/>
              </w:tabs>
              <w:jc w:val="center"/>
              <w:rPr>
                <w:rFonts w:hint="eastAsia" w:ascii="Times New Roman" w:hAnsi="Times New Roman" w:eastAsia="宋体" w:cs="Times New Roman"/>
                <w:kern w:val="2"/>
                <w:sz w:val="22"/>
                <w:szCs w:val="22"/>
                <w:lang w:val="en-US" w:eastAsia="zh-CN" w:bidi="ar-SA"/>
              </w:rPr>
            </w:pPr>
            <w:r>
              <w:rPr>
                <w:rFonts w:hint="eastAsia"/>
                <w:sz w:val="22"/>
                <w:szCs w:val="22"/>
                <w:lang w:bidi="ar"/>
              </w:rPr>
              <w:t>3</w:t>
            </w:r>
          </w:p>
        </w:tc>
        <w:tc>
          <w:tcPr>
            <w:tcW w:w="1801" w:type="dxa"/>
            <w:vAlign w:val="center"/>
          </w:tcPr>
          <w:p w14:paraId="44EE4BA0">
            <w:pPr>
              <w:tabs>
                <w:tab w:val="left" w:pos="426"/>
              </w:tabs>
              <w:jc w:val="center"/>
              <w:rPr>
                <w:rFonts w:hint="eastAsia" w:ascii="Times New Roman" w:hAnsi="Times New Roman" w:eastAsia="宋体" w:cs="Times New Roman"/>
                <w:b/>
                <w:bCs/>
                <w:kern w:val="2"/>
                <w:sz w:val="22"/>
                <w:szCs w:val="22"/>
                <w:lang w:val="en-US" w:eastAsia="zh-CN" w:bidi="ar-SA"/>
              </w:rPr>
            </w:pPr>
            <w:r>
              <w:rPr>
                <w:rFonts w:hint="eastAsia"/>
                <w:b/>
                <w:kern w:val="2"/>
                <w:sz w:val="22"/>
                <w:lang w:bidi="ar"/>
              </w:rPr>
              <w:t>付款方式</w:t>
            </w:r>
          </w:p>
        </w:tc>
        <w:tc>
          <w:tcPr>
            <w:tcW w:w="5660" w:type="dxa"/>
            <w:vAlign w:val="top"/>
          </w:tcPr>
          <w:p w14:paraId="2B22AE42">
            <w:pPr>
              <w:pStyle w:val="12"/>
              <w:rPr>
                <w:sz w:val="22"/>
                <w:szCs w:val="22"/>
              </w:rPr>
            </w:pPr>
            <w:r>
              <w:rPr>
                <w:rFonts w:hint="eastAsia"/>
                <w:kern w:val="2"/>
                <w:sz w:val="22"/>
                <w:szCs w:val="22"/>
                <w:lang w:bidi="ar"/>
              </w:rPr>
              <w:t>初步设计及概算通过深圳市发展和改革委员会批复后，根据深圳市发展和改革委员会关于</w:t>
            </w:r>
            <w:r>
              <w:rPr>
                <w:rFonts w:hint="eastAsia"/>
              </w:rPr>
              <w:t>深圳市第一职业技术学校职教园校区（一期）信息化工程项目咨询设计编制服务设计</w:t>
            </w:r>
            <w:r>
              <w:rPr>
                <w:rFonts w:hint="eastAsia"/>
                <w:kern w:val="2"/>
                <w:sz w:val="22"/>
                <w:szCs w:val="22"/>
                <w:lang w:bidi="ar"/>
              </w:rPr>
              <w:t>费批复金额支付：</w:t>
            </w:r>
            <w:r>
              <w:rPr>
                <w:rFonts w:hint="eastAsia"/>
                <w:b/>
                <w:kern w:val="2"/>
                <w:sz w:val="22"/>
                <w:szCs w:val="22"/>
                <w:lang w:bidi="ar"/>
              </w:rPr>
              <w:t>如批复金额低于中标金额，则以批复金额为准，并作为合同总额支付；如批复金额高于中标金额，则支付总额不得超过中标金额。</w:t>
            </w:r>
          </w:p>
          <w:p w14:paraId="33378085">
            <w:pPr>
              <w:pStyle w:val="12"/>
              <w:tabs>
                <w:tab w:val="left" w:pos="426"/>
              </w:tabs>
              <w:ind w:firstLine="440" w:firstLineChars="200"/>
              <w:rPr>
                <w:rFonts w:hint="eastAsia" w:asciiTheme="minorEastAsia" w:hAnsiTheme="minorEastAsia" w:eastAsiaTheme="minorEastAsia"/>
                <w:bCs/>
                <w:color w:val="000000"/>
                <w:kern w:val="2"/>
                <w:sz w:val="22"/>
                <w:szCs w:val="22"/>
              </w:rPr>
            </w:pPr>
            <w:r>
              <w:rPr>
                <w:rFonts w:hint="eastAsia" w:asciiTheme="minorEastAsia" w:hAnsiTheme="minorEastAsia" w:eastAsiaTheme="minorEastAsia"/>
                <w:bCs/>
                <w:color w:val="000000"/>
                <w:kern w:val="2"/>
                <w:sz w:val="22"/>
                <w:szCs w:val="22"/>
              </w:rPr>
              <w:t>投标人中标后，采购人与中标人签订合同，合同签订待工作经费下达到位后，支付合同首付款，首付款金额不高于总额的50%；取得项目总概算批复后支付合同尾款，支付总金额以概算批复为准。</w:t>
            </w:r>
          </w:p>
          <w:p w14:paraId="151B7A84">
            <w:pPr>
              <w:pStyle w:val="12"/>
              <w:ind w:firstLine="440" w:firstLineChars="200"/>
              <w:rPr>
                <w:rFonts w:hint="eastAsia" w:ascii="Times New Roman" w:hAnsi="Times New Roman" w:eastAsia="宋体" w:cs="Times New Roman"/>
                <w:bCs/>
                <w:kern w:val="2"/>
                <w:sz w:val="22"/>
                <w:szCs w:val="22"/>
                <w:lang w:val="en-US" w:eastAsia="zh-CN" w:bidi="ar-SA"/>
              </w:rPr>
            </w:pPr>
            <w:r>
              <w:rPr>
                <w:rFonts w:hint="eastAsia" w:asciiTheme="minorEastAsia" w:hAnsiTheme="minorEastAsia" w:eastAsiaTheme="minorEastAsia"/>
                <w:bCs/>
                <w:color w:val="000000"/>
                <w:kern w:val="2"/>
                <w:sz w:val="22"/>
                <w:szCs w:val="22"/>
              </w:rPr>
              <w:t>以上款项支付以下达资金计划为前提，如因资金计划下达或财政支付程序原因延迟支付，不视为采购人违约，中标人应继续履行合同规定的全部义务和责任。支付方式以深圳市最新的财政支付政策为准。</w:t>
            </w:r>
          </w:p>
        </w:tc>
      </w:tr>
      <w:tr w14:paraId="2A66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14:paraId="0465786A">
            <w:pPr>
              <w:tabs>
                <w:tab w:val="left" w:pos="426"/>
              </w:tabs>
              <w:jc w:val="center"/>
              <w:rPr>
                <w:rFonts w:hint="eastAsia" w:ascii="Times New Roman" w:hAnsi="Times New Roman" w:eastAsia="宋体" w:cs="Times New Roman"/>
                <w:kern w:val="2"/>
                <w:sz w:val="22"/>
                <w:szCs w:val="22"/>
                <w:lang w:val="en-US" w:eastAsia="zh-CN" w:bidi="ar-SA"/>
              </w:rPr>
            </w:pPr>
            <w:r>
              <w:rPr>
                <w:rFonts w:hint="eastAsia"/>
                <w:sz w:val="22"/>
                <w:szCs w:val="22"/>
                <w:lang w:bidi="ar"/>
              </w:rPr>
              <w:t>4</w:t>
            </w:r>
          </w:p>
        </w:tc>
        <w:tc>
          <w:tcPr>
            <w:tcW w:w="1801" w:type="dxa"/>
            <w:vAlign w:val="center"/>
          </w:tcPr>
          <w:p w14:paraId="62E1D3E6">
            <w:pPr>
              <w:tabs>
                <w:tab w:val="left" w:pos="426"/>
              </w:tabs>
              <w:jc w:val="center"/>
              <w:rPr>
                <w:rFonts w:hint="eastAsia" w:ascii="Times New Roman" w:hAnsi="Times New Roman" w:eastAsia="宋体" w:cs="Times New Roman"/>
                <w:b/>
                <w:kern w:val="2"/>
                <w:sz w:val="22"/>
                <w:szCs w:val="24"/>
                <w:lang w:val="en-US" w:eastAsia="zh-CN" w:bidi="ar-SA"/>
              </w:rPr>
            </w:pPr>
            <w:r>
              <w:rPr>
                <w:rFonts w:hint="eastAsia"/>
                <w:b/>
                <w:kern w:val="2"/>
                <w:sz w:val="22"/>
                <w:lang w:bidi="ar"/>
              </w:rPr>
              <w:t>违约责任</w:t>
            </w:r>
          </w:p>
        </w:tc>
        <w:tc>
          <w:tcPr>
            <w:tcW w:w="5660" w:type="dxa"/>
            <w:vAlign w:val="top"/>
          </w:tcPr>
          <w:p w14:paraId="03B112AE">
            <w:pPr>
              <w:tabs>
                <w:tab w:val="left" w:pos="426"/>
              </w:tabs>
              <w:rPr>
                <w:rFonts w:hint="eastAsia" w:ascii="Times New Roman" w:hAnsi="Times New Roman" w:eastAsia="宋体" w:cs="Times New Roman"/>
                <w:kern w:val="2"/>
                <w:sz w:val="22"/>
                <w:szCs w:val="22"/>
                <w:lang w:val="en-US" w:eastAsia="zh-CN" w:bidi="ar-SA"/>
              </w:rPr>
            </w:pPr>
            <w:r>
              <w:rPr>
                <w:rFonts w:hint="eastAsia"/>
                <w:kern w:val="2"/>
                <w:sz w:val="22"/>
                <w:szCs w:val="22"/>
                <w:lang w:bidi="ar"/>
              </w:rPr>
              <w:t>合同生效后，中标人逾期提供服务，采购人可向中标人主张每日支付合同总价千分之三的违约金。中标人所交付的服务不符合同约定标准的，采购人有权拒绝。中标人不能依约提供技术服务或单方终止合同，采购人可向中标人主张不超过合同总价百分之三十的违约金并承担相应的违约责任。</w:t>
            </w:r>
          </w:p>
        </w:tc>
      </w:tr>
      <w:tr w14:paraId="352C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14:paraId="1C7ABB5A">
            <w:pPr>
              <w:tabs>
                <w:tab w:val="left" w:pos="426"/>
              </w:tabs>
              <w:jc w:val="center"/>
              <w:rPr>
                <w:rFonts w:hint="eastAsia" w:ascii="Times New Roman" w:hAnsi="Times New Roman" w:eastAsia="宋体" w:cs="Times New Roman"/>
                <w:kern w:val="2"/>
                <w:sz w:val="22"/>
                <w:szCs w:val="22"/>
                <w:lang w:val="en-US" w:eastAsia="zh-CN" w:bidi="ar-SA"/>
              </w:rPr>
            </w:pPr>
            <w:r>
              <w:rPr>
                <w:rFonts w:hint="eastAsia"/>
                <w:sz w:val="22"/>
                <w:szCs w:val="22"/>
                <w:lang w:bidi="ar"/>
              </w:rPr>
              <w:t>5</w:t>
            </w:r>
          </w:p>
        </w:tc>
        <w:tc>
          <w:tcPr>
            <w:tcW w:w="1801" w:type="dxa"/>
            <w:vAlign w:val="center"/>
          </w:tcPr>
          <w:p w14:paraId="091F0CD0">
            <w:pPr>
              <w:tabs>
                <w:tab w:val="left" w:pos="426"/>
              </w:tabs>
              <w:jc w:val="center"/>
              <w:rPr>
                <w:rFonts w:hint="eastAsia" w:ascii="Times New Roman" w:hAnsi="Times New Roman" w:eastAsia="宋体" w:cs="Times New Roman"/>
                <w:b/>
                <w:kern w:val="2"/>
                <w:sz w:val="22"/>
                <w:szCs w:val="24"/>
                <w:lang w:val="en-US" w:eastAsia="zh-CN" w:bidi="ar-SA"/>
              </w:rPr>
            </w:pPr>
            <w:r>
              <w:rPr>
                <w:rFonts w:hint="eastAsia"/>
                <w:b/>
                <w:kern w:val="2"/>
                <w:sz w:val="22"/>
                <w:lang w:bidi="ar"/>
              </w:rPr>
              <w:t>知识产权</w:t>
            </w:r>
          </w:p>
        </w:tc>
        <w:tc>
          <w:tcPr>
            <w:tcW w:w="5660" w:type="dxa"/>
            <w:vAlign w:val="top"/>
          </w:tcPr>
          <w:p w14:paraId="77527FD3">
            <w:pPr>
              <w:tabs>
                <w:tab w:val="left" w:pos="426"/>
              </w:tabs>
              <w:rPr>
                <w:rFonts w:hint="eastAsia" w:ascii="Times New Roman" w:hAnsi="Times New Roman" w:eastAsia="宋体" w:cs="Times New Roman"/>
                <w:kern w:val="2"/>
                <w:sz w:val="22"/>
                <w:szCs w:val="22"/>
                <w:lang w:val="en-US" w:eastAsia="zh-CN" w:bidi="ar-SA"/>
              </w:rPr>
            </w:pPr>
            <w:r>
              <w:rPr>
                <w:rFonts w:hint="eastAsia"/>
                <w:kern w:val="2"/>
                <w:sz w:val="22"/>
                <w:szCs w:val="22"/>
                <w:lang w:bidi="ar"/>
              </w:rPr>
              <w:t>中标人在项目实施过程中不得侵犯第三人知识产权以及其他权益，否则，中标人应赔偿采购人因此遭受的一切损失（包括但不限于赔偿金、违约金、律师费、调查取证费、差旅费等）。需要使用第三人知识产权的，中标人应取得权利人许可或授权并由中标人承担费用。</w:t>
            </w:r>
          </w:p>
        </w:tc>
      </w:tr>
      <w:tr w14:paraId="029F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14:paraId="3AACB5D1">
            <w:pPr>
              <w:tabs>
                <w:tab w:val="left" w:pos="426"/>
              </w:tabs>
              <w:jc w:val="center"/>
              <w:rPr>
                <w:rFonts w:hint="eastAsia" w:ascii="Times New Roman" w:hAnsi="Times New Roman" w:eastAsia="宋体" w:cs="Times New Roman"/>
                <w:kern w:val="2"/>
                <w:sz w:val="22"/>
                <w:szCs w:val="22"/>
                <w:lang w:val="en-US" w:eastAsia="zh-CN" w:bidi="ar-SA"/>
              </w:rPr>
            </w:pPr>
            <w:r>
              <w:rPr>
                <w:rFonts w:hint="eastAsia"/>
                <w:sz w:val="22"/>
                <w:szCs w:val="22"/>
                <w:lang w:bidi="ar"/>
              </w:rPr>
              <w:t>6</w:t>
            </w:r>
          </w:p>
        </w:tc>
        <w:tc>
          <w:tcPr>
            <w:tcW w:w="1801" w:type="dxa"/>
            <w:vAlign w:val="center"/>
          </w:tcPr>
          <w:p w14:paraId="250EA4FC">
            <w:pPr>
              <w:tabs>
                <w:tab w:val="left" w:pos="426"/>
              </w:tabs>
              <w:jc w:val="center"/>
              <w:rPr>
                <w:rFonts w:hint="eastAsia" w:ascii="Times New Roman" w:hAnsi="Times New Roman" w:eastAsia="宋体" w:cs="Times New Roman"/>
                <w:b/>
                <w:bCs/>
                <w:kern w:val="2"/>
                <w:sz w:val="22"/>
                <w:szCs w:val="22"/>
                <w:lang w:val="en-US" w:eastAsia="zh-CN" w:bidi="ar-SA"/>
              </w:rPr>
            </w:pPr>
            <w:r>
              <w:rPr>
                <w:rFonts w:hint="eastAsia"/>
                <w:b/>
                <w:bCs/>
                <w:kern w:val="2"/>
                <w:sz w:val="22"/>
                <w:szCs w:val="22"/>
                <w:lang w:bidi="ar"/>
              </w:rPr>
              <w:t>争议的解决</w:t>
            </w:r>
          </w:p>
        </w:tc>
        <w:tc>
          <w:tcPr>
            <w:tcW w:w="5660" w:type="dxa"/>
            <w:vAlign w:val="top"/>
          </w:tcPr>
          <w:p w14:paraId="3AEEB03A">
            <w:pPr>
              <w:tabs>
                <w:tab w:val="left" w:pos="426"/>
              </w:tabs>
              <w:rPr>
                <w:rFonts w:hint="eastAsia" w:ascii="Times New Roman" w:hAnsi="Times New Roman" w:eastAsia="宋体" w:cs="Times New Roman"/>
                <w:bCs/>
                <w:kern w:val="2"/>
                <w:sz w:val="22"/>
                <w:szCs w:val="22"/>
                <w:lang w:val="en-US" w:eastAsia="zh-CN" w:bidi="ar-SA"/>
              </w:rPr>
            </w:pPr>
            <w:r>
              <w:rPr>
                <w:rFonts w:hint="eastAsia"/>
                <w:bCs/>
                <w:kern w:val="2"/>
                <w:sz w:val="22"/>
                <w:szCs w:val="22"/>
                <w:lang w:bidi="ar"/>
              </w:rPr>
              <w:t>凡因本协议引起的或与本协议有关的任何争议，由双方友好协商解决。协商不成时，双方均有权向</w:t>
            </w:r>
            <w:r>
              <w:rPr>
                <w:rFonts w:hint="eastAsia"/>
                <w:bCs/>
                <w:kern w:val="2"/>
                <w:sz w:val="22"/>
                <w:szCs w:val="22"/>
                <w:lang w:val="en-US" w:eastAsia="zh-CN" w:bidi="ar"/>
              </w:rPr>
              <w:t>采购人所在地</w:t>
            </w:r>
            <w:r>
              <w:rPr>
                <w:rFonts w:hint="eastAsia"/>
                <w:bCs/>
                <w:kern w:val="2"/>
                <w:sz w:val="22"/>
                <w:szCs w:val="22"/>
                <w:lang w:bidi="ar"/>
              </w:rPr>
              <w:t>人民法院提起</w:t>
            </w:r>
            <w:r>
              <w:fldChar w:fldCharType="begin"/>
            </w:r>
            <w:r>
              <w:instrText xml:space="preserve"> HYPERLINK "http://www.64365.com/baike/ss/" \t "E:tzwork项目文件南山项目深职院深汕校区深职大深汕初设招投标_blank" \o "诉讼" </w:instrText>
            </w:r>
            <w:r>
              <w:fldChar w:fldCharType="separate"/>
            </w:r>
            <w:r>
              <w:rPr>
                <w:rStyle w:val="28"/>
                <w:rFonts w:hint="eastAsia"/>
                <w:bCs/>
                <w:color w:val="auto"/>
                <w:sz w:val="22"/>
                <w:szCs w:val="22"/>
                <w:u w:val="none"/>
              </w:rPr>
              <w:t>诉讼</w:t>
            </w:r>
            <w:r>
              <w:rPr>
                <w:rStyle w:val="28"/>
                <w:rFonts w:hint="eastAsia"/>
                <w:bCs/>
                <w:color w:val="auto"/>
                <w:sz w:val="22"/>
                <w:szCs w:val="22"/>
                <w:u w:val="none"/>
              </w:rPr>
              <w:fldChar w:fldCharType="end"/>
            </w:r>
            <w:r>
              <w:rPr>
                <w:rFonts w:hint="eastAsia"/>
                <w:bCs/>
                <w:kern w:val="2"/>
                <w:sz w:val="22"/>
                <w:szCs w:val="22"/>
                <w:lang w:bidi="ar"/>
              </w:rPr>
              <w:t>。</w:t>
            </w:r>
          </w:p>
        </w:tc>
      </w:tr>
    </w:tbl>
    <w:p w14:paraId="6AE4FDEF">
      <w:pPr>
        <w:pStyle w:val="15"/>
        <w:spacing w:line="320" w:lineRule="exact"/>
        <w:ind w:left="0" w:leftChars="0" w:firstLine="0" w:firstLineChars="0"/>
        <w:rPr>
          <w:rFonts w:ascii="宋体" w:hAnsi="宋体" w:cs="宋体"/>
          <w:b/>
          <w:szCs w:val="21"/>
        </w:rPr>
      </w:pPr>
    </w:p>
    <w:p w14:paraId="52963651">
      <w:pPr>
        <w:rPr>
          <w:rFonts w:ascii="宋体" w:hAnsi="宋体" w:cs="宋体"/>
          <w:b/>
          <w:bCs/>
          <w:kern w:val="0"/>
          <w:sz w:val="28"/>
          <w:szCs w:val="28"/>
        </w:rPr>
      </w:pPr>
      <w:r>
        <w:rPr>
          <w:rFonts w:hint="eastAsia" w:ascii="宋体" w:hAnsi="宋体" w:cs="宋体"/>
          <w:b/>
          <w:bCs/>
          <w:kern w:val="0"/>
          <w:sz w:val="28"/>
          <w:szCs w:val="28"/>
        </w:rPr>
        <w:t>第三章投标文件格式</w:t>
      </w:r>
    </w:p>
    <w:p w14:paraId="473AA050">
      <w:pPr>
        <w:spacing w:line="320" w:lineRule="exact"/>
        <w:rPr>
          <w:rStyle w:val="30"/>
          <w:rFonts w:ascii="宋体" w:hAnsi="宋体" w:eastAsia="宋体" w:cs="宋体"/>
          <w:sz w:val="24"/>
        </w:rPr>
      </w:pPr>
      <w:r>
        <w:rPr>
          <w:rStyle w:val="30"/>
          <w:rFonts w:hint="eastAsia" w:ascii="宋体" w:hAnsi="宋体" w:eastAsia="宋体" w:cs="宋体"/>
          <w:b/>
          <w:bCs w:val="0"/>
          <w:sz w:val="24"/>
        </w:rPr>
        <w:t>投标文件组成：</w:t>
      </w:r>
    </w:p>
    <w:p w14:paraId="07DD4C65">
      <w:pPr>
        <w:spacing w:line="320" w:lineRule="exact"/>
        <w:rPr>
          <w:rFonts w:ascii="宋体" w:hAnsi="宋体" w:cs="宋体"/>
          <w:sz w:val="24"/>
        </w:rPr>
      </w:pPr>
    </w:p>
    <w:p w14:paraId="2607CEFC">
      <w:pPr>
        <w:spacing w:line="320" w:lineRule="exact"/>
        <w:rPr>
          <w:rFonts w:hint="eastAsia" w:ascii="宋体" w:hAnsi="宋体" w:eastAsia="宋体" w:cs="宋体"/>
          <w:szCs w:val="21"/>
          <w:lang w:val="en-US" w:eastAsia="zh-CN"/>
        </w:rPr>
      </w:pPr>
      <w:r>
        <w:rPr>
          <w:rFonts w:hint="eastAsia" w:ascii="宋体" w:hAnsi="宋体" w:cs="宋体"/>
          <w:szCs w:val="21"/>
        </w:rPr>
        <w:t>目录</w:t>
      </w:r>
    </w:p>
    <w:p w14:paraId="6D222493">
      <w:pPr>
        <w:spacing w:line="320" w:lineRule="exact"/>
        <w:rPr>
          <w:rFonts w:ascii="宋体" w:hAnsi="宋体" w:cs="宋体"/>
          <w:szCs w:val="21"/>
        </w:rPr>
      </w:pPr>
    </w:p>
    <w:p w14:paraId="2177DCEA">
      <w:pPr>
        <w:spacing w:line="320" w:lineRule="exact"/>
        <w:rPr>
          <w:rFonts w:ascii="宋体" w:hAnsi="宋体" w:cs="宋体"/>
          <w:szCs w:val="21"/>
        </w:rPr>
      </w:pPr>
      <w:r>
        <w:rPr>
          <w:rFonts w:hint="eastAsia" w:ascii="宋体" w:hAnsi="宋体" w:cs="宋体"/>
          <w:szCs w:val="21"/>
        </w:rPr>
        <w:t>开标一览表</w:t>
      </w:r>
    </w:p>
    <w:p w14:paraId="6C2EDA67">
      <w:pPr>
        <w:spacing w:line="320" w:lineRule="exact"/>
        <w:rPr>
          <w:rFonts w:ascii="宋体" w:hAnsi="宋体" w:cs="宋体"/>
          <w:szCs w:val="21"/>
        </w:rPr>
      </w:pPr>
      <w:r>
        <w:rPr>
          <w:rFonts w:hint="eastAsia" w:ascii="宋体" w:hAnsi="宋体" w:cs="宋体"/>
          <w:szCs w:val="21"/>
        </w:rPr>
        <w:t>1、评标指引表</w:t>
      </w:r>
    </w:p>
    <w:p w14:paraId="05B0D1A5">
      <w:pPr>
        <w:spacing w:line="320" w:lineRule="exact"/>
        <w:rPr>
          <w:rFonts w:ascii="宋体" w:hAnsi="宋体" w:cs="宋体"/>
          <w:szCs w:val="21"/>
        </w:rPr>
      </w:pPr>
      <w:r>
        <w:rPr>
          <w:rFonts w:hint="eastAsia" w:ascii="宋体" w:hAnsi="宋体" w:cs="宋体"/>
          <w:szCs w:val="21"/>
        </w:rPr>
        <w:t>2、法定代表人证明书</w:t>
      </w:r>
    </w:p>
    <w:p w14:paraId="6FCBBF03">
      <w:pPr>
        <w:spacing w:line="320" w:lineRule="exact"/>
        <w:rPr>
          <w:rFonts w:ascii="宋体" w:hAnsi="宋体" w:cs="宋体"/>
          <w:szCs w:val="21"/>
        </w:rPr>
      </w:pPr>
      <w:r>
        <w:rPr>
          <w:rFonts w:hint="eastAsia" w:ascii="宋体" w:hAnsi="宋体" w:cs="宋体"/>
          <w:szCs w:val="21"/>
        </w:rPr>
        <w:t>3、投标文件签署授权委托书</w:t>
      </w:r>
    </w:p>
    <w:p w14:paraId="372928EA">
      <w:pPr>
        <w:spacing w:line="320" w:lineRule="exact"/>
        <w:rPr>
          <w:rFonts w:ascii="宋体" w:hAnsi="宋体" w:cs="宋体"/>
          <w:szCs w:val="21"/>
        </w:rPr>
      </w:pPr>
      <w:r>
        <w:rPr>
          <w:rFonts w:hint="eastAsia" w:ascii="宋体" w:hAnsi="宋体" w:cs="宋体"/>
          <w:szCs w:val="21"/>
        </w:rPr>
        <w:t>4、投标承诺函</w:t>
      </w:r>
    </w:p>
    <w:p w14:paraId="51AAC47B">
      <w:pPr>
        <w:spacing w:line="320" w:lineRule="exact"/>
        <w:rPr>
          <w:rFonts w:ascii="宋体" w:hAnsi="宋体" w:cs="宋体"/>
          <w:szCs w:val="21"/>
        </w:rPr>
      </w:pPr>
      <w:r>
        <w:rPr>
          <w:rFonts w:hint="eastAsia" w:ascii="宋体" w:hAnsi="宋体" w:cs="宋体"/>
          <w:szCs w:val="21"/>
        </w:rPr>
        <w:t>5、投标人情况介绍</w:t>
      </w:r>
    </w:p>
    <w:p w14:paraId="4E72C7DC">
      <w:pPr>
        <w:spacing w:line="320" w:lineRule="exact"/>
        <w:rPr>
          <w:rFonts w:ascii="宋体" w:hAnsi="宋体" w:cs="宋体"/>
          <w:szCs w:val="21"/>
        </w:rPr>
      </w:pPr>
      <w:r>
        <w:rPr>
          <w:rFonts w:hint="eastAsia" w:ascii="宋体" w:hAnsi="宋体" w:cs="宋体"/>
          <w:szCs w:val="21"/>
        </w:rPr>
        <w:t>6、分项报价清单表</w:t>
      </w:r>
    </w:p>
    <w:p w14:paraId="1481B6C7">
      <w:pPr>
        <w:spacing w:line="320" w:lineRule="exact"/>
        <w:rPr>
          <w:rFonts w:ascii="宋体" w:hAnsi="宋体" w:cs="宋体"/>
          <w:szCs w:val="21"/>
        </w:rPr>
      </w:pPr>
      <w:r>
        <w:rPr>
          <w:rFonts w:hint="eastAsia" w:ascii="宋体" w:hAnsi="宋体" w:cs="宋体"/>
          <w:szCs w:val="21"/>
        </w:rPr>
        <w:t>7、技术规格偏离表</w:t>
      </w:r>
    </w:p>
    <w:p w14:paraId="1D622A73">
      <w:pPr>
        <w:spacing w:line="320" w:lineRule="exact"/>
        <w:rPr>
          <w:rFonts w:ascii="宋体" w:hAnsi="宋体" w:cs="宋体"/>
          <w:szCs w:val="21"/>
        </w:rPr>
      </w:pPr>
      <w:r>
        <w:rPr>
          <w:rFonts w:hint="eastAsia" w:ascii="宋体" w:hAnsi="宋体" w:cs="宋体"/>
          <w:szCs w:val="21"/>
        </w:rPr>
        <w:t>8、商务需求偏离表</w:t>
      </w:r>
    </w:p>
    <w:p w14:paraId="54CFA4B8">
      <w:pPr>
        <w:spacing w:line="320" w:lineRule="exact"/>
        <w:rPr>
          <w:rFonts w:ascii="宋体" w:hAnsi="宋体" w:cs="宋体"/>
          <w:szCs w:val="21"/>
        </w:rPr>
      </w:pPr>
      <w:r>
        <w:rPr>
          <w:rFonts w:hint="eastAsia" w:ascii="宋体" w:hAnsi="宋体" w:cs="宋体"/>
          <w:szCs w:val="21"/>
        </w:rPr>
        <w:t>9、实施方案</w:t>
      </w:r>
    </w:p>
    <w:p w14:paraId="17E34486">
      <w:pPr>
        <w:spacing w:line="320" w:lineRule="exact"/>
        <w:rPr>
          <w:rFonts w:hint="eastAsia" w:ascii="宋体" w:hAnsi="宋体" w:cs="宋体"/>
          <w:szCs w:val="21"/>
        </w:rPr>
      </w:pPr>
      <w:r>
        <w:rPr>
          <w:rFonts w:hint="eastAsia" w:ascii="宋体" w:hAnsi="宋体" w:cs="宋体"/>
          <w:szCs w:val="21"/>
        </w:rPr>
        <w:t>10、项目重点难点分析、应对措施及相关的合理化建议</w:t>
      </w:r>
    </w:p>
    <w:p w14:paraId="5825A423">
      <w:pPr>
        <w:spacing w:line="320" w:lineRule="exact"/>
        <w:rPr>
          <w:rFonts w:hint="eastAsia" w:ascii="宋体" w:hAnsi="宋体" w:cs="宋体"/>
          <w:szCs w:val="21"/>
        </w:rPr>
      </w:pPr>
      <w:r>
        <w:rPr>
          <w:rFonts w:hint="eastAsia" w:ascii="宋体" w:hAnsi="宋体" w:cs="宋体"/>
          <w:szCs w:val="21"/>
        </w:rPr>
        <w:t>11、质量保障措施及方案</w:t>
      </w:r>
    </w:p>
    <w:p w14:paraId="31780BEC">
      <w:pPr>
        <w:spacing w:line="320" w:lineRule="exact"/>
        <w:rPr>
          <w:rFonts w:hint="eastAsia"/>
        </w:rPr>
      </w:pPr>
      <w:r>
        <w:rPr>
          <w:rFonts w:hint="eastAsia" w:ascii="宋体" w:hAnsi="宋体" w:cs="宋体"/>
          <w:szCs w:val="21"/>
          <w:lang w:val="en-US" w:eastAsia="zh-CN"/>
        </w:rPr>
        <w:t>12、</w:t>
      </w:r>
      <w:r>
        <w:rPr>
          <w:rFonts w:hint="eastAsia"/>
        </w:rPr>
        <w:t>拟安排的项目负责人</w:t>
      </w:r>
    </w:p>
    <w:p w14:paraId="63F50998">
      <w:pPr>
        <w:spacing w:line="320" w:lineRule="exact"/>
      </w:pPr>
      <w:r>
        <w:rPr>
          <w:rFonts w:hint="eastAsia" w:ascii="宋体" w:hAnsi="宋体" w:cs="宋体"/>
          <w:szCs w:val="21"/>
          <w:lang w:val="en-US" w:eastAsia="zh-CN"/>
        </w:rPr>
        <w:t>13、</w:t>
      </w:r>
      <w:r>
        <w:rPr>
          <w:rFonts w:hint="eastAsia"/>
        </w:rPr>
        <w:t>拟安排的项目主要团队成员（主要技术人员）情况（项目负责人除外）</w:t>
      </w:r>
    </w:p>
    <w:p w14:paraId="56B601C1">
      <w:pPr>
        <w:spacing w:line="320" w:lineRule="exact"/>
        <w:rPr>
          <w:rFonts w:hint="default" w:ascii="宋体" w:hAnsi="宋体" w:eastAsia="宋体" w:cs="宋体"/>
          <w:szCs w:val="21"/>
          <w:lang w:val="en-US" w:eastAsia="zh-CN"/>
        </w:rPr>
      </w:pPr>
      <w:r>
        <w:rPr>
          <w:rFonts w:hint="eastAsia" w:ascii="宋体" w:hAnsi="宋体" w:cs="宋体"/>
          <w:szCs w:val="21"/>
          <w:lang w:val="en-US" w:eastAsia="zh-CN"/>
        </w:rPr>
        <w:t>14、响应时间承诺函</w:t>
      </w:r>
    </w:p>
    <w:p w14:paraId="5C8AFB86">
      <w:pPr>
        <w:spacing w:line="320" w:lineRule="exact"/>
        <w:rPr>
          <w:rFonts w:ascii="宋体" w:hAnsi="宋体" w:cs="宋体"/>
          <w:szCs w:val="21"/>
        </w:rPr>
      </w:pPr>
    </w:p>
    <w:p w14:paraId="5FA5335C">
      <w:pPr>
        <w:pStyle w:val="2"/>
        <w:numPr>
          <w:ilvl w:val="0"/>
          <w:numId w:val="0"/>
        </w:numPr>
        <w:ind w:firstLine="3213" w:firstLineChars="1000"/>
        <w:jc w:val="both"/>
      </w:pPr>
      <w:r>
        <w:rPr>
          <w:rFonts w:hint="eastAsia"/>
        </w:rPr>
        <w:t>开标一览表</w:t>
      </w:r>
    </w:p>
    <w:p w14:paraId="7EC97383">
      <w:pPr>
        <w:spacing w:line="320" w:lineRule="exact"/>
        <w:jc w:val="right"/>
        <w:rPr>
          <w:rFonts w:ascii="宋体" w:hAnsi="宋体" w:cs="宋体"/>
          <w:bCs/>
          <w:snapToGrid w:val="0"/>
          <w:kern w:val="0"/>
          <w:szCs w:val="21"/>
        </w:rPr>
      </w:pPr>
      <w:r>
        <w:rPr>
          <w:rFonts w:hint="eastAsia" w:ascii="宋体" w:hAnsi="宋体" w:cs="宋体"/>
          <w:bCs/>
          <w:snapToGrid w:val="0"/>
          <w:kern w:val="0"/>
          <w:szCs w:val="21"/>
        </w:rPr>
        <w:t>单位：人民币元</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14:paraId="3FA190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14:paraId="1CEE9B3C">
            <w:pPr>
              <w:spacing w:line="320" w:lineRule="exact"/>
              <w:jc w:val="center"/>
              <w:rPr>
                <w:rFonts w:ascii="宋体" w:hAnsi="宋体" w:cs="宋体"/>
                <w:snapToGrid w:val="0"/>
                <w:kern w:val="0"/>
                <w:szCs w:val="21"/>
              </w:rPr>
            </w:pPr>
            <w:r>
              <w:rPr>
                <w:rFonts w:hint="eastAsia" w:ascii="宋体" w:hAnsi="宋体" w:cs="宋体"/>
                <w:snapToGrid w:val="0"/>
                <w:kern w:val="0"/>
                <w:szCs w:val="21"/>
              </w:rPr>
              <w:t>项目名称</w:t>
            </w:r>
          </w:p>
        </w:tc>
        <w:tc>
          <w:tcPr>
            <w:tcW w:w="2603" w:type="dxa"/>
            <w:tcBorders>
              <w:top w:val="double" w:color="auto" w:sz="4" w:space="0"/>
              <w:bottom w:val="single" w:color="auto" w:sz="4" w:space="0"/>
            </w:tcBorders>
            <w:vAlign w:val="center"/>
          </w:tcPr>
          <w:p w14:paraId="4AC86A51">
            <w:pPr>
              <w:spacing w:line="320" w:lineRule="exact"/>
              <w:jc w:val="center"/>
              <w:rPr>
                <w:rFonts w:ascii="宋体" w:hAnsi="宋体" w:cs="宋体"/>
                <w:snapToGrid w:val="0"/>
                <w:kern w:val="0"/>
                <w:szCs w:val="21"/>
              </w:rPr>
            </w:pPr>
            <w:r>
              <w:rPr>
                <w:rFonts w:hint="eastAsia" w:ascii="宋体" w:hAnsi="宋体" w:cs="宋体"/>
                <w:snapToGrid w:val="0"/>
                <w:kern w:val="0"/>
                <w:szCs w:val="21"/>
              </w:rPr>
              <w:t>投标报价</w:t>
            </w:r>
          </w:p>
        </w:tc>
        <w:tc>
          <w:tcPr>
            <w:tcW w:w="2217" w:type="dxa"/>
            <w:tcBorders>
              <w:top w:val="double" w:color="auto" w:sz="4" w:space="0"/>
              <w:bottom w:val="single" w:color="auto" w:sz="4" w:space="0"/>
            </w:tcBorders>
            <w:vAlign w:val="center"/>
          </w:tcPr>
          <w:p w14:paraId="133CC236">
            <w:pPr>
              <w:spacing w:line="320" w:lineRule="exact"/>
              <w:jc w:val="center"/>
              <w:rPr>
                <w:rFonts w:ascii="宋体" w:hAnsi="宋体" w:cs="宋体"/>
                <w:snapToGrid w:val="0"/>
                <w:kern w:val="0"/>
                <w:szCs w:val="21"/>
              </w:rPr>
            </w:pPr>
            <w:r>
              <w:rPr>
                <w:rFonts w:hint="eastAsia" w:ascii="宋体" w:hAnsi="宋体" w:cs="宋体"/>
                <w:snapToGrid w:val="0"/>
                <w:kern w:val="0"/>
                <w:szCs w:val="21"/>
                <w:lang w:val="en-US" w:eastAsia="zh-CN"/>
              </w:rPr>
              <w:t>服务</w:t>
            </w:r>
            <w:r>
              <w:rPr>
                <w:rFonts w:hint="eastAsia" w:ascii="宋体" w:hAnsi="宋体" w:cs="宋体"/>
                <w:snapToGrid w:val="0"/>
                <w:kern w:val="0"/>
                <w:szCs w:val="21"/>
              </w:rPr>
              <w:t>期</w:t>
            </w:r>
          </w:p>
        </w:tc>
        <w:tc>
          <w:tcPr>
            <w:tcW w:w="2013" w:type="dxa"/>
            <w:tcBorders>
              <w:top w:val="double" w:color="auto" w:sz="4" w:space="0"/>
              <w:bottom w:val="single" w:color="auto" w:sz="4" w:space="0"/>
            </w:tcBorders>
            <w:vAlign w:val="center"/>
          </w:tcPr>
          <w:p w14:paraId="3EAE1677">
            <w:pPr>
              <w:spacing w:line="320" w:lineRule="exact"/>
              <w:jc w:val="center"/>
              <w:rPr>
                <w:rFonts w:ascii="宋体" w:hAnsi="宋体" w:cs="宋体"/>
                <w:snapToGrid w:val="0"/>
                <w:kern w:val="0"/>
                <w:szCs w:val="21"/>
              </w:rPr>
            </w:pPr>
            <w:r>
              <w:rPr>
                <w:rFonts w:hint="eastAsia" w:ascii="宋体" w:hAnsi="宋体" w:cs="宋体"/>
                <w:snapToGrid w:val="0"/>
                <w:kern w:val="0"/>
                <w:szCs w:val="21"/>
              </w:rPr>
              <w:t>备注</w:t>
            </w:r>
          </w:p>
        </w:tc>
      </w:tr>
      <w:tr w14:paraId="30D495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14:paraId="39F5E1A4">
            <w:pPr>
              <w:spacing w:line="320" w:lineRule="exact"/>
              <w:rPr>
                <w:rFonts w:ascii="宋体" w:hAnsi="宋体" w:cs="宋体"/>
                <w:snapToGrid w:val="0"/>
                <w:kern w:val="0"/>
                <w:szCs w:val="21"/>
                <w:u w:val="single"/>
              </w:rPr>
            </w:pPr>
          </w:p>
        </w:tc>
        <w:tc>
          <w:tcPr>
            <w:tcW w:w="2603" w:type="dxa"/>
            <w:tcBorders>
              <w:top w:val="single" w:color="auto" w:sz="4" w:space="0"/>
            </w:tcBorders>
            <w:vAlign w:val="center"/>
          </w:tcPr>
          <w:p w14:paraId="32ED546F">
            <w:pPr>
              <w:spacing w:line="320" w:lineRule="exact"/>
              <w:rPr>
                <w:rFonts w:ascii="宋体" w:hAnsi="宋体" w:cs="宋体"/>
                <w:szCs w:val="21"/>
              </w:rPr>
            </w:pPr>
            <w:r>
              <w:rPr>
                <w:rFonts w:hint="eastAsia" w:ascii="宋体" w:hAnsi="宋体" w:cs="宋体"/>
                <w:szCs w:val="21"/>
              </w:rPr>
              <w:t>大写：</w:t>
            </w:r>
          </w:p>
          <w:p w14:paraId="3F8C467F">
            <w:pPr>
              <w:spacing w:line="320" w:lineRule="exact"/>
              <w:rPr>
                <w:rFonts w:ascii="宋体" w:hAnsi="宋体" w:cs="宋体"/>
                <w:szCs w:val="21"/>
              </w:rPr>
            </w:pPr>
            <w:r>
              <w:rPr>
                <w:rFonts w:hint="eastAsia" w:ascii="宋体" w:hAnsi="宋体" w:cs="宋体"/>
                <w:szCs w:val="21"/>
              </w:rPr>
              <w:t>小写：</w:t>
            </w:r>
          </w:p>
        </w:tc>
        <w:tc>
          <w:tcPr>
            <w:tcW w:w="2217" w:type="dxa"/>
            <w:tcBorders>
              <w:top w:val="single" w:color="auto" w:sz="4" w:space="0"/>
            </w:tcBorders>
            <w:vAlign w:val="center"/>
          </w:tcPr>
          <w:p w14:paraId="147F9E9B">
            <w:pPr>
              <w:spacing w:line="320" w:lineRule="exact"/>
              <w:ind w:firstLine="210" w:firstLineChars="100"/>
              <w:rPr>
                <w:rFonts w:ascii="宋体" w:hAnsi="宋体" w:cs="宋体"/>
                <w:kern w:val="0"/>
                <w:szCs w:val="21"/>
                <w:lang w:val="zh-CN"/>
              </w:rPr>
            </w:pPr>
            <w:r>
              <w:rPr>
                <w:rFonts w:hint="eastAsia" w:ascii="宋体" w:hAnsi="宋体" w:cs="宋体"/>
                <w:snapToGrid w:val="0"/>
                <w:kern w:val="0"/>
                <w:szCs w:val="21"/>
              </w:rPr>
              <w:t>日历日</w:t>
            </w:r>
          </w:p>
        </w:tc>
        <w:tc>
          <w:tcPr>
            <w:tcW w:w="2013" w:type="dxa"/>
            <w:tcBorders>
              <w:top w:val="single" w:color="auto" w:sz="4" w:space="0"/>
            </w:tcBorders>
            <w:vAlign w:val="center"/>
          </w:tcPr>
          <w:p w14:paraId="54DA32BA">
            <w:pPr>
              <w:spacing w:line="320" w:lineRule="exact"/>
              <w:rPr>
                <w:rFonts w:ascii="宋体" w:hAnsi="宋体" w:cs="宋体"/>
                <w:snapToGrid w:val="0"/>
                <w:kern w:val="0"/>
                <w:szCs w:val="21"/>
              </w:rPr>
            </w:pPr>
          </w:p>
        </w:tc>
      </w:tr>
    </w:tbl>
    <w:p w14:paraId="4B68CF62">
      <w:pPr>
        <w:spacing w:line="320" w:lineRule="exact"/>
        <w:rPr>
          <w:rFonts w:ascii="宋体" w:hAnsi="宋体" w:cs="宋体"/>
          <w:snapToGrid w:val="0"/>
          <w:kern w:val="0"/>
          <w:szCs w:val="21"/>
        </w:rPr>
      </w:pPr>
    </w:p>
    <w:p w14:paraId="75B8B0F3">
      <w:pPr>
        <w:spacing w:line="320" w:lineRule="exact"/>
        <w:rPr>
          <w:rFonts w:ascii="宋体" w:hAnsi="宋体" w:cs="宋体"/>
          <w:snapToGrid w:val="0"/>
          <w:kern w:val="0"/>
          <w:szCs w:val="21"/>
        </w:rPr>
      </w:pPr>
      <w:r>
        <w:rPr>
          <w:rFonts w:hint="eastAsia" w:ascii="宋体" w:hAnsi="宋体" w:cs="宋体"/>
          <w:snapToGrid w:val="0"/>
          <w:kern w:val="0"/>
          <w:szCs w:val="21"/>
        </w:rPr>
        <w:t>注：1、价格应按“招标文件”中规定的货币单位填写。</w:t>
      </w:r>
    </w:p>
    <w:p w14:paraId="7CC8D895">
      <w:pPr>
        <w:spacing w:line="320" w:lineRule="exact"/>
        <w:ind w:firstLine="420"/>
        <w:rPr>
          <w:rFonts w:ascii="宋体" w:hAnsi="宋体" w:cs="宋体"/>
          <w:szCs w:val="21"/>
        </w:rPr>
      </w:pPr>
      <w:r>
        <w:rPr>
          <w:rFonts w:hint="eastAsia" w:ascii="宋体" w:hAnsi="宋体" w:cs="宋体"/>
          <w:snapToGrid w:val="0"/>
          <w:kern w:val="0"/>
          <w:szCs w:val="21"/>
        </w:rPr>
        <w:t>2、投标人如果需要对报价或其它内容加以说明，可在备注栏填写。</w:t>
      </w:r>
    </w:p>
    <w:p w14:paraId="0FE4C346">
      <w:pPr>
        <w:spacing w:line="320" w:lineRule="exact"/>
        <w:ind w:firstLine="420"/>
        <w:rPr>
          <w:rFonts w:ascii="宋体" w:hAnsi="宋体" w:cs="宋体"/>
          <w:b/>
          <w:szCs w:val="21"/>
        </w:rPr>
      </w:pPr>
      <w:r>
        <w:rPr>
          <w:rFonts w:hint="eastAsia" w:ascii="宋体" w:hAnsi="宋体" w:cs="宋体"/>
          <w:b/>
          <w:szCs w:val="21"/>
        </w:rPr>
        <w:t>3、开标一览表和投标文件(含正本和副本）应分开独立密封包装。开标一览表未按规定密封、签字、盖章将导致废标。</w:t>
      </w:r>
    </w:p>
    <w:p w14:paraId="40B319D2">
      <w:pPr>
        <w:snapToGrid w:val="0"/>
        <w:spacing w:line="320" w:lineRule="exact"/>
        <w:ind w:firstLine="411" w:firstLineChars="196"/>
        <w:rPr>
          <w:rFonts w:ascii="宋体" w:hAnsi="宋体" w:cs="宋体"/>
          <w:szCs w:val="21"/>
        </w:rPr>
      </w:pPr>
      <w:r>
        <w:rPr>
          <w:rFonts w:hint="eastAsia" w:ascii="宋体" w:hAnsi="宋体" w:cs="宋体"/>
          <w:szCs w:val="21"/>
        </w:rPr>
        <w:t>4、若开标一览表中大写金额和小写金额不一致的，以大写金额为准。</w:t>
      </w:r>
    </w:p>
    <w:p w14:paraId="3CDF8666">
      <w:pPr>
        <w:snapToGrid w:val="0"/>
        <w:spacing w:line="320" w:lineRule="exact"/>
        <w:ind w:firstLine="411" w:firstLineChars="196"/>
        <w:rPr>
          <w:rFonts w:ascii="宋体" w:hAnsi="宋体" w:cs="宋体"/>
          <w:szCs w:val="21"/>
        </w:rPr>
      </w:pPr>
    </w:p>
    <w:p w14:paraId="2F1D61F2">
      <w:pPr>
        <w:spacing w:line="320" w:lineRule="exact"/>
        <w:ind w:firstLine="420"/>
        <w:rPr>
          <w:rFonts w:ascii="宋体" w:hAnsi="宋体" w:cs="宋体"/>
          <w:szCs w:val="21"/>
        </w:rPr>
      </w:pPr>
    </w:p>
    <w:p w14:paraId="0FA42A53">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法定代表人或被授权人签名：</w:t>
      </w:r>
    </w:p>
    <w:p w14:paraId="792B4781">
      <w:pPr>
        <w:spacing w:line="320" w:lineRule="exact"/>
        <w:ind w:right="2100" w:rightChars="1000"/>
        <w:jc w:val="right"/>
        <w:rPr>
          <w:rFonts w:ascii="宋体" w:hAnsi="宋体" w:cs="宋体"/>
          <w:snapToGrid w:val="0"/>
          <w:kern w:val="0"/>
          <w:szCs w:val="21"/>
        </w:rPr>
      </w:pPr>
    </w:p>
    <w:p w14:paraId="01157025">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投标单位公章：</w:t>
      </w:r>
    </w:p>
    <w:p w14:paraId="75DEDAE8">
      <w:pPr>
        <w:pStyle w:val="15"/>
        <w:spacing w:line="320" w:lineRule="exact"/>
        <w:rPr>
          <w:rFonts w:ascii="宋体" w:hAnsi="宋体" w:cs="宋体"/>
          <w:szCs w:val="21"/>
        </w:rPr>
      </w:pPr>
    </w:p>
    <w:p w14:paraId="1889C43C">
      <w:pPr>
        <w:pStyle w:val="15"/>
        <w:spacing w:line="320" w:lineRule="exact"/>
        <w:rPr>
          <w:rFonts w:ascii="宋体" w:hAnsi="宋体" w:cs="宋体"/>
          <w:szCs w:val="21"/>
        </w:rPr>
      </w:pPr>
    </w:p>
    <w:p w14:paraId="43A5A436">
      <w:pPr>
        <w:pStyle w:val="15"/>
        <w:spacing w:line="320" w:lineRule="exact"/>
        <w:rPr>
          <w:rFonts w:ascii="宋体" w:hAnsi="宋体" w:cs="宋体"/>
          <w:szCs w:val="21"/>
        </w:rPr>
      </w:pPr>
    </w:p>
    <w:p w14:paraId="100A4448">
      <w:pPr>
        <w:pStyle w:val="15"/>
        <w:spacing w:line="320" w:lineRule="exact"/>
        <w:rPr>
          <w:rFonts w:ascii="宋体" w:hAnsi="宋体" w:cs="宋体"/>
          <w:szCs w:val="21"/>
        </w:rPr>
      </w:pPr>
    </w:p>
    <w:p w14:paraId="4103D142">
      <w:pPr>
        <w:pStyle w:val="15"/>
        <w:spacing w:line="320" w:lineRule="exact"/>
        <w:rPr>
          <w:rFonts w:ascii="宋体" w:hAnsi="宋体" w:cs="宋体"/>
          <w:szCs w:val="21"/>
        </w:rPr>
      </w:pPr>
    </w:p>
    <w:p w14:paraId="1F19186E">
      <w:pPr>
        <w:numPr>
          <w:ilvl w:val="0"/>
          <w:numId w:val="4"/>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评标指引表</w:t>
      </w:r>
    </w:p>
    <w:p w14:paraId="6E835B0E">
      <w:pPr>
        <w:pStyle w:val="13"/>
        <w:numPr>
          <w:ilvl w:val="255"/>
          <w:numId w:val="0"/>
        </w:numPr>
        <w:jc w:val="center"/>
        <w:rPr>
          <w:rFonts w:ascii="宋体" w:hAnsi="宋体" w:cs="宋体"/>
        </w:rPr>
      </w:pPr>
    </w:p>
    <w:tbl>
      <w:tblPr>
        <w:tblStyle w:val="2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14:paraId="0E84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64C711BF">
            <w:pPr>
              <w:spacing w:line="320" w:lineRule="exact"/>
              <w:jc w:val="center"/>
              <w:rPr>
                <w:rFonts w:ascii="宋体" w:hAnsi="宋体" w:cs="宋体"/>
                <w:szCs w:val="21"/>
              </w:rPr>
            </w:pPr>
            <w:r>
              <w:rPr>
                <w:rFonts w:hint="eastAsia" w:ascii="宋体" w:hAnsi="宋体" w:cs="宋体"/>
                <w:b/>
                <w:bCs/>
                <w:szCs w:val="21"/>
              </w:rPr>
              <w:t>一、资格性审查指引</w:t>
            </w:r>
          </w:p>
        </w:tc>
      </w:tr>
      <w:tr w14:paraId="77D2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66F0FC97">
            <w:pPr>
              <w:spacing w:line="320" w:lineRule="exact"/>
              <w:jc w:val="center"/>
              <w:rPr>
                <w:rFonts w:ascii="宋体" w:hAnsi="宋体" w:cs="宋体"/>
                <w:b/>
                <w:szCs w:val="21"/>
              </w:rPr>
            </w:pPr>
            <w:r>
              <w:rPr>
                <w:rFonts w:hint="eastAsia" w:ascii="宋体" w:hAnsi="宋体" w:cs="宋体"/>
                <w:b/>
                <w:szCs w:val="21"/>
              </w:rPr>
              <w:t>序号</w:t>
            </w:r>
          </w:p>
        </w:tc>
        <w:tc>
          <w:tcPr>
            <w:tcW w:w="3786" w:type="dxa"/>
            <w:gridSpan w:val="2"/>
            <w:vAlign w:val="center"/>
          </w:tcPr>
          <w:p w14:paraId="665CA24D">
            <w:pPr>
              <w:spacing w:line="320" w:lineRule="exact"/>
              <w:jc w:val="center"/>
              <w:rPr>
                <w:rFonts w:ascii="宋体" w:hAnsi="宋体" w:cs="宋体"/>
                <w:b/>
                <w:szCs w:val="21"/>
              </w:rPr>
            </w:pPr>
            <w:r>
              <w:rPr>
                <w:rFonts w:hint="eastAsia" w:ascii="宋体" w:hAnsi="宋体" w:cs="宋体"/>
                <w:b/>
                <w:szCs w:val="21"/>
              </w:rPr>
              <w:t>资格性检查项目</w:t>
            </w:r>
          </w:p>
        </w:tc>
        <w:tc>
          <w:tcPr>
            <w:tcW w:w="3490" w:type="dxa"/>
            <w:gridSpan w:val="2"/>
            <w:vAlign w:val="center"/>
          </w:tcPr>
          <w:p w14:paraId="3F605C17">
            <w:pPr>
              <w:spacing w:line="320" w:lineRule="exact"/>
              <w:jc w:val="center"/>
              <w:rPr>
                <w:rFonts w:ascii="宋体" w:hAnsi="宋体" w:cs="宋体"/>
                <w:b/>
                <w:szCs w:val="21"/>
              </w:rPr>
            </w:pPr>
            <w:r>
              <w:rPr>
                <w:rFonts w:hint="eastAsia" w:ascii="宋体" w:hAnsi="宋体" w:cs="宋体"/>
                <w:b/>
                <w:szCs w:val="21"/>
              </w:rPr>
              <w:t>证明文件</w:t>
            </w:r>
          </w:p>
        </w:tc>
        <w:tc>
          <w:tcPr>
            <w:tcW w:w="1358" w:type="dxa"/>
            <w:gridSpan w:val="2"/>
            <w:vAlign w:val="center"/>
          </w:tcPr>
          <w:p w14:paraId="76C790B6">
            <w:pPr>
              <w:spacing w:line="320" w:lineRule="exact"/>
              <w:jc w:val="center"/>
              <w:rPr>
                <w:rFonts w:ascii="宋体" w:hAnsi="宋体" w:cs="宋体"/>
                <w:b/>
                <w:szCs w:val="21"/>
              </w:rPr>
            </w:pPr>
            <w:r>
              <w:rPr>
                <w:rFonts w:hint="eastAsia" w:ascii="宋体" w:hAnsi="宋体" w:cs="宋体"/>
                <w:b/>
                <w:szCs w:val="21"/>
              </w:rPr>
              <w:t>起止页码</w:t>
            </w:r>
          </w:p>
        </w:tc>
      </w:tr>
      <w:tr w14:paraId="513E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14:paraId="76421B16">
            <w:pPr>
              <w:spacing w:line="320" w:lineRule="exact"/>
              <w:jc w:val="center"/>
              <w:rPr>
                <w:rFonts w:ascii="宋体" w:hAnsi="宋体" w:cs="宋体"/>
                <w:bCs/>
                <w:szCs w:val="21"/>
              </w:rPr>
            </w:pPr>
          </w:p>
          <w:p w14:paraId="37AE6B94">
            <w:pPr>
              <w:spacing w:line="320" w:lineRule="exact"/>
              <w:jc w:val="center"/>
              <w:rPr>
                <w:rFonts w:ascii="宋体" w:hAnsi="宋体" w:cs="宋体"/>
                <w:b/>
                <w:szCs w:val="21"/>
              </w:rPr>
            </w:pPr>
            <w:r>
              <w:rPr>
                <w:rFonts w:hint="eastAsia" w:ascii="宋体" w:hAnsi="宋体" w:cs="宋体"/>
                <w:bCs/>
                <w:szCs w:val="21"/>
              </w:rPr>
              <w:t>1</w:t>
            </w:r>
          </w:p>
        </w:tc>
        <w:tc>
          <w:tcPr>
            <w:tcW w:w="3786" w:type="dxa"/>
            <w:gridSpan w:val="2"/>
            <w:vMerge w:val="restart"/>
            <w:vAlign w:val="center"/>
          </w:tcPr>
          <w:p w14:paraId="3E4EBC29">
            <w:pPr>
              <w:spacing w:line="320" w:lineRule="exact"/>
              <w:jc w:val="lef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c>
          <w:tcPr>
            <w:tcW w:w="3490" w:type="dxa"/>
            <w:gridSpan w:val="2"/>
            <w:vAlign w:val="center"/>
          </w:tcPr>
          <w:p w14:paraId="6C760727">
            <w:pPr>
              <w:spacing w:line="320" w:lineRule="exact"/>
              <w:jc w:val="center"/>
              <w:rPr>
                <w:rFonts w:ascii="宋体" w:hAnsi="宋体" w:cs="宋体"/>
                <w:szCs w:val="21"/>
              </w:rPr>
            </w:pPr>
            <w:r>
              <w:rPr>
                <w:rFonts w:hint="eastAsia" w:ascii="宋体" w:hAnsi="宋体" w:cs="宋体"/>
                <w:szCs w:val="21"/>
              </w:rPr>
              <w:t>营业执照</w:t>
            </w:r>
          </w:p>
        </w:tc>
        <w:tc>
          <w:tcPr>
            <w:tcW w:w="1358" w:type="dxa"/>
            <w:gridSpan w:val="2"/>
            <w:vAlign w:val="center"/>
          </w:tcPr>
          <w:p w14:paraId="7BC76F3B">
            <w:pPr>
              <w:spacing w:line="320" w:lineRule="exact"/>
              <w:jc w:val="center"/>
              <w:rPr>
                <w:rFonts w:ascii="宋体" w:hAnsi="宋体" w:cs="宋体"/>
                <w:b/>
                <w:szCs w:val="21"/>
              </w:rPr>
            </w:pPr>
          </w:p>
        </w:tc>
      </w:tr>
      <w:tr w14:paraId="1FF7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66557B52">
            <w:pPr>
              <w:spacing w:line="320" w:lineRule="exact"/>
              <w:jc w:val="center"/>
              <w:rPr>
                <w:rFonts w:ascii="宋体" w:hAnsi="宋体" w:cs="宋体"/>
                <w:b/>
                <w:szCs w:val="21"/>
              </w:rPr>
            </w:pPr>
          </w:p>
        </w:tc>
        <w:tc>
          <w:tcPr>
            <w:tcW w:w="3786" w:type="dxa"/>
            <w:gridSpan w:val="2"/>
            <w:vMerge w:val="continue"/>
            <w:vAlign w:val="center"/>
          </w:tcPr>
          <w:p w14:paraId="5C785D0F">
            <w:pPr>
              <w:spacing w:line="320" w:lineRule="exact"/>
              <w:jc w:val="center"/>
              <w:rPr>
                <w:rFonts w:ascii="宋体" w:hAnsi="宋体" w:cs="宋体"/>
                <w:szCs w:val="21"/>
              </w:rPr>
            </w:pPr>
          </w:p>
        </w:tc>
        <w:tc>
          <w:tcPr>
            <w:tcW w:w="3490" w:type="dxa"/>
            <w:gridSpan w:val="2"/>
            <w:vAlign w:val="center"/>
          </w:tcPr>
          <w:p w14:paraId="65A681D5">
            <w:pPr>
              <w:spacing w:line="320" w:lineRule="exact"/>
              <w:jc w:val="center"/>
              <w:rPr>
                <w:rFonts w:ascii="宋体" w:hAnsi="宋体" w:cs="宋体"/>
                <w:szCs w:val="21"/>
              </w:rPr>
            </w:pPr>
          </w:p>
        </w:tc>
        <w:tc>
          <w:tcPr>
            <w:tcW w:w="1358" w:type="dxa"/>
            <w:gridSpan w:val="2"/>
            <w:vAlign w:val="center"/>
          </w:tcPr>
          <w:p w14:paraId="531C07F7">
            <w:pPr>
              <w:spacing w:line="320" w:lineRule="exact"/>
              <w:jc w:val="center"/>
              <w:rPr>
                <w:rFonts w:ascii="宋体" w:hAnsi="宋体" w:cs="宋体"/>
                <w:b/>
                <w:szCs w:val="21"/>
              </w:rPr>
            </w:pPr>
          </w:p>
        </w:tc>
      </w:tr>
      <w:tr w14:paraId="20A9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75F89079">
            <w:pPr>
              <w:spacing w:line="320" w:lineRule="exact"/>
              <w:jc w:val="center"/>
              <w:rPr>
                <w:rFonts w:ascii="宋体" w:hAnsi="宋体" w:cs="宋体"/>
                <w:b/>
                <w:szCs w:val="21"/>
              </w:rPr>
            </w:pPr>
          </w:p>
        </w:tc>
        <w:tc>
          <w:tcPr>
            <w:tcW w:w="3786" w:type="dxa"/>
            <w:gridSpan w:val="2"/>
            <w:vMerge w:val="continue"/>
            <w:vAlign w:val="center"/>
          </w:tcPr>
          <w:p w14:paraId="39B2D5F2">
            <w:pPr>
              <w:spacing w:line="320" w:lineRule="exact"/>
              <w:jc w:val="center"/>
              <w:rPr>
                <w:rFonts w:ascii="宋体" w:hAnsi="宋体" w:cs="宋体"/>
                <w:szCs w:val="21"/>
              </w:rPr>
            </w:pPr>
          </w:p>
        </w:tc>
        <w:tc>
          <w:tcPr>
            <w:tcW w:w="3490" w:type="dxa"/>
            <w:gridSpan w:val="2"/>
            <w:vAlign w:val="center"/>
          </w:tcPr>
          <w:p w14:paraId="45958FA9">
            <w:pPr>
              <w:spacing w:line="320" w:lineRule="exact"/>
              <w:jc w:val="center"/>
              <w:rPr>
                <w:rFonts w:ascii="宋体" w:hAnsi="宋体" w:cs="宋体"/>
                <w:szCs w:val="21"/>
              </w:rPr>
            </w:pPr>
            <w:r>
              <w:rPr>
                <w:rFonts w:hint="eastAsia" w:ascii="宋体" w:hAnsi="宋体" w:cs="宋体"/>
                <w:szCs w:val="21"/>
              </w:rPr>
              <w:t>...</w:t>
            </w:r>
          </w:p>
        </w:tc>
        <w:tc>
          <w:tcPr>
            <w:tcW w:w="1358" w:type="dxa"/>
            <w:gridSpan w:val="2"/>
            <w:vAlign w:val="center"/>
          </w:tcPr>
          <w:p w14:paraId="2B0D6EF8">
            <w:pPr>
              <w:spacing w:line="320" w:lineRule="exact"/>
              <w:jc w:val="center"/>
              <w:rPr>
                <w:rFonts w:ascii="宋体" w:hAnsi="宋体" w:cs="宋体"/>
                <w:b/>
                <w:szCs w:val="21"/>
              </w:rPr>
            </w:pPr>
          </w:p>
        </w:tc>
      </w:tr>
      <w:tr w14:paraId="678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3F61B5C5">
            <w:pPr>
              <w:spacing w:line="320" w:lineRule="exact"/>
              <w:jc w:val="center"/>
              <w:rPr>
                <w:rFonts w:ascii="宋体" w:hAnsi="宋体" w:cs="宋体"/>
                <w:b/>
                <w:szCs w:val="21"/>
              </w:rPr>
            </w:pPr>
            <w:r>
              <w:rPr>
                <w:rFonts w:hint="eastAsia" w:ascii="宋体" w:hAnsi="宋体" w:cs="宋体"/>
                <w:b/>
                <w:bCs/>
                <w:szCs w:val="21"/>
              </w:rPr>
              <w:t>二、符合性审查指引</w:t>
            </w:r>
          </w:p>
        </w:tc>
      </w:tr>
      <w:tr w14:paraId="3BFF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3F2F4FA7">
            <w:pPr>
              <w:spacing w:line="320" w:lineRule="exact"/>
              <w:jc w:val="center"/>
              <w:rPr>
                <w:rFonts w:ascii="宋体" w:hAnsi="宋体" w:cs="宋体"/>
                <w:b/>
                <w:szCs w:val="21"/>
              </w:rPr>
            </w:pPr>
          </w:p>
          <w:p w14:paraId="018A5437">
            <w:pPr>
              <w:spacing w:line="320" w:lineRule="exact"/>
              <w:jc w:val="center"/>
              <w:rPr>
                <w:rFonts w:ascii="宋体" w:hAnsi="宋体" w:cs="宋体"/>
                <w:b/>
                <w:szCs w:val="21"/>
              </w:rPr>
            </w:pPr>
            <w:r>
              <w:rPr>
                <w:rFonts w:hint="eastAsia" w:ascii="宋体" w:hAnsi="宋体" w:cs="宋体"/>
                <w:b/>
                <w:szCs w:val="21"/>
              </w:rPr>
              <w:t>序号</w:t>
            </w:r>
          </w:p>
        </w:tc>
        <w:tc>
          <w:tcPr>
            <w:tcW w:w="5854" w:type="dxa"/>
            <w:gridSpan w:val="3"/>
            <w:vAlign w:val="center"/>
          </w:tcPr>
          <w:p w14:paraId="2E1AF2FA">
            <w:pPr>
              <w:spacing w:line="320" w:lineRule="exact"/>
              <w:jc w:val="center"/>
              <w:rPr>
                <w:rFonts w:ascii="宋体" w:hAnsi="宋体" w:cs="宋体"/>
                <w:b/>
                <w:szCs w:val="21"/>
              </w:rPr>
            </w:pPr>
            <w:r>
              <w:rPr>
                <w:rFonts w:hint="eastAsia" w:ascii="宋体" w:hAnsi="宋体" w:cs="宋体"/>
                <w:b/>
                <w:szCs w:val="21"/>
              </w:rPr>
              <w:t>符合性审查项目</w:t>
            </w:r>
          </w:p>
        </w:tc>
        <w:tc>
          <w:tcPr>
            <w:tcW w:w="1566" w:type="dxa"/>
            <w:gridSpan w:val="2"/>
            <w:vAlign w:val="center"/>
          </w:tcPr>
          <w:p w14:paraId="6B1DAFC6">
            <w:pPr>
              <w:spacing w:line="320" w:lineRule="exact"/>
              <w:jc w:val="center"/>
              <w:rPr>
                <w:rFonts w:ascii="宋体" w:hAnsi="宋体" w:cs="宋体"/>
                <w:b/>
                <w:szCs w:val="21"/>
              </w:rPr>
            </w:pPr>
            <w:r>
              <w:rPr>
                <w:rFonts w:hint="eastAsia" w:ascii="宋体" w:hAnsi="宋体" w:cs="宋体"/>
                <w:b/>
                <w:szCs w:val="21"/>
              </w:rPr>
              <w:t>说明</w:t>
            </w:r>
          </w:p>
          <w:p w14:paraId="1EAB0A8D">
            <w:pPr>
              <w:spacing w:line="320" w:lineRule="exact"/>
              <w:jc w:val="center"/>
              <w:rPr>
                <w:rFonts w:ascii="宋体" w:hAnsi="宋体" w:cs="宋体"/>
                <w:b/>
                <w:szCs w:val="21"/>
              </w:rPr>
            </w:pPr>
            <w:r>
              <w:rPr>
                <w:rFonts w:hint="eastAsia" w:ascii="宋体" w:hAnsi="宋体" w:cs="宋体"/>
                <w:b/>
                <w:szCs w:val="21"/>
              </w:rPr>
              <w:t>(</w:t>
            </w:r>
            <w:r>
              <w:rPr>
                <w:rFonts w:hint="eastAsia" w:ascii="宋体" w:hAnsi="宋体" w:cs="宋体"/>
                <w:szCs w:val="21"/>
              </w:rPr>
              <w:t>存在/不存在）</w:t>
            </w:r>
          </w:p>
        </w:tc>
        <w:tc>
          <w:tcPr>
            <w:tcW w:w="1214" w:type="dxa"/>
            <w:vAlign w:val="center"/>
          </w:tcPr>
          <w:p w14:paraId="78B4F6C2">
            <w:pPr>
              <w:widowControl/>
              <w:spacing w:line="320" w:lineRule="exact"/>
              <w:jc w:val="left"/>
              <w:rPr>
                <w:rFonts w:ascii="宋体" w:hAnsi="宋体" w:cs="宋体"/>
                <w:b/>
                <w:szCs w:val="21"/>
              </w:rPr>
            </w:pPr>
            <w:r>
              <w:rPr>
                <w:rFonts w:hint="eastAsia" w:ascii="宋体" w:hAnsi="宋体" w:cs="宋体"/>
                <w:b/>
                <w:szCs w:val="21"/>
              </w:rPr>
              <w:t>起止页码</w:t>
            </w:r>
          </w:p>
        </w:tc>
      </w:tr>
      <w:tr w14:paraId="18D8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7C1FF431">
            <w:pPr>
              <w:spacing w:line="320" w:lineRule="exact"/>
              <w:jc w:val="center"/>
              <w:rPr>
                <w:rFonts w:ascii="宋体" w:hAnsi="宋体" w:cs="宋体"/>
                <w:szCs w:val="21"/>
              </w:rPr>
            </w:pPr>
            <w:r>
              <w:rPr>
                <w:rFonts w:hint="eastAsia" w:ascii="宋体" w:hAnsi="宋体" w:cs="宋体"/>
                <w:szCs w:val="21"/>
              </w:rPr>
              <w:t>1</w:t>
            </w:r>
          </w:p>
        </w:tc>
        <w:tc>
          <w:tcPr>
            <w:tcW w:w="5854" w:type="dxa"/>
            <w:gridSpan w:val="3"/>
          </w:tcPr>
          <w:p w14:paraId="2C7605EE">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未按招标文件对投标文件组成的要求提供投标文件的(投标文件组成不完整）或未按规定密封、签字、盖章；</w:t>
            </w:r>
          </w:p>
        </w:tc>
        <w:tc>
          <w:tcPr>
            <w:tcW w:w="1566" w:type="dxa"/>
            <w:gridSpan w:val="2"/>
            <w:vAlign w:val="center"/>
          </w:tcPr>
          <w:p w14:paraId="7D5753C3">
            <w:pPr>
              <w:spacing w:line="320" w:lineRule="exact"/>
              <w:jc w:val="center"/>
              <w:rPr>
                <w:rFonts w:ascii="宋体" w:hAnsi="宋体" w:cs="宋体"/>
                <w:szCs w:val="21"/>
              </w:rPr>
            </w:pPr>
          </w:p>
        </w:tc>
        <w:tc>
          <w:tcPr>
            <w:tcW w:w="1214" w:type="dxa"/>
            <w:vAlign w:val="center"/>
          </w:tcPr>
          <w:p w14:paraId="2F86783A">
            <w:pPr>
              <w:spacing w:line="320" w:lineRule="exact"/>
              <w:jc w:val="center"/>
              <w:rPr>
                <w:rFonts w:ascii="宋体" w:hAnsi="宋体" w:cs="宋体"/>
                <w:szCs w:val="21"/>
              </w:rPr>
            </w:pPr>
          </w:p>
        </w:tc>
      </w:tr>
      <w:tr w14:paraId="7008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D9A7B7C">
            <w:pPr>
              <w:spacing w:line="320" w:lineRule="exact"/>
              <w:jc w:val="center"/>
              <w:rPr>
                <w:rFonts w:ascii="宋体" w:hAnsi="宋体" w:cs="宋体"/>
                <w:szCs w:val="21"/>
              </w:rPr>
            </w:pPr>
            <w:r>
              <w:rPr>
                <w:rFonts w:hint="eastAsia" w:ascii="宋体" w:hAnsi="宋体" w:cs="宋体"/>
                <w:szCs w:val="21"/>
              </w:rPr>
              <w:t>2</w:t>
            </w:r>
          </w:p>
        </w:tc>
        <w:tc>
          <w:tcPr>
            <w:tcW w:w="5854" w:type="dxa"/>
            <w:gridSpan w:val="3"/>
          </w:tcPr>
          <w:p w14:paraId="4569C87E">
            <w:pPr>
              <w:spacing w:line="320" w:lineRule="exact"/>
              <w:rPr>
                <w:rFonts w:ascii="宋体" w:hAnsi="宋体" w:cs="宋体"/>
                <w:szCs w:val="21"/>
              </w:rPr>
            </w:pPr>
            <w:r>
              <w:rPr>
                <w:rFonts w:hint="eastAsia" w:ascii="宋体" w:hAnsi="宋体" w:cs="宋体"/>
                <w:szCs w:val="21"/>
              </w:rPr>
              <w:t>《技术规格偏离表》或《商务需求偏离表》填写不全或不实</w:t>
            </w:r>
          </w:p>
        </w:tc>
        <w:tc>
          <w:tcPr>
            <w:tcW w:w="1566" w:type="dxa"/>
            <w:gridSpan w:val="2"/>
            <w:vAlign w:val="center"/>
          </w:tcPr>
          <w:p w14:paraId="7790711C">
            <w:pPr>
              <w:spacing w:line="320" w:lineRule="exact"/>
              <w:jc w:val="center"/>
              <w:rPr>
                <w:rFonts w:ascii="宋体" w:hAnsi="宋体" w:cs="宋体"/>
                <w:szCs w:val="21"/>
              </w:rPr>
            </w:pPr>
          </w:p>
        </w:tc>
        <w:tc>
          <w:tcPr>
            <w:tcW w:w="1214" w:type="dxa"/>
            <w:vAlign w:val="center"/>
          </w:tcPr>
          <w:p w14:paraId="187C4397">
            <w:pPr>
              <w:spacing w:line="320" w:lineRule="exact"/>
              <w:jc w:val="center"/>
              <w:rPr>
                <w:rFonts w:ascii="宋体" w:hAnsi="宋体" w:cs="宋体"/>
                <w:szCs w:val="21"/>
              </w:rPr>
            </w:pPr>
          </w:p>
        </w:tc>
      </w:tr>
      <w:tr w14:paraId="7C08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30386D07">
            <w:pPr>
              <w:spacing w:line="320" w:lineRule="exact"/>
              <w:jc w:val="center"/>
              <w:rPr>
                <w:rFonts w:ascii="宋体" w:hAnsi="宋体" w:cs="宋体"/>
                <w:szCs w:val="21"/>
              </w:rPr>
            </w:pPr>
            <w:r>
              <w:rPr>
                <w:rFonts w:hint="eastAsia" w:ascii="宋体" w:hAnsi="宋体" w:cs="宋体"/>
                <w:szCs w:val="21"/>
              </w:rPr>
              <w:t>3</w:t>
            </w:r>
          </w:p>
        </w:tc>
        <w:tc>
          <w:tcPr>
            <w:tcW w:w="5854" w:type="dxa"/>
            <w:gridSpan w:val="3"/>
          </w:tcPr>
          <w:p w14:paraId="4400D14E">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c>
          <w:tcPr>
            <w:tcW w:w="1566" w:type="dxa"/>
            <w:gridSpan w:val="2"/>
            <w:vAlign w:val="center"/>
          </w:tcPr>
          <w:p w14:paraId="11EF8CB8">
            <w:pPr>
              <w:spacing w:line="320" w:lineRule="exact"/>
              <w:jc w:val="center"/>
              <w:rPr>
                <w:rFonts w:ascii="宋体" w:hAnsi="宋体" w:cs="宋体"/>
                <w:szCs w:val="21"/>
              </w:rPr>
            </w:pPr>
          </w:p>
        </w:tc>
        <w:tc>
          <w:tcPr>
            <w:tcW w:w="1214" w:type="dxa"/>
            <w:vAlign w:val="center"/>
          </w:tcPr>
          <w:p w14:paraId="7EFE2C58">
            <w:pPr>
              <w:spacing w:line="320" w:lineRule="exact"/>
              <w:jc w:val="center"/>
              <w:rPr>
                <w:rFonts w:ascii="宋体" w:hAnsi="宋体" w:cs="宋体"/>
                <w:szCs w:val="21"/>
              </w:rPr>
            </w:pPr>
          </w:p>
        </w:tc>
      </w:tr>
      <w:tr w14:paraId="7635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A2A4129">
            <w:pPr>
              <w:spacing w:line="320" w:lineRule="exact"/>
              <w:jc w:val="center"/>
              <w:rPr>
                <w:rFonts w:ascii="宋体" w:hAnsi="宋体" w:cs="宋体"/>
                <w:szCs w:val="21"/>
              </w:rPr>
            </w:pPr>
            <w:r>
              <w:rPr>
                <w:rFonts w:hint="eastAsia" w:ascii="宋体" w:hAnsi="宋体" w:cs="宋体"/>
                <w:szCs w:val="21"/>
              </w:rPr>
              <w:t>4</w:t>
            </w:r>
          </w:p>
        </w:tc>
        <w:tc>
          <w:tcPr>
            <w:tcW w:w="5854" w:type="dxa"/>
            <w:gridSpan w:val="3"/>
          </w:tcPr>
          <w:p w14:paraId="7D968A6F">
            <w:pPr>
              <w:spacing w:line="320" w:lineRule="exact"/>
              <w:rPr>
                <w:rFonts w:ascii="宋体" w:hAnsi="宋体" w:cs="宋体"/>
                <w:szCs w:val="21"/>
              </w:rPr>
            </w:pPr>
            <w:r>
              <w:rPr>
                <w:rFonts w:hint="eastAsia" w:ascii="宋体" w:hAnsi="宋体" w:cs="宋体"/>
                <w:szCs w:val="21"/>
              </w:rPr>
              <w:t>投标报价有严重缺漏项目</w:t>
            </w:r>
          </w:p>
        </w:tc>
        <w:tc>
          <w:tcPr>
            <w:tcW w:w="1566" w:type="dxa"/>
            <w:gridSpan w:val="2"/>
            <w:vAlign w:val="center"/>
          </w:tcPr>
          <w:p w14:paraId="7AD631B0">
            <w:pPr>
              <w:spacing w:line="320" w:lineRule="exact"/>
              <w:jc w:val="center"/>
              <w:rPr>
                <w:rFonts w:ascii="宋体" w:hAnsi="宋体" w:cs="宋体"/>
                <w:b/>
                <w:szCs w:val="21"/>
              </w:rPr>
            </w:pPr>
          </w:p>
        </w:tc>
        <w:tc>
          <w:tcPr>
            <w:tcW w:w="1214" w:type="dxa"/>
            <w:vAlign w:val="center"/>
          </w:tcPr>
          <w:p w14:paraId="027EF38E">
            <w:pPr>
              <w:spacing w:line="320" w:lineRule="exact"/>
              <w:jc w:val="center"/>
              <w:rPr>
                <w:rFonts w:ascii="宋体" w:hAnsi="宋体" w:cs="宋体"/>
                <w:b/>
                <w:szCs w:val="21"/>
              </w:rPr>
            </w:pPr>
          </w:p>
        </w:tc>
      </w:tr>
      <w:tr w14:paraId="77BE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3D7655C9">
            <w:pPr>
              <w:spacing w:line="320" w:lineRule="exact"/>
              <w:jc w:val="center"/>
              <w:rPr>
                <w:rFonts w:ascii="宋体" w:hAnsi="宋体" w:cs="宋体"/>
                <w:szCs w:val="21"/>
              </w:rPr>
            </w:pPr>
            <w:r>
              <w:rPr>
                <w:rFonts w:hint="eastAsia" w:ascii="宋体" w:hAnsi="宋体" w:cs="宋体"/>
                <w:szCs w:val="21"/>
              </w:rPr>
              <w:t>5</w:t>
            </w:r>
          </w:p>
        </w:tc>
        <w:tc>
          <w:tcPr>
            <w:tcW w:w="5854" w:type="dxa"/>
            <w:gridSpan w:val="3"/>
          </w:tcPr>
          <w:p w14:paraId="28602775">
            <w:pPr>
              <w:spacing w:line="320" w:lineRule="exact"/>
              <w:rPr>
                <w:rFonts w:ascii="宋体" w:hAnsi="宋体" w:cs="宋体"/>
                <w:szCs w:val="21"/>
              </w:rPr>
            </w:pPr>
            <w:r>
              <w:rPr>
                <w:rFonts w:hint="eastAsia" w:ascii="宋体" w:hAnsi="宋体" w:cs="宋体"/>
                <w:szCs w:val="21"/>
              </w:rPr>
              <w:t>投标文件载明的交货期超过招标文件规定的期限</w:t>
            </w:r>
          </w:p>
        </w:tc>
        <w:tc>
          <w:tcPr>
            <w:tcW w:w="1566" w:type="dxa"/>
            <w:gridSpan w:val="2"/>
            <w:vAlign w:val="center"/>
          </w:tcPr>
          <w:p w14:paraId="3BE9A24B">
            <w:pPr>
              <w:spacing w:line="320" w:lineRule="exact"/>
              <w:jc w:val="center"/>
              <w:rPr>
                <w:rFonts w:ascii="宋体" w:hAnsi="宋体" w:cs="宋体"/>
                <w:b/>
                <w:szCs w:val="21"/>
              </w:rPr>
            </w:pPr>
          </w:p>
        </w:tc>
        <w:tc>
          <w:tcPr>
            <w:tcW w:w="1214" w:type="dxa"/>
            <w:vAlign w:val="center"/>
          </w:tcPr>
          <w:p w14:paraId="30599E1F">
            <w:pPr>
              <w:spacing w:line="320" w:lineRule="exact"/>
              <w:jc w:val="center"/>
              <w:rPr>
                <w:rFonts w:ascii="宋体" w:hAnsi="宋体" w:cs="宋体"/>
                <w:b/>
                <w:szCs w:val="21"/>
              </w:rPr>
            </w:pPr>
          </w:p>
        </w:tc>
      </w:tr>
      <w:tr w14:paraId="5B84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34C0A89C">
            <w:pPr>
              <w:spacing w:line="320" w:lineRule="exact"/>
              <w:jc w:val="center"/>
              <w:rPr>
                <w:rFonts w:ascii="宋体" w:hAnsi="宋体" w:cs="宋体"/>
                <w:szCs w:val="21"/>
              </w:rPr>
            </w:pPr>
            <w:r>
              <w:rPr>
                <w:rFonts w:hint="eastAsia" w:ascii="宋体" w:hAnsi="宋体" w:cs="宋体"/>
                <w:szCs w:val="21"/>
              </w:rPr>
              <w:t>6</w:t>
            </w:r>
          </w:p>
        </w:tc>
        <w:tc>
          <w:tcPr>
            <w:tcW w:w="5854" w:type="dxa"/>
            <w:gridSpan w:val="3"/>
          </w:tcPr>
          <w:p w14:paraId="3CE7D5E4">
            <w:pPr>
              <w:spacing w:line="320" w:lineRule="exact"/>
              <w:rPr>
                <w:rFonts w:ascii="宋体" w:hAnsi="宋体" w:cs="宋体"/>
                <w:szCs w:val="21"/>
              </w:rPr>
            </w:pPr>
            <w:r>
              <w:rPr>
                <w:rFonts w:hint="eastAsia" w:ascii="宋体" w:hAnsi="宋体" w:cs="宋体"/>
                <w:szCs w:val="21"/>
              </w:rPr>
              <w:t>所投产品、工程、服务在质量、技术、方案等方面没有实质性满足招标文件要求</w:t>
            </w:r>
          </w:p>
        </w:tc>
        <w:tc>
          <w:tcPr>
            <w:tcW w:w="1566" w:type="dxa"/>
            <w:gridSpan w:val="2"/>
            <w:vAlign w:val="center"/>
          </w:tcPr>
          <w:p w14:paraId="7C87C03C">
            <w:pPr>
              <w:spacing w:line="320" w:lineRule="exact"/>
              <w:jc w:val="center"/>
              <w:rPr>
                <w:rFonts w:ascii="宋体" w:hAnsi="宋体" w:cs="宋体"/>
                <w:b/>
                <w:szCs w:val="21"/>
              </w:rPr>
            </w:pPr>
          </w:p>
        </w:tc>
        <w:tc>
          <w:tcPr>
            <w:tcW w:w="1214" w:type="dxa"/>
            <w:vAlign w:val="center"/>
          </w:tcPr>
          <w:p w14:paraId="1A9BE6E1">
            <w:pPr>
              <w:spacing w:line="320" w:lineRule="exact"/>
              <w:jc w:val="center"/>
              <w:rPr>
                <w:rFonts w:ascii="宋体" w:hAnsi="宋体" w:cs="宋体"/>
                <w:b/>
                <w:szCs w:val="21"/>
              </w:rPr>
            </w:pPr>
          </w:p>
        </w:tc>
      </w:tr>
      <w:tr w14:paraId="2E51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4919E2F5">
            <w:pPr>
              <w:spacing w:line="320" w:lineRule="exact"/>
              <w:jc w:val="center"/>
              <w:rPr>
                <w:rFonts w:ascii="宋体" w:hAnsi="宋体" w:cs="宋体"/>
                <w:b/>
                <w:szCs w:val="21"/>
              </w:rPr>
            </w:pPr>
            <w:r>
              <w:rPr>
                <w:rFonts w:hint="eastAsia" w:ascii="宋体" w:hAnsi="宋体" w:cs="宋体"/>
                <w:b/>
                <w:szCs w:val="21"/>
              </w:rPr>
              <w:t>三、综合评分指引</w:t>
            </w:r>
          </w:p>
        </w:tc>
      </w:tr>
      <w:tr w14:paraId="460A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14:paraId="4DCBCB80">
            <w:pPr>
              <w:spacing w:line="320" w:lineRule="exact"/>
              <w:jc w:val="center"/>
              <w:rPr>
                <w:rFonts w:ascii="宋体" w:hAnsi="宋体" w:cs="宋体"/>
                <w:b/>
                <w:szCs w:val="21"/>
              </w:rPr>
            </w:pPr>
            <w:r>
              <w:rPr>
                <w:rFonts w:hint="eastAsia" w:ascii="宋体" w:hAnsi="宋体" w:cs="宋体"/>
                <w:b/>
                <w:szCs w:val="21"/>
              </w:rPr>
              <w:t>评分类别</w:t>
            </w:r>
          </w:p>
        </w:tc>
        <w:tc>
          <w:tcPr>
            <w:tcW w:w="5510" w:type="dxa"/>
            <w:gridSpan w:val="2"/>
            <w:vAlign w:val="center"/>
          </w:tcPr>
          <w:p w14:paraId="7786732A">
            <w:pPr>
              <w:spacing w:line="320" w:lineRule="exact"/>
              <w:jc w:val="center"/>
              <w:rPr>
                <w:rFonts w:ascii="宋体" w:hAnsi="宋体" w:cs="宋体"/>
                <w:b/>
                <w:szCs w:val="21"/>
              </w:rPr>
            </w:pPr>
            <w:r>
              <w:rPr>
                <w:rFonts w:hint="eastAsia" w:ascii="宋体" w:hAnsi="宋体" w:cs="宋体"/>
                <w:b/>
                <w:szCs w:val="21"/>
              </w:rPr>
              <w:t>评分项目</w:t>
            </w:r>
          </w:p>
        </w:tc>
        <w:tc>
          <w:tcPr>
            <w:tcW w:w="1422" w:type="dxa"/>
            <w:vAlign w:val="center"/>
          </w:tcPr>
          <w:p w14:paraId="49727FA7">
            <w:pPr>
              <w:spacing w:line="320" w:lineRule="exact"/>
              <w:jc w:val="center"/>
              <w:rPr>
                <w:rFonts w:ascii="宋体" w:hAnsi="宋体" w:cs="宋体"/>
                <w:b/>
                <w:szCs w:val="21"/>
              </w:rPr>
            </w:pPr>
            <w:r>
              <w:rPr>
                <w:rFonts w:hint="eastAsia" w:ascii="宋体" w:hAnsi="宋体" w:cs="宋体"/>
                <w:b/>
                <w:szCs w:val="21"/>
              </w:rPr>
              <w:t>对应章节</w:t>
            </w:r>
          </w:p>
        </w:tc>
        <w:tc>
          <w:tcPr>
            <w:tcW w:w="1358" w:type="dxa"/>
            <w:gridSpan w:val="2"/>
            <w:vAlign w:val="center"/>
          </w:tcPr>
          <w:p w14:paraId="49BBA8EB">
            <w:pPr>
              <w:spacing w:line="320" w:lineRule="exact"/>
              <w:jc w:val="center"/>
              <w:rPr>
                <w:rFonts w:ascii="宋体" w:hAnsi="宋体" w:cs="宋体"/>
                <w:b/>
                <w:szCs w:val="21"/>
              </w:rPr>
            </w:pPr>
            <w:r>
              <w:rPr>
                <w:rFonts w:hint="eastAsia" w:ascii="宋体" w:hAnsi="宋体" w:cs="宋体"/>
                <w:b/>
                <w:szCs w:val="21"/>
              </w:rPr>
              <w:t>起止页码</w:t>
            </w:r>
          </w:p>
        </w:tc>
      </w:tr>
      <w:tr w14:paraId="31BB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14:paraId="71319960">
            <w:pPr>
              <w:spacing w:line="320" w:lineRule="exact"/>
              <w:jc w:val="center"/>
              <w:rPr>
                <w:rFonts w:ascii="宋体" w:hAnsi="宋体" w:cs="宋体"/>
                <w:b/>
                <w:szCs w:val="21"/>
              </w:rPr>
            </w:pPr>
            <w:r>
              <w:rPr>
                <w:rFonts w:hint="eastAsia" w:ascii="宋体" w:hAnsi="宋体" w:cs="宋体"/>
                <w:b/>
                <w:szCs w:val="21"/>
              </w:rPr>
              <w:t>技术部分</w:t>
            </w:r>
          </w:p>
        </w:tc>
        <w:tc>
          <w:tcPr>
            <w:tcW w:w="5510" w:type="dxa"/>
            <w:gridSpan w:val="2"/>
            <w:vAlign w:val="center"/>
          </w:tcPr>
          <w:p w14:paraId="6B4EDAAF">
            <w:pPr>
              <w:spacing w:line="320" w:lineRule="exact"/>
              <w:rPr>
                <w:rFonts w:ascii="宋体" w:hAnsi="宋体" w:cs="宋体"/>
                <w:szCs w:val="21"/>
              </w:rPr>
            </w:pPr>
            <w:r>
              <w:rPr>
                <w:rFonts w:hint="eastAsia" w:ascii="宋体" w:hAnsi="宋体" w:cs="宋体"/>
                <w:szCs w:val="21"/>
              </w:rPr>
              <w:t>1....</w:t>
            </w:r>
          </w:p>
        </w:tc>
        <w:tc>
          <w:tcPr>
            <w:tcW w:w="1422" w:type="dxa"/>
          </w:tcPr>
          <w:p w14:paraId="468BFC32">
            <w:pPr>
              <w:spacing w:line="320" w:lineRule="exact"/>
              <w:jc w:val="center"/>
              <w:rPr>
                <w:rFonts w:ascii="宋体" w:hAnsi="宋体" w:cs="宋体"/>
                <w:b/>
                <w:szCs w:val="21"/>
              </w:rPr>
            </w:pPr>
          </w:p>
        </w:tc>
        <w:tc>
          <w:tcPr>
            <w:tcW w:w="1358" w:type="dxa"/>
            <w:gridSpan w:val="2"/>
          </w:tcPr>
          <w:p w14:paraId="4D0FC3A8">
            <w:pPr>
              <w:spacing w:line="320" w:lineRule="exact"/>
              <w:jc w:val="center"/>
              <w:rPr>
                <w:rFonts w:ascii="宋体" w:hAnsi="宋体" w:cs="宋体"/>
                <w:b/>
                <w:szCs w:val="21"/>
              </w:rPr>
            </w:pPr>
          </w:p>
        </w:tc>
      </w:tr>
      <w:tr w14:paraId="40E6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243A27BB">
            <w:pPr>
              <w:spacing w:line="320" w:lineRule="exact"/>
              <w:jc w:val="center"/>
              <w:rPr>
                <w:rFonts w:ascii="宋体" w:hAnsi="宋体" w:cs="宋体"/>
                <w:b/>
                <w:szCs w:val="21"/>
              </w:rPr>
            </w:pPr>
          </w:p>
        </w:tc>
        <w:tc>
          <w:tcPr>
            <w:tcW w:w="5510" w:type="dxa"/>
            <w:gridSpan w:val="2"/>
            <w:vAlign w:val="center"/>
          </w:tcPr>
          <w:p w14:paraId="58ED510E">
            <w:pPr>
              <w:spacing w:line="320" w:lineRule="exact"/>
              <w:rPr>
                <w:rFonts w:ascii="宋体" w:hAnsi="宋体" w:cs="宋体"/>
                <w:szCs w:val="21"/>
              </w:rPr>
            </w:pPr>
            <w:r>
              <w:rPr>
                <w:rFonts w:hint="eastAsia" w:ascii="宋体" w:hAnsi="宋体" w:cs="宋体"/>
                <w:szCs w:val="21"/>
              </w:rPr>
              <w:t>2....</w:t>
            </w:r>
          </w:p>
        </w:tc>
        <w:tc>
          <w:tcPr>
            <w:tcW w:w="1422" w:type="dxa"/>
          </w:tcPr>
          <w:p w14:paraId="09E25A39">
            <w:pPr>
              <w:spacing w:line="320" w:lineRule="exact"/>
              <w:jc w:val="center"/>
              <w:rPr>
                <w:rFonts w:ascii="宋体" w:hAnsi="宋体" w:cs="宋体"/>
                <w:b/>
                <w:szCs w:val="21"/>
              </w:rPr>
            </w:pPr>
          </w:p>
        </w:tc>
        <w:tc>
          <w:tcPr>
            <w:tcW w:w="1358" w:type="dxa"/>
            <w:gridSpan w:val="2"/>
          </w:tcPr>
          <w:p w14:paraId="370C6C8A">
            <w:pPr>
              <w:spacing w:line="320" w:lineRule="exact"/>
              <w:jc w:val="center"/>
              <w:rPr>
                <w:rFonts w:ascii="宋体" w:hAnsi="宋体" w:cs="宋体"/>
                <w:b/>
                <w:szCs w:val="21"/>
              </w:rPr>
            </w:pPr>
          </w:p>
        </w:tc>
      </w:tr>
      <w:tr w14:paraId="7DE4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0A4482CD">
            <w:pPr>
              <w:spacing w:line="320" w:lineRule="exact"/>
              <w:jc w:val="center"/>
              <w:rPr>
                <w:rFonts w:ascii="宋体" w:hAnsi="宋体" w:cs="宋体"/>
                <w:b/>
                <w:szCs w:val="21"/>
              </w:rPr>
            </w:pPr>
          </w:p>
        </w:tc>
        <w:tc>
          <w:tcPr>
            <w:tcW w:w="5510" w:type="dxa"/>
            <w:gridSpan w:val="2"/>
            <w:vAlign w:val="center"/>
          </w:tcPr>
          <w:p w14:paraId="4EC8090D">
            <w:pPr>
              <w:spacing w:line="320" w:lineRule="exact"/>
              <w:rPr>
                <w:rFonts w:ascii="宋体" w:hAnsi="宋体" w:cs="宋体"/>
                <w:szCs w:val="21"/>
              </w:rPr>
            </w:pPr>
            <w:r>
              <w:rPr>
                <w:rFonts w:hint="eastAsia" w:ascii="宋体" w:hAnsi="宋体" w:cs="宋体"/>
                <w:szCs w:val="21"/>
              </w:rPr>
              <w:t>3....</w:t>
            </w:r>
          </w:p>
        </w:tc>
        <w:tc>
          <w:tcPr>
            <w:tcW w:w="1422" w:type="dxa"/>
          </w:tcPr>
          <w:p w14:paraId="5D1EEB9D">
            <w:pPr>
              <w:spacing w:line="320" w:lineRule="exact"/>
              <w:jc w:val="center"/>
              <w:rPr>
                <w:rFonts w:ascii="宋体" w:hAnsi="宋体" w:cs="宋体"/>
                <w:b/>
                <w:szCs w:val="21"/>
              </w:rPr>
            </w:pPr>
          </w:p>
        </w:tc>
        <w:tc>
          <w:tcPr>
            <w:tcW w:w="1358" w:type="dxa"/>
            <w:gridSpan w:val="2"/>
          </w:tcPr>
          <w:p w14:paraId="6BEBB860">
            <w:pPr>
              <w:spacing w:line="320" w:lineRule="exact"/>
              <w:jc w:val="center"/>
              <w:rPr>
                <w:rFonts w:ascii="宋体" w:hAnsi="宋体" w:cs="宋体"/>
                <w:b/>
                <w:szCs w:val="21"/>
              </w:rPr>
            </w:pPr>
          </w:p>
        </w:tc>
      </w:tr>
      <w:tr w14:paraId="7316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3908C854">
            <w:pPr>
              <w:spacing w:line="320" w:lineRule="exact"/>
              <w:jc w:val="center"/>
              <w:rPr>
                <w:rFonts w:ascii="宋体" w:hAnsi="宋体" w:cs="宋体"/>
                <w:b/>
                <w:szCs w:val="21"/>
              </w:rPr>
            </w:pPr>
            <w:r>
              <w:rPr>
                <w:rFonts w:hint="eastAsia" w:ascii="宋体" w:hAnsi="宋体" w:cs="宋体"/>
                <w:b/>
                <w:szCs w:val="21"/>
              </w:rPr>
              <w:t>商务部分</w:t>
            </w:r>
          </w:p>
        </w:tc>
        <w:tc>
          <w:tcPr>
            <w:tcW w:w="5510" w:type="dxa"/>
            <w:gridSpan w:val="2"/>
            <w:vAlign w:val="center"/>
          </w:tcPr>
          <w:p w14:paraId="7C18E451">
            <w:pPr>
              <w:spacing w:line="320" w:lineRule="exact"/>
              <w:rPr>
                <w:rFonts w:ascii="宋体" w:hAnsi="宋体" w:cs="宋体"/>
                <w:szCs w:val="21"/>
              </w:rPr>
            </w:pPr>
            <w:r>
              <w:rPr>
                <w:rFonts w:hint="eastAsia" w:ascii="宋体" w:hAnsi="宋体" w:cs="宋体"/>
                <w:szCs w:val="21"/>
              </w:rPr>
              <w:t>1....</w:t>
            </w:r>
          </w:p>
        </w:tc>
        <w:tc>
          <w:tcPr>
            <w:tcW w:w="1422" w:type="dxa"/>
          </w:tcPr>
          <w:p w14:paraId="14DFA10F">
            <w:pPr>
              <w:spacing w:line="320" w:lineRule="exact"/>
              <w:jc w:val="center"/>
              <w:rPr>
                <w:rFonts w:ascii="宋体" w:hAnsi="宋体" w:cs="宋体"/>
                <w:b/>
                <w:szCs w:val="21"/>
              </w:rPr>
            </w:pPr>
          </w:p>
        </w:tc>
        <w:tc>
          <w:tcPr>
            <w:tcW w:w="1358" w:type="dxa"/>
            <w:gridSpan w:val="2"/>
          </w:tcPr>
          <w:p w14:paraId="673CB2BD">
            <w:pPr>
              <w:spacing w:line="320" w:lineRule="exact"/>
              <w:jc w:val="center"/>
              <w:rPr>
                <w:rFonts w:ascii="宋体" w:hAnsi="宋体" w:cs="宋体"/>
                <w:b/>
                <w:szCs w:val="21"/>
              </w:rPr>
            </w:pPr>
          </w:p>
        </w:tc>
      </w:tr>
      <w:tr w14:paraId="7D25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6377F1D9">
            <w:pPr>
              <w:spacing w:line="320" w:lineRule="exact"/>
              <w:jc w:val="center"/>
              <w:rPr>
                <w:rFonts w:ascii="宋体" w:hAnsi="宋体" w:cs="宋体"/>
                <w:b/>
                <w:szCs w:val="21"/>
              </w:rPr>
            </w:pPr>
          </w:p>
        </w:tc>
        <w:tc>
          <w:tcPr>
            <w:tcW w:w="5510" w:type="dxa"/>
            <w:gridSpan w:val="2"/>
            <w:vAlign w:val="center"/>
          </w:tcPr>
          <w:p w14:paraId="4C930CB3">
            <w:pPr>
              <w:spacing w:line="320" w:lineRule="exact"/>
              <w:rPr>
                <w:rFonts w:ascii="宋体" w:hAnsi="宋体" w:cs="宋体"/>
                <w:szCs w:val="21"/>
              </w:rPr>
            </w:pPr>
            <w:r>
              <w:rPr>
                <w:rFonts w:hint="eastAsia" w:ascii="宋体" w:hAnsi="宋体" w:cs="宋体"/>
                <w:szCs w:val="21"/>
              </w:rPr>
              <w:t>2....</w:t>
            </w:r>
          </w:p>
        </w:tc>
        <w:tc>
          <w:tcPr>
            <w:tcW w:w="1422" w:type="dxa"/>
          </w:tcPr>
          <w:p w14:paraId="3821494E">
            <w:pPr>
              <w:spacing w:line="320" w:lineRule="exact"/>
              <w:jc w:val="center"/>
              <w:rPr>
                <w:rFonts w:ascii="宋体" w:hAnsi="宋体" w:cs="宋体"/>
                <w:b/>
                <w:szCs w:val="21"/>
              </w:rPr>
            </w:pPr>
          </w:p>
        </w:tc>
        <w:tc>
          <w:tcPr>
            <w:tcW w:w="1358" w:type="dxa"/>
            <w:gridSpan w:val="2"/>
          </w:tcPr>
          <w:p w14:paraId="511F4C8D">
            <w:pPr>
              <w:spacing w:line="320" w:lineRule="exact"/>
              <w:jc w:val="center"/>
              <w:rPr>
                <w:rFonts w:ascii="宋体" w:hAnsi="宋体" w:cs="宋体"/>
                <w:b/>
                <w:szCs w:val="21"/>
              </w:rPr>
            </w:pPr>
          </w:p>
        </w:tc>
      </w:tr>
      <w:tr w14:paraId="64DE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357AD102">
            <w:pPr>
              <w:spacing w:line="320" w:lineRule="exact"/>
              <w:jc w:val="center"/>
              <w:rPr>
                <w:rFonts w:ascii="宋体" w:hAnsi="宋体" w:cs="宋体"/>
                <w:b/>
                <w:szCs w:val="21"/>
              </w:rPr>
            </w:pPr>
          </w:p>
        </w:tc>
        <w:tc>
          <w:tcPr>
            <w:tcW w:w="5510" w:type="dxa"/>
            <w:gridSpan w:val="2"/>
            <w:vAlign w:val="center"/>
          </w:tcPr>
          <w:p w14:paraId="7AE84162">
            <w:pPr>
              <w:spacing w:line="320" w:lineRule="exact"/>
              <w:rPr>
                <w:rFonts w:ascii="宋体" w:hAnsi="宋体" w:cs="宋体"/>
                <w:szCs w:val="21"/>
              </w:rPr>
            </w:pPr>
            <w:r>
              <w:rPr>
                <w:rFonts w:hint="eastAsia" w:ascii="宋体" w:hAnsi="宋体" w:cs="宋体"/>
                <w:szCs w:val="21"/>
              </w:rPr>
              <w:t>3....</w:t>
            </w:r>
          </w:p>
        </w:tc>
        <w:tc>
          <w:tcPr>
            <w:tcW w:w="1422" w:type="dxa"/>
          </w:tcPr>
          <w:p w14:paraId="44666460">
            <w:pPr>
              <w:spacing w:line="320" w:lineRule="exact"/>
              <w:jc w:val="center"/>
              <w:rPr>
                <w:rFonts w:ascii="宋体" w:hAnsi="宋体" w:cs="宋体"/>
                <w:b/>
                <w:szCs w:val="21"/>
              </w:rPr>
            </w:pPr>
          </w:p>
        </w:tc>
        <w:tc>
          <w:tcPr>
            <w:tcW w:w="1358" w:type="dxa"/>
            <w:gridSpan w:val="2"/>
          </w:tcPr>
          <w:p w14:paraId="696CD89E">
            <w:pPr>
              <w:spacing w:line="320" w:lineRule="exact"/>
              <w:jc w:val="center"/>
              <w:rPr>
                <w:rFonts w:ascii="宋体" w:hAnsi="宋体" w:cs="宋体"/>
                <w:b/>
                <w:szCs w:val="21"/>
              </w:rPr>
            </w:pPr>
          </w:p>
        </w:tc>
      </w:tr>
      <w:tr w14:paraId="2386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7AA6F978">
            <w:pPr>
              <w:spacing w:line="320" w:lineRule="exact"/>
              <w:jc w:val="center"/>
              <w:rPr>
                <w:rFonts w:ascii="宋体" w:hAnsi="宋体" w:cs="宋体"/>
                <w:b/>
                <w:szCs w:val="21"/>
              </w:rPr>
            </w:pPr>
            <w:r>
              <w:rPr>
                <w:rFonts w:hint="eastAsia" w:ascii="宋体" w:hAnsi="宋体" w:cs="宋体"/>
                <w:b/>
                <w:szCs w:val="21"/>
              </w:rPr>
              <w:t>综合实力</w:t>
            </w:r>
          </w:p>
        </w:tc>
        <w:tc>
          <w:tcPr>
            <w:tcW w:w="5510" w:type="dxa"/>
            <w:gridSpan w:val="2"/>
            <w:vAlign w:val="center"/>
          </w:tcPr>
          <w:p w14:paraId="28D96529">
            <w:pPr>
              <w:spacing w:line="320" w:lineRule="exact"/>
              <w:rPr>
                <w:rFonts w:ascii="宋体" w:hAnsi="宋体" w:cs="宋体"/>
                <w:szCs w:val="21"/>
              </w:rPr>
            </w:pPr>
            <w:r>
              <w:rPr>
                <w:rFonts w:hint="eastAsia" w:ascii="宋体" w:hAnsi="宋体" w:cs="宋体"/>
                <w:szCs w:val="21"/>
              </w:rPr>
              <w:t>1....</w:t>
            </w:r>
          </w:p>
        </w:tc>
        <w:tc>
          <w:tcPr>
            <w:tcW w:w="1422" w:type="dxa"/>
          </w:tcPr>
          <w:p w14:paraId="657B27D3">
            <w:pPr>
              <w:spacing w:line="320" w:lineRule="exact"/>
              <w:jc w:val="center"/>
              <w:rPr>
                <w:rFonts w:ascii="宋体" w:hAnsi="宋体" w:cs="宋体"/>
                <w:b/>
                <w:szCs w:val="21"/>
              </w:rPr>
            </w:pPr>
          </w:p>
        </w:tc>
        <w:tc>
          <w:tcPr>
            <w:tcW w:w="1358" w:type="dxa"/>
            <w:gridSpan w:val="2"/>
          </w:tcPr>
          <w:p w14:paraId="56EC451A">
            <w:pPr>
              <w:spacing w:line="320" w:lineRule="exact"/>
              <w:jc w:val="center"/>
              <w:rPr>
                <w:rFonts w:ascii="宋体" w:hAnsi="宋体" w:cs="宋体"/>
                <w:b/>
                <w:szCs w:val="21"/>
              </w:rPr>
            </w:pPr>
          </w:p>
        </w:tc>
      </w:tr>
      <w:tr w14:paraId="6765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2F53D6B5">
            <w:pPr>
              <w:spacing w:line="320" w:lineRule="exact"/>
              <w:jc w:val="center"/>
              <w:rPr>
                <w:rFonts w:ascii="宋体" w:hAnsi="宋体" w:cs="宋体"/>
                <w:b/>
                <w:szCs w:val="21"/>
              </w:rPr>
            </w:pPr>
          </w:p>
        </w:tc>
        <w:tc>
          <w:tcPr>
            <w:tcW w:w="5510" w:type="dxa"/>
            <w:gridSpan w:val="2"/>
            <w:vAlign w:val="center"/>
          </w:tcPr>
          <w:p w14:paraId="30EA5230">
            <w:pPr>
              <w:spacing w:line="320" w:lineRule="exact"/>
              <w:rPr>
                <w:rFonts w:ascii="宋体" w:hAnsi="宋体" w:cs="宋体"/>
                <w:szCs w:val="21"/>
              </w:rPr>
            </w:pPr>
            <w:r>
              <w:rPr>
                <w:rFonts w:hint="eastAsia" w:ascii="宋体" w:hAnsi="宋体" w:cs="宋体"/>
                <w:szCs w:val="21"/>
              </w:rPr>
              <w:t>2....</w:t>
            </w:r>
          </w:p>
        </w:tc>
        <w:tc>
          <w:tcPr>
            <w:tcW w:w="1422" w:type="dxa"/>
          </w:tcPr>
          <w:p w14:paraId="412B8FD3">
            <w:pPr>
              <w:spacing w:line="320" w:lineRule="exact"/>
              <w:jc w:val="center"/>
              <w:rPr>
                <w:rFonts w:ascii="宋体" w:hAnsi="宋体" w:cs="宋体"/>
                <w:b/>
                <w:szCs w:val="21"/>
              </w:rPr>
            </w:pPr>
          </w:p>
        </w:tc>
        <w:tc>
          <w:tcPr>
            <w:tcW w:w="1358" w:type="dxa"/>
            <w:gridSpan w:val="2"/>
          </w:tcPr>
          <w:p w14:paraId="6C208FBE">
            <w:pPr>
              <w:spacing w:line="320" w:lineRule="exact"/>
              <w:jc w:val="center"/>
              <w:rPr>
                <w:rFonts w:ascii="宋体" w:hAnsi="宋体" w:cs="宋体"/>
                <w:b/>
                <w:szCs w:val="21"/>
              </w:rPr>
            </w:pPr>
          </w:p>
        </w:tc>
      </w:tr>
    </w:tbl>
    <w:p w14:paraId="1AC3AEDC">
      <w:pPr>
        <w:spacing w:line="320" w:lineRule="exact"/>
        <w:rPr>
          <w:rFonts w:ascii="宋体" w:hAnsi="宋体" w:cs="宋体"/>
          <w:szCs w:val="21"/>
        </w:rPr>
      </w:pPr>
    </w:p>
    <w:p w14:paraId="2046A29E">
      <w:pPr>
        <w:spacing w:line="320" w:lineRule="exact"/>
        <w:ind w:firstLine="422" w:firstLineChars="200"/>
        <w:rPr>
          <w:rFonts w:ascii="宋体" w:hAnsi="宋体" w:cs="宋体"/>
          <w:b/>
          <w:szCs w:val="21"/>
        </w:rPr>
      </w:pPr>
      <w:r>
        <w:rPr>
          <w:rFonts w:hint="eastAsia" w:ascii="宋体" w:hAnsi="宋体" w:cs="宋体"/>
          <w:b/>
          <w:szCs w:val="21"/>
        </w:rPr>
        <w:t>注：请投标人按照“评分方法和标准”的审查和评分内容，自上而下的顺序填写本表。因项目次序混乱而影响评标效率及评标结果者，投标人自负其责。</w:t>
      </w:r>
    </w:p>
    <w:p w14:paraId="3DFC5FF1">
      <w:pPr>
        <w:spacing w:line="320" w:lineRule="exact"/>
        <w:jc w:val="center"/>
        <w:rPr>
          <w:rFonts w:ascii="宋体" w:hAnsi="宋体" w:cs="宋体"/>
          <w:b/>
          <w:szCs w:val="21"/>
        </w:rPr>
      </w:pPr>
    </w:p>
    <w:p w14:paraId="711CAC24">
      <w:pPr>
        <w:spacing w:line="320" w:lineRule="exact"/>
        <w:ind w:firstLine="2811" w:firstLineChars="1000"/>
        <w:jc w:val="center"/>
        <w:rPr>
          <w:rFonts w:ascii="宋体" w:hAnsi="宋体" w:cs="宋体"/>
          <w:b/>
          <w:bCs/>
          <w:kern w:val="0"/>
          <w:sz w:val="28"/>
          <w:szCs w:val="28"/>
        </w:rPr>
      </w:pPr>
    </w:p>
    <w:p w14:paraId="27103E1E">
      <w:pPr>
        <w:pStyle w:val="13"/>
      </w:pPr>
    </w:p>
    <w:p w14:paraId="0F804C90">
      <w:pPr>
        <w:numPr>
          <w:ilvl w:val="0"/>
          <w:numId w:val="4"/>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法定代表人证明书</w:t>
      </w:r>
    </w:p>
    <w:p w14:paraId="1723C699">
      <w:pPr>
        <w:pStyle w:val="23"/>
        <w:numPr>
          <w:ilvl w:val="255"/>
          <w:numId w:val="0"/>
        </w:numPr>
        <w:jc w:val="center"/>
        <w:rPr>
          <w:rFonts w:ascii="宋体" w:hAnsi="宋体" w:cs="宋体"/>
        </w:rPr>
      </w:pPr>
    </w:p>
    <w:p w14:paraId="53702DEA">
      <w:pPr>
        <w:spacing w:line="320" w:lineRule="exact"/>
        <w:rPr>
          <w:rFonts w:ascii="宋体" w:hAnsi="宋体" w:cs="宋体"/>
          <w:szCs w:val="21"/>
        </w:rPr>
      </w:pPr>
      <w:r>
        <w:rPr>
          <w:rFonts w:hint="eastAsia" w:ascii="宋体" w:hAnsi="宋体" w:cs="宋体"/>
          <w:szCs w:val="21"/>
        </w:rPr>
        <w:t>同志，现任我单位职务，为法定代表人，特此证明。</w:t>
      </w:r>
    </w:p>
    <w:p w14:paraId="13C127BA">
      <w:pPr>
        <w:spacing w:line="320" w:lineRule="exact"/>
        <w:rPr>
          <w:rFonts w:hint="eastAsia" w:ascii="宋体" w:hAnsi="宋体" w:eastAsia="宋体" w:cs="宋体"/>
          <w:szCs w:val="21"/>
          <w:lang w:eastAsia="zh-CN"/>
        </w:rPr>
      </w:pPr>
      <w:r>
        <w:rPr>
          <w:rFonts w:hint="eastAsia" w:ascii="宋体" w:hAnsi="宋体" w:cs="宋体"/>
          <w:szCs w:val="21"/>
        </w:rPr>
        <w:t>有效日期：签发日期：单位：</w:t>
      </w:r>
    </w:p>
    <w:p w14:paraId="2B2B05E5">
      <w:pPr>
        <w:spacing w:line="320" w:lineRule="exact"/>
        <w:rPr>
          <w:rFonts w:ascii="宋体" w:hAnsi="宋体" w:cs="宋体"/>
          <w:szCs w:val="21"/>
        </w:rPr>
      </w:pPr>
      <w:r>
        <w:rPr>
          <w:rFonts w:hint="eastAsia" w:ascii="宋体" w:hAnsi="宋体" w:cs="宋体"/>
          <w:szCs w:val="21"/>
        </w:rPr>
        <w:t>附：代表人性别：年龄：身份证号码：</w:t>
      </w:r>
    </w:p>
    <w:p w14:paraId="604D7E7D">
      <w:pPr>
        <w:spacing w:line="320" w:lineRule="exact"/>
        <w:rPr>
          <w:rFonts w:ascii="宋体" w:hAnsi="宋体" w:cs="宋体"/>
          <w:szCs w:val="21"/>
        </w:rPr>
      </w:pPr>
      <w:r>
        <w:rPr>
          <w:rFonts w:hint="eastAsia" w:ascii="宋体" w:hAnsi="宋体" w:cs="宋体"/>
          <w:szCs w:val="21"/>
        </w:rPr>
        <w:t>营业执照号码：经济性质：</w:t>
      </w:r>
    </w:p>
    <w:p w14:paraId="391C8D15">
      <w:pPr>
        <w:spacing w:line="320" w:lineRule="exact"/>
        <w:rPr>
          <w:rFonts w:ascii="宋体" w:hAnsi="宋体" w:cs="宋体"/>
          <w:szCs w:val="21"/>
        </w:rPr>
      </w:pPr>
      <w:r>
        <w:rPr>
          <w:rFonts w:hint="eastAsia" w:ascii="宋体" w:hAnsi="宋体" w:cs="宋体"/>
          <w:szCs w:val="21"/>
        </w:rPr>
        <w:t>主营：</w:t>
      </w:r>
    </w:p>
    <w:p w14:paraId="59E71C3C">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14:paraId="6A3FD338">
      <w:pPr>
        <w:spacing w:line="320" w:lineRule="exact"/>
        <w:rPr>
          <w:rFonts w:ascii="宋体" w:hAnsi="宋体" w:cs="宋体"/>
          <w:szCs w:val="21"/>
        </w:rPr>
      </w:pPr>
      <w:r>
        <w:rPr>
          <w:rFonts w:hint="eastAsia" w:ascii="宋体" w:hAnsi="宋体" w:cs="宋体"/>
          <w:szCs w:val="21"/>
        </w:rPr>
        <w:t>2、内容必须填写真实、清楚，涂改无效，不得转让、买卖。</w:t>
      </w:r>
    </w:p>
    <w:p w14:paraId="7F742FB7">
      <w:pPr>
        <w:spacing w:line="320" w:lineRule="exact"/>
        <w:ind w:firstLine="630" w:firstLineChars="300"/>
        <w:rPr>
          <w:rFonts w:ascii="宋体" w:hAnsi="宋体" w:cs="宋体"/>
          <w:szCs w:val="21"/>
        </w:rPr>
      </w:pPr>
      <w:r>
        <w:rPr>
          <w:rFonts w:hint="eastAsia" w:ascii="宋体" w:hAnsi="宋体" w:cs="宋体"/>
          <w:szCs w:val="21"/>
        </w:rPr>
        <w:t>3.本证明书要求投标人提供加盖公章后的原件方为有效。</w:t>
      </w:r>
    </w:p>
    <w:p w14:paraId="0BB688D1">
      <w:pPr>
        <w:spacing w:line="320" w:lineRule="exact"/>
        <w:ind w:firstLine="630" w:firstLineChars="300"/>
        <w:rPr>
          <w:rFonts w:ascii="宋体" w:hAnsi="宋体" w:cs="宋体"/>
          <w:szCs w:val="21"/>
        </w:rPr>
      </w:pPr>
      <w:r>
        <w:rPr>
          <w:rFonts w:hint="eastAsia" w:ascii="宋体" w:hAnsi="宋体" w:cs="宋体"/>
          <w:szCs w:val="21"/>
        </w:rPr>
        <w:t>4.须提供法定代表人的身份证复印件(附后）。</w:t>
      </w:r>
    </w:p>
    <w:p w14:paraId="43A1F47F">
      <w:pPr>
        <w:spacing w:line="320" w:lineRule="exact"/>
        <w:rPr>
          <w:rFonts w:ascii="宋体" w:hAnsi="宋体" w:cs="宋体"/>
          <w:szCs w:val="21"/>
        </w:rPr>
      </w:pPr>
    </w:p>
    <w:p w14:paraId="0E715B51">
      <w:pPr>
        <w:spacing w:line="320" w:lineRule="exact"/>
        <w:rPr>
          <w:rFonts w:ascii="宋体" w:hAnsi="宋体" w:cs="宋体"/>
          <w:szCs w:val="21"/>
        </w:rPr>
      </w:pPr>
    </w:p>
    <w:p w14:paraId="1A054361">
      <w:pPr>
        <w:spacing w:line="320" w:lineRule="exact"/>
        <w:rPr>
          <w:rFonts w:ascii="宋体" w:hAnsi="宋体" w:cs="宋体"/>
          <w:szCs w:val="21"/>
        </w:rPr>
      </w:pPr>
    </w:p>
    <w:p w14:paraId="122F3516">
      <w:pPr>
        <w:pStyle w:val="5"/>
        <w:numPr>
          <w:ilvl w:val="1"/>
          <w:numId w:val="0"/>
        </w:numPr>
        <w:ind w:firstLine="1968" w:firstLineChars="700"/>
        <w:jc w:val="both"/>
      </w:pPr>
      <w:r>
        <w:rPr>
          <w:rFonts w:hint="eastAsia"/>
        </w:rPr>
        <w:t>三、投标文件签署授权委托书</w:t>
      </w:r>
    </w:p>
    <w:p w14:paraId="49AC4627">
      <w:pPr>
        <w:spacing w:line="320" w:lineRule="exact"/>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79CFF681">
      <w:pPr>
        <w:spacing w:line="320" w:lineRule="exact"/>
        <w:ind w:firstLine="420"/>
        <w:rPr>
          <w:rFonts w:ascii="宋体" w:hAnsi="宋体" w:cs="宋体"/>
          <w:szCs w:val="21"/>
        </w:rPr>
      </w:pPr>
      <w:r>
        <w:rPr>
          <w:rFonts w:hint="eastAsia" w:ascii="宋体" w:hAnsi="宋体" w:cs="宋体"/>
          <w:szCs w:val="21"/>
        </w:rPr>
        <w:t>代理人无转委托权，特此委托。</w:t>
      </w:r>
    </w:p>
    <w:p w14:paraId="58BC9A4E">
      <w:pPr>
        <w:spacing w:line="320" w:lineRule="exact"/>
        <w:ind w:firstLine="420"/>
        <w:rPr>
          <w:rFonts w:ascii="宋体" w:hAnsi="宋体" w:cs="宋体"/>
          <w:szCs w:val="21"/>
        </w:rPr>
      </w:pPr>
    </w:p>
    <w:p w14:paraId="185DA0B3">
      <w:pPr>
        <w:spacing w:line="320" w:lineRule="exact"/>
        <w:ind w:left="540" w:leftChars="257"/>
        <w:rPr>
          <w:rFonts w:hint="eastAsia" w:ascii="宋体" w:hAnsi="宋体" w:eastAsia="宋体" w:cs="宋体"/>
          <w:szCs w:val="21"/>
          <w:u w:val="single"/>
          <w:lang w:eastAsia="zh-CN"/>
        </w:rPr>
      </w:pPr>
      <w:r>
        <w:rPr>
          <w:rFonts w:hint="eastAsia" w:ascii="宋体" w:hAnsi="宋体" w:cs="宋体"/>
          <w:szCs w:val="21"/>
        </w:rPr>
        <w:t>代理人(签名）：性别：年龄：</w:t>
      </w:r>
    </w:p>
    <w:p w14:paraId="076A4F0B">
      <w:pPr>
        <w:spacing w:line="320" w:lineRule="exact"/>
        <w:ind w:left="540" w:leftChars="257"/>
        <w:rPr>
          <w:rFonts w:hint="eastAsia" w:ascii="宋体" w:hAnsi="宋体" w:eastAsia="宋体" w:cs="宋体"/>
          <w:szCs w:val="21"/>
          <w:lang w:eastAsia="zh-CN"/>
        </w:rPr>
      </w:pPr>
      <w:r>
        <w:rPr>
          <w:rFonts w:hint="eastAsia" w:ascii="宋体" w:hAnsi="宋体" w:cs="宋体"/>
          <w:szCs w:val="21"/>
        </w:rPr>
        <w:t>联系电话：手机：</w:t>
      </w:r>
    </w:p>
    <w:p w14:paraId="064D6F59">
      <w:pPr>
        <w:spacing w:line="320" w:lineRule="exact"/>
        <w:ind w:left="540" w:leftChars="257"/>
        <w:rPr>
          <w:rFonts w:hint="eastAsia" w:ascii="宋体" w:hAnsi="宋体" w:eastAsia="宋体" w:cs="宋体"/>
          <w:szCs w:val="21"/>
          <w:u w:val="single"/>
          <w:lang w:eastAsia="zh-CN"/>
        </w:rPr>
      </w:pPr>
      <w:r>
        <w:rPr>
          <w:rFonts w:hint="eastAsia" w:ascii="宋体" w:hAnsi="宋体" w:cs="宋体"/>
          <w:szCs w:val="21"/>
        </w:rPr>
        <w:t>身份证号码：职务：</w:t>
      </w:r>
    </w:p>
    <w:p w14:paraId="069BBE9F">
      <w:pPr>
        <w:spacing w:line="320" w:lineRule="exact"/>
        <w:ind w:left="540" w:leftChars="257"/>
        <w:rPr>
          <w:rFonts w:hint="eastAsia" w:ascii="宋体" w:hAnsi="宋体" w:eastAsia="宋体" w:cs="宋体"/>
          <w:szCs w:val="21"/>
          <w:lang w:eastAsia="zh-CN"/>
        </w:rPr>
      </w:pPr>
      <w:r>
        <w:rPr>
          <w:rFonts w:hint="eastAsia" w:ascii="宋体" w:hAnsi="宋体" w:cs="宋体"/>
          <w:szCs w:val="21"/>
        </w:rPr>
        <w:t>投标人(盖章）：</w:t>
      </w:r>
    </w:p>
    <w:p w14:paraId="195AD6D7">
      <w:pPr>
        <w:spacing w:line="320" w:lineRule="exact"/>
        <w:ind w:left="540" w:leftChars="257"/>
        <w:rPr>
          <w:rFonts w:hint="eastAsia" w:ascii="宋体" w:hAnsi="宋体" w:eastAsia="宋体" w:cs="宋体"/>
          <w:szCs w:val="21"/>
          <w:lang w:eastAsia="zh-CN"/>
        </w:rPr>
      </w:pPr>
      <w:r>
        <w:rPr>
          <w:rFonts w:hint="eastAsia" w:ascii="宋体" w:hAnsi="宋体" w:cs="宋体"/>
          <w:szCs w:val="21"/>
        </w:rPr>
        <w:t>法定代表人(签名）：</w:t>
      </w:r>
    </w:p>
    <w:p w14:paraId="62FC9FB9">
      <w:pPr>
        <w:spacing w:line="320" w:lineRule="exact"/>
        <w:ind w:left="540" w:leftChars="257"/>
        <w:rPr>
          <w:rFonts w:ascii="宋体" w:hAnsi="宋体" w:cs="宋体"/>
          <w:szCs w:val="21"/>
        </w:rPr>
      </w:pPr>
      <w:r>
        <w:rPr>
          <w:rFonts w:hint="eastAsia" w:ascii="宋体" w:hAnsi="宋体" w:cs="宋体"/>
          <w:szCs w:val="21"/>
        </w:rPr>
        <w:t>授权委托日期：年月日</w:t>
      </w:r>
    </w:p>
    <w:p w14:paraId="68196566">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1.本授权委托书要求投标人提供有代理人签字、法定代表人的签字(或盖私章）和加盖公章后的原件方为有效；提供代理人的身份证复印件。</w:t>
      </w:r>
    </w:p>
    <w:p w14:paraId="7731B7E3">
      <w:pPr>
        <w:numPr>
          <w:ilvl w:val="0"/>
          <w:numId w:val="5"/>
        </w:numPr>
        <w:spacing w:line="320" w:lineRule="exact"/>
        <w:ind w:firstLine="630" w:firstLineChars="300"/>
      </w:pPr>
      <w:r>
        <w:rPr>
          <w:rFonts w:hint="eastAsia" w:ascii="宋体" w:hAnsi="宋体" w:cs="宋体"/>
          <w:szCs w:val="21"/>
        </w:rPr>
        <w:t>提供代理人的身份证复印件及投标人为代理人缴交的最近3个月社保证明（网页截图或窗口打印资料或社保部门出具的证明均可）</w:t>
      </w:r>
    </w:p>
    <w:p w14:paraId="4692AB67">
      <w:pPr>
        <w:pStyle w:val="3"/>
        <w:numPr>
          <w:ilvl w:val="2"/>
          <w:numId w:val="0"/>
        </w:numPr>
        <w:ind w:left="2310" w:leftChars="1100" w:firstLine="843" w:firstLineChars="300"/>
        <w:rPr>
          <w:rFonts w:cs="宋体"/>
          <w:kern w:val="0"/>
          <w:szCs w:val="28"/>
        </w:rPr>
      </w:pPr>
      <w:r>
        <w:rPr>
          <w:rFonts w:hint="eastAsia" w:cs="宋体"/>
          <w:kern w:val="0"/>
          <w:szCs w:val="28"/>
        </w:rPr>
        <w:t>四、投标承诺函</w:t>
      </w:r>
    </w:p>
    <w:p w14:paraId="3B69B10B">
      <w:pPr>
        <w:pStyle w:val="3"/>
        <w:spacing w:line="320" w:lineRule="exact"/>
        <w:ind w:firstLine="3584" w:firstLineChars="1700"/>
        <w:rPr>
          <w:rFonts w:cs="宋体"/>
          <w:bCs w:val="0"/>
          <w:sz w:val="21"/>
          <w:szCs w:val="21"/>
        </w:rPr>
      </w:pPr>
      <w:r>
        <w:rPr>
          <w:rFonts w:hint="eastAsia" w:cs="宋体"/>
          <w:bCs w:val="0"/>
          <w:sz w:val="21"/>
          <w:szCs w:val="21"/>
        </w:rPr>
        <w:t>投标函</w:t>
      </w:r>
    </w:p>
    <w:p w14:paraId="735BA220">
      <w:pPr>
        <w:spacing w:line="320" w:lineRule="exact"/>
        <w:rPr>
          <w:rFonts w:hint="eastAsia" w:ascii="宋体" w:hAnsi="宋体" w:eastAsia="宋体" w:cs="宋体"/>
          <w:szCs w:val="21"/>
          <w:lang w:eastAsia="zh-CN"/>
        </w:rPr>
      </w:pPr>
      <w:r>
        <w:rPr>
          <w:rFonts w:hint="eastAsia" w:ascii="宋体" w:hAnsi="宋体" w:cs="宋体"/>
          <w:szCs w:val="21"/>
        </w:rPr>
        <w:t>致：</w:t>
      </w:r>
      <w:r>
        <w:rPr>
          <w:rFonts w:hint="eastAsia" w:ascii="宋体" w:hAnsi="宋体" w:cs="宋体"/>
          <w:szCs w:val="21"/>
          <w:u w:val="single"/>
        </w:rPr>
        <w:t>深圳市第一职业技术学校</w:t>
      </w:r>
    </w:p>
    <w:p w14:paraId="04784B12">
      <w:pPr>
        <w:numPr>
          <w:ilvl w:val="0"/>
          <w:numId w:val="6"/>
        </w:numPr>
        <w:spacing w:after="156" w:afterLines="50" w:line="320" w:lineRule="exact"/>
        <w:ind w:firstLine="420" w:firstLineChars="200"/>
        <w:rPr>
          <w:rFonts w:ascii="宋体" w:hAnsi="宋体" w:cs="宋体"/>
          <w:szCs w:val="21"/>
        </w:rPr>
      </w:pPr>
      <w:r>
        <w:rPr>
          <w:rFonts w:hint="eastAsia" w:ascii="宋体" w:hAnsi="宋体" w:cs="宋体"/>
          <w:szCs w:val="21"/>
        </w:rPr>
        <w:t>根据已收到贵方的的项目的招标文件，遵照《深圳经济特区政府采购条例》和《深圳网上政府采购管理暂行办法》等有关规定，我单位经研究上述招标文件的专用条款及通用条款后，我方愿以《开标一览表》中填写的投标报价并按招标文件要求承包上述项目并修补其任何缺陷。</w:t>
      </w:r>
    </w:p>
    <w:p w14:paraId="035C1D3C">
      <w:pPr>
        <w:spacing w:after="156" w:afterLines="50" w:line="320" w:lineRule="exact"/>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3B72C5CF">
      <w:pPr>
        <w:spacing w:after="156" w:afterLines="50" w:line="320" w:lineRule="exact"/>
        <w:ind w:firstLine="420" w:firstLineChars="200"/>
        <w:rPr>
          <w:rFonts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14:paraId="41E107F6">
      <w:pPr>
        <w:spacing w:after="156" w:afterLines="50" w:line="320" w:lineRule="exact"/>
        <w:ind w:firstLine="420" w:firstLineChars="200"/>
        <w:rPr>
          <w:rFonts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14:paraId="1B88738B">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投标人：单位地址：</w:t>
      </w:r>
    </w:p>
    <w:p w14:paraId="2341DAC3">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法定代表人或其委托代理人：</w:t>
      </w:r>
    </w:p>
    <w:p w14:paraId="54973B72">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邮政编码：电话：传真：</w:t>
      </w:r>
    </w:p>
    <w:p w14:paraId="71E045DD">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日期：年月日</w:t>
      </w:r>
    </w:p>
    <w:p w14:paraId="55C7FC6E">
      <w:pPr>
        <w:pStyle w:val="3"/>
        <w:spacing w:line="320" w:lineRule="exact"/>
        <w:ind w:firstLine="2530" w:firstLineChars="1200"/>
        <w:rPr>
          <w:rFonts w:cs="宋体"/>
          <w:bCs w:val="0"/>
          <w:sz w:val="21"/>
          <w:szCs w:val="21"/>
        </w:rPr>
      </w:pPr>
      <w:r>
        <w:rPr>
          <w:rFonts w:hint="eastAsia" w:cs="宋体"/>
          <w:bCs w:val="0"/>
          <w:sz w:val="21"/>
          <w:szCs w:val="21"/>
        </w:rPr>
        <w:t>政府采购投标及履约承诺函</w:t>
      </w:r>
    </w:p>
    <w:p w14:paraId="25878FFB">
      <w:pPr>
        <w:spacing w:after="156" w:afterLines="50" w:line="320" w:lineRule="exact"/>
        <w:ind w:firstLine="420" w:firstLineChars="200"/>
        <w:rPr>
          <w:rFonts w:ascii="宋体" w:hAnsi="宋体" w:cs="宋体"/>
          <w:szCs w:val="21"/>
        </w:rPr>
      </w:pPr>
    </w:p>
    <w:p w14:paraId="6C759D15">
      <w:pPr>
        <w:spacing w:after="156" w:afterLines="50" w:line="320" w:lineRule="exact"/>
        <w:ind w:firstLine="420" w:firstLineChars="200"/>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深圳市第一职业技术学校</w:t>
      </w:r>
    </w:p>
    <w:p w14:paraId="106551DE">
      <w:pPr>
        <w:spacing w:after="156" w:afterLines="50" w:line="320" w:lineRule="exact"/>
        <w:ind w:firstLine="420" w:firstLineChars="200"/>
        <w:rPr>
          <w:rFonts w:ascii="宋体" w:hAnsi="宋体" w:cs="宋体"/>
          <w:szCs w:val="21"/>
        </w:rPr>
      </w:pPr>
      <w:r>
        <w:rPr>
          <w:rFonts w:hint="eastAsia" w:ascii="宋体" w:hAnsi="宋体" w:cs="宋体"/>
          <w:szCs w:val="21"/>
        </w:rPr>
        <w:t>我单位承诺：</w:t>
      </w:r>
    </w:p>
    <w:p w14:paraId="0FF8FE82">
      <w:pPr>
        <w:spacing w:after="156" w:afterLines="50" w:line="320" w:lineRule="exact"/>
        <w:ind w:firstLine="420" w:firstLineChars="200"/>
        <w:rPr>
          <w:rFonts w:ascii="宋体" w:hAnsi="宋体" w:cs="宋体"/>
          <w:szCs w:val="21"/>
        </w:rPr>
      </w:pPr>
      <w:r>
        <w:rPr>
          <w:rFonts w:hint="eastAsia" w:ascii="宋体" w:hAnsi="宋体" w:cs="宋体"/>
          <w:szCs w:val="21"/>
        </w:rPr>
        <w:t>1.我单位参与本项目投标前三年内，在经营活动中没有重大违法记录。</w:t>
      </w:r>
    </w:p>
    <w:p w14:paraId="75653C06">
      <w:pPr>
        <w:spacing w:after="156" w:afterLines="50" w:line="320" w:lineRule="exact"/>
        <w:ind w:firstLine="420" w:firstLineChars="200"/>
        <w:rPr>
          <w:rFonts w:ascii="宋体" w:hAnsi="宋体" w:cs="宋体"/>
          <w:szCs w:val="21"/>
        </w:rPr>
      </w:pPr>
      <w:r>
        <w:rPr>
          <w:rFonts w:hint="eastAsia" w:ascii="宋体" w:hAnsi="宋体" w:cs="宋体"/>
          <w:szCs w:val="21"/>
        </w:rPr>
        <w:t>2.我单位参与本项目政府采购活动时不存在被有关部门禁止参与政府采购活动且在有效期内的情况。</w:t>
      </w:r>
    </w:p>
    <w:p w14:paraId="7B5DF666">
      <w:pPr>
        <w:spacing w:after="156" w:afterLines="50" w:line="320" w:lineRule="exact"/>
        <w:ind w:firstLine="420" w:firstLineChars="200"/>
        <w:rPr>
          <w:rFonts w:ascii="宋体" w:hAnsi="宋体" w:cs="宋体"/>
          <w:szCs w:val="21"/>
        </w:rPr>
      </w:pPr>
      <w:r>
        <w:rPr>
          <w:rFonts w:hint="eastAsia" w:ascii="宋体" w:hAnsi="宋体" w:cs="宋体"/>
          <w:szCs w:val="21"/>
        </w:rPr>
        <w:t>3.我单位具备《中华人民共和国政府采购法》第二十二条第一款规定的六项条件。</w:t>
      </w:r>
    </w:p>
    <w:p w14:paraId="4EDCBA5D">
      <w:pPr>
        <w:spacing w:after="156" w:afterLines="50" w:line="320" w:lineRule="exact"/>
        <w:ind w:firstLine="420" w:firstLineChars="200"/>
        <w:rPr>
          <w:rFonts w:ascii="宋体" w:hAnsi="宋体" w:cs="宋体"/>
          <w:szCs w:val="21"/>
        </w:rPr>
      </w:pPr>
      <w:r>
        <w:rPr>
          <w:rFonts w:hint="eastAsia" w:ascii="宋体" w:hAnsi="宋体" w:cs="宋体"/>
          <w:szCs w:val="21"/>
        </w:rPr>
        <w:t>4.我单位未被列入失信被执行人、重大税收违法案件当事人名单、政府采购严重违法失信行为记录名单。</w:t>
      </w:r>
    </w:p>
    <w:p w14:paraId="743C862C">
      <w:pPr>
        <w:spacing w:after="156" w:afterLines="50" w:line="320" w:lineRule="exact"/>
        <w:ind w:firstLine="420" w:firstLineChars="200"/>
        <w:rPr>
          <w:rFonts w:ascii="宋体" w:hAnsi="宋体" w:cs="宋体"/>
          <w:szCs w:val="21"/>
        </w:rPr>
      </w:pPr>
      <w:r>
        <w:rPr>
          <w:rFonts w:hint="eastAsia" w:ascii="宋体" w:hAnsi="宋体" w:cs="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D42646E">
      <w:pPr>
        <w:spacing w:after="156" w:afterLines="50" w:line="320" w:lineRule="exact"/>
        <w:ind w:firstLine="420" w:firstLineChars="200"/>
        <w:rPr>
          <w:rFonts w:ascii="宋体" w:hAnsi="宋体" w:cs="宋体"/>
          <w:szCs w:val="21"/>
        </w:rPr>
      </w:pPr>
      <w:r>
        <w:rPr>
          <w:rFonts w:hint="eastAsia" w:ascii="宋体" w:hAnsi="宋体" w:cs="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EA400B5">
      <w:pPr>
        <w:spacing w:after="156" w:afterLines="50" w:line="320" w:lineRule="exact"/>
        <w:ind w:firstLine="420" w:firstLineChars="200"/>
        <w:rPr>
          <w:rFonts w:ascii="宋体" w:hAnsi="宋体" w:cs="宋体"/>
          <w:szCs w:val="21"/>
        </w:rPr>
      </w:pPr>
      <w:r>
        <w:rPr>
          <w:rFonts w:hint="eastAsia" w:ascii="宋体" w:hAnsi="宋体" w:cs="宋体"/>
          <w:szCs w:val="21"/>
        </w:rPr>
        <w:t>7.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CAAFE69">
      <w:pPr>
        <w:spacing w:after="156" w:afterLines="50" w:line="320" w:lineRule="exact"/>
        <w:ind w:firstLine="420" w:firstLineChars="200"/>
        <w:rPr>
          <w:rFonts w:ascii="宋体" w:hAnsi="宋体" w:cs="宋体"/>
          <w:szCs w:val="21"/>
        </w:rPr>
      </w:pPr>
      <w:r>
        <w:rPr>
          <w:rFonts w:hint="eastAsia" w:ascii="宋体" w:hAnsi="宋体" w:cs="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144ED50">
      <w:pPr>
        <w:spacing w:after="156" w:afterLines="50" w:line="320" w:lineRule="exact"/>
        <w:ind w:firstLine="420" w:firstLineChars="200"/>
        <w:rPr>
          <w:rFonts w:ascii="宋体" w:hAnsi="宋体" w:cs="宋体"/>
          <w:szCs w:val="21"/>
        </w:rPr>
      </w:pPr>
      <w:r>
        <w:rPr>
          <w:rFonts w:hint="eastAsia" w:ascii="宋体" w:hAnsi="宋体" w:cs="宋体"/>
          <w:szCs w:val="21"/>
        </w:rPr>
        <w:t>9.我单位承诺中标后项目不转包，未经采购人同意不进行分包。</w:t>
      </w:r>
    </w:p>
    <w:p w14:paraId="70A14BA7">
      <w:pPr>
        <w:spacing w:after="156" w:afterLines="50" w:line="320" w:lineRule="exact"/>
        <w:ind w:firstLine="420" w:firstLineChars="200"/>
        <w:rPr>
          <w:rFonts w:ascii="宋体" w:hAnsi="宋体" w:cs="宋体"/>
          <w:szCs w:val="21"/>
        </w:rPr>
      </w:pPr>
      <w:r>
        <w:rPr>
          <w:rFonts w:hint="eastAsia" w:ascii="宋体" w:hAnsi="宋体" w:cs="宋体"/>
          <w:szCs w:val="21"/>
        </w:rPr>
        <w:t>10.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1975E10">
      <w:pPr>
        <w:spacing w:after="156" w:afterLines="50" w:line="320" w:lineRule="exact"/>
        <w:ind w:firstLine="420" w:firstLineChars="200"/>
        <w:rPr>
          <w:rFonts w:ascii="宋体" w:hAnsi="宋体" w:cs="宋体"/>
          <w:szCs w:val="21"/>
        </w:rPr>
      </w:pPr>
      <w:r>
        <w:rPr>
          <w:rFonts w:hint="eastAsia" w:ascii="宋体" w:hAnsi="宋体" w:cs="宋体"/>
          <w:szCs w:val="21"/>
        </w:rPr>
        <w:t>以上承诺，如有违反，愿依照国家相关法律法规处理，并承担由此给采购人带来的损失。</w:t>
      </w:r>
    </w:p>
    <w:p w14:paraId="7A236156">
      <w:pPr>
        <w:spacing w:after="156" w:afterLines="50" w:line="320" w:lineRule="exact"/>
        <w:ind w:firstLine="420" w:firstLineChars="200"/>
        <w:rPr>
          <w:rFonts w:ascii="宋体" w:hAnsi="宋体" w:cs="宋体"/>
          <w:szCs w:val="21"/>
        </w:rPr>
      </w:pPr>
    </w:p>
    <w:p w14:paraId="20D19D39">
      <w:pPr>
        <w:spacing w:after="156" w:afterLines="50" w:line="320" w:lineRule="exact"/>
        <w:ind w:firstLine="420" w:firstLineChars="200"/>
        <w:rPr>
          <w:rFonts w:ascii="宋体" w:hAnsi="宋体" w:cs="宋体"/>
          <w:szCs w:val="21"/>
        </w:rPr>
      </w:pPr>
      <w:r>
        <w:rPr>
          <w:rFonts w:hint="eastAsia" w:ascii="宋体" w:hAnsi="宋体" w:cs="宋体"/>
          <w:szCs w:val="21"/>
        </w:rPr>
        <w:t>投标人：</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14:paraId="2CA40F88">
      <w:pPr>
        <w:spacing w:after="156" w:afterLines="50" w:line="320" w:lineRule="exact"/>
        <w:ind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ab/>
      </w:r>
      <w:r>
        <w:rPr>
          <w:rFonts w:hint="eastAsia" w:ascii="宋体" w:hAnsi="宋体" w:cs="宋体"/>
          <w:szCs w:val="21"/>
        </w:rPr>
        <w:t>日</w:t>
      </w:r>
    </w:p>
    <w:p w14:paraId="5A01A0C8">
      <w:pPr>
        <w:spacing w:after="156" w:afterLines="50" w:line="320" w:lineRule="exact"/>
        <w:ind w:firstLine="420" w:firstLineChars="200"/>
        <w:rPr>
          <w:rFonts w:ascii="宋体" w:hAnsi="宋体" w:cs="宋体"/>
          <w:szCs w:val="21"/>
        </w:rPr>
      </w:pPr>
    </w:p>
    <w:p w14:paraId="17786D55">
      <w:pPr>
        <w:pStyle w:val="3"/>
        <w:numPr>
          <w:ilvl w:val="2"/>
          <w:numId w:val="0"/>
        </w:numPr>
        <w:ind w:left="2310" w:leftChars="1100" w:firstLine="562" w:firstLineChars="200"/>
        <w:rPr>
          <w:rFonts w:cs="宋体"/>
          <w:kern w:val="0"/>
          <w:szCs w:val="28"/>
        </w:rPr>
      </w:pPr>
      <w:r>
        <w:rPr>
          <w:rFonts w:hint="eastAsia" w:cs="宋体"/>
          <w:kern w:val="0"/>
          <w:szCs w:val="28"/>
        </w:rPr>
        <w:t>五、投标人情况介绍</w:t>
      </w:r>
    </w:p>
    <w:p w14:paraId="76A30333">
      <w:pPr>
        <w:spacing w:line="320" w:lineRule="exact"/>
        <w:outlineLvl w:val="3"/>
        <w:rPr>
          <w:rFonts w:ascii="宋体" w:hAnsi="宋体" w:cs="宋体"/>
          <w:b/>
          <w:szCs w:val="21"/>
        </w:rPr>
      </w:pPr>
      <w:r>
        <w:rPr>
          <w:rFonts w:hint="eastAsia" w:ascii="宋体" w:hAnsi="宋体" w:cs="宋体"/>
          <w:b/>
          <w:szCs w:val="21"/>
        </w:rPr>
        <w:t>(一）投标人资格要求的证明文件</w:t>
      </w:r>
    </w:p>
    <w:p w14:paraId="242FFB50">
      <w:pPr>
        <w:spacing w:after="156" w:afterLines="50" w:line="320" w:lineRule="exact"/>
        <w:ind w:firstLine="420" w:firstLineChars="200"/>
        <w:rPr>
          <w:rFonts w:ascii="宋体" w:hAnsi="宋体" w:cs="宋体"/>
          <w:szCs w:val="21"/>
        </w:rPr>
      </w:pPr>
      <w:r>
        <w:rPr>
          <w:rFonts w:hint="eastAsia" w:ascii="宋体" w:hAnsi="宋体" w:cs="宋体"/>
          <w:szCs w:val="21"/>
        </w:rPr>
        <w:t>(1）营业执照(或单位法人登记证等）复印件；</w:t>
      </w:r>
    </w:p>
    <w:p w14:paraId="380830D7">
      <w:pPr>
        <w:spacing w:after="156" w:afterLines="50" w:line="320" w:lineRule="exact"/>
        <w:ind w:firstLine="420" w:firstLineChars="200"/>
        <w:rPr>
          <w:rFonts w:ascii="宋体" w:hAnsi="宋体" w:cs="宋体"/>
          <w:szCs w:val="21"/>
        </w:rPr>
      </w:pPr>
      <w:r>
        <w:rPr>
          <w:rFonts w:hint="eastAsia" w:ascii="宋体" w:hAnsi="宋体" w:cs="宋体"/>
          <w:szCs w:val="21"/>
        </w:rPr>
        <w:t>(2）具有相关经营范围并合法经营的证明文件</w:t>
      </w:r>
    </w:p>
    <w:p w14:paraId="0BA538E0">
      <w:pPr>
        <w:spacing w:line="320" w:lineRule="exact"/>
        <w:outlineLvl w:val="3"/>
        <w:rPr>
          <w:rFonts w:ascii="宋体" w:hAnsi="宋体" w:cs="宋体"/>
          <w:b/>
          <w:szCs w:val="21"/>
        </w:rPr>
      </w:pPr>
      <w:r>
        <w:rPr>
          <w:rFonts w:hint="eastAsia" w:ascii="宋体" w:hAnsi="宋体" w:cs="宋体"/>
          <w:b/>
          <w:szCs w:val="21"/>
        </w:rPr>
        <w:t>(二）投标人认为需提供的其他证明文件</w:t>
      </w:r>
    </w:p>
    <w:p w14:paraId="21FD1CD8">
      <w:pPr>
        <w:spacing w:line="320" w:lineRule="exact"/>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提供招标公告和评标信息中关于投标人的其他相关证明文件(如评标信息中涉及的各种证件(身份证除外）、项目发票等，未涉及的可以不提供）</w:t>
      </w:r>
    </w:p>
    <w:p w14:paraId="00E8A4C0">
      <w:pPr>
        <w:pStyle w:val="3"/>
        <w:numPr>
          <w:ilvl w:val="2"/>
          <w:numId w:val="0"/>
        </w:numPr>
        <w:ind w:left="2310" w:leftChars="1100" w:firstLine="562" w:firstLineChars="200"/>
        <w:rPr>
          <w:rFonts w:hint="eastAsia" w:cs="宋体"/>
          <w:kern w:val="0"/>
          <w:szCs w:val="28"/>
        </w:rPr>
      </w:pPr>
    </w:p>
    <w:p w14:paraId="161732D1">
      <w:pPr>
        <w:pStyle w:val="3"/>
        <w:numPr>
          <w:ilvl w:val="2"/>
          <w:numId w:val="0"/>
        </w:numPr>
        <w:ind w:left="2310" w:leftChars="1100" w:firstLine="562" w:firstLineChars="200"/>
        <w:rPr>
          <w:rFonts w:cs="宋体"/>
          <w:kern w:val="0"/>
          <w:szCs w:val="28"/>
        </w:rPr>
      </w:pPr>
      <w:r>
        <w:rPr>
          <w:rFonts w:hint="eastAsia" w:cs="宋体"/>
          <w:kern w:val="0"/>
          <w:szCs w:val="28"/>
        </w:rPr>
        <w:t>六、分项报价清单表</w:t>
      </w:r>
    </w:p>
    <w:p w14:paraId="1F406BAB">
      <w:pPr>
        <w:pStyle w:val="3"/>
        <w:numPr>
          <w:ilvl w:val="2"/>
          <w:numId w:val="0"/>
        </w:numPr>
      </w:pPr>
      <w:r>
        <w:rPr>
          <w:rFonts w:hint="eastAsia"/>
        </w:rPr>
        <w:t>项目报价表</w:t>
      </w:r>
    </w:p>
    <w:p w14:paraId="13BE5764">
      <w:pPr>
        <w:spacing w:line="320" w:lineRule="exact"/>
        <w:rPr>
          <w:rFonts w:ascii="宋体" w:hAnsi="宋体" w:cs="宋体"/>
          <w:b/>
          <w:szCs w:val="21"/>
        </w:rPr>
      </w:pPr>
    </w:p>
    <w:tbl>
      <w:tblPr>
        <w:tblStyle w:val="24"/>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520"/>
        <w:gridCol w:w="722"/>
        <w:gridCol w:w="900"/>
        <w:gridCol w:w="900"/>
        <w:gridCol w:w="1621"/>
      </w:tblGrid>
      <w:tr w14:paraId="1352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14:paraId="54EB4F58">
            <w:pPr>
              <w:spacing w:line="320" w:lineRule="exact"/>
              <w:jc w:val="center"/>
              <w:rPr>
                <w:rFonts w:ascii="宋体" w:hAnsi="宋体" w:cs="宋体"/>
                <w:szCs w:val="21"/>
              </w:rPr>
            </w:pPr>
            <w:r>
              <w:rPr>
                <w:rFonts w:hint="eastAsia" w:ascii="宋体" w:hAnsi="宋体" w:cs="宋体"/>
                <w:szCs w:val="21"/>
              </w:rPr>
              <w:t>序号</w:t>
            </w:r>
          </w:p>
        </w:tc>
        <w:tc>
          <w:tcPr>
            <w:tcW w:w="2520" w:type="dxa"/>
            <w:vAlign w:val="center"/>
          </w:tcPr>
          <w:p w14:paraId="70D5E388">
            <w:pPr>
              <w:spacing w:line="320" w:lineRule="exact"/>
              <w:jc w:val="center"/>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名称</w:t>
            </w:r>
          </w:p>
        </w:tc>
        <w:tc>
          <w:tcPr>
            <w:tcW w:w="722" w:type="dxa"/>
            <w:vAlign w:val="center"/>
          </w:tcPr>
          <w:p w14:paraId="2331853A">
            <w:pPr>
              <w:spacing w:line="320" w:lineRule="exact"/>
              <w:jc w:val="center"/>
              <w:rPr>
                <w:rFonts w:ascii="宋体" w:hAnsi="宋体" w:cs="宋体"/>
                <w:szCs w:val="21"/>
              </w:rPr>
            </w:pPr>
            <w:r>
              <w:rPr>
                <w:rFonts w:hint="eastAsia" w:ascii="宋体" w:hAnsi="宋体" w:cs="宋体"/>
                <w:szCs w:val="21"/>
              </w:rPr>
              <w:t>数量</w:t>
            </w:r>
          </w:p>
        </w:tc>
        <w:tc>
          <w:tcPr>
            <w:tcW w:w="900" w:type="dxa"/>
            <w:vAlign w:val="center"/>
          </w:tcPr>
          <w:p w14:paraId="42D61345">
            <w:pPr>
              <w:spacing w:line="320" w:lineRule="exact"/>
              <w:jc w:val="center"/>
              <w:rPr>
                <w:rFonts w:ascii="宋体" w:hAnsi="宋体" w:cs="宋体"/>
                <w:szCs w:val="21"/>
              </w:rPr>
            </w:pPr>
            <w:r>
              <w:rPr>
                <w:rFonts w:hint="eastAsia" w:ascii="宋体" w:hAnsi="宋体" w:cs="宋体"/>
                <w:szCs w:val="21"/>
              </w:rPr>
              <w:t>单价(元)</w:t>
            </w:r>
          </w:p>
        </w:tc>
        <w:tc>
          <w:tcPr>
            <w:tcW w:w="900" w:type="dxa"/>
            <w:vAlign w:val="center"/>
          </w:tcPr>
          <w:p w14:paraId="601F6827">
            <w:pPr>
              <w:spacing w:line="320" w:lineRule="exact"/>
              <w:jc w:val="center"/>
              <w:rPr>
                <w:rFonts w:ascii="宋体" w:hAnsi="宋体" w:cs="宋体"/>
                <w:szCs w:val="21"/>
              </w:rPr>
            </w:pPr>
            <w:r>
              <w:rPr>
                <w:rFonts w:hint="eastAsia" w:ascii="宋体" w:hAnsi="宋体" w:cs="宋体"/>
                <w:szCs w:val="21"/>
              </w:rPr>
              <w:t>合价(元)</w:t>
            </w:r>
          </w:p>
        </w:tc>
        <w:tc>
          <w:tcPr>
            <w:tcW w:w="1621" w:type="dxa"/>
            <w:vAlign w:val="center"/>
          </w:tcPr>
          <w:p w14:paraId="358BC084">
            <w:pPr>
              <w:spacing w:line="320" w:lineRule="exact"/>
              <w:jc w:val="center"/>
              <w:rPr>
                <w:rFonts w:ascii="宋体" w:hAnsi="宋体" w:cs="宋体"/>
                <w:szCs w:val="21"/>
              </w:rPr>
            </w:pPr>
            <w:r>
              <w:rPr>
                <w:rFonts w:hint="eastAsia" w:ascii="宋体" w:hAnsi="宋体" w:cs="宋体"/>
                <w:szCs w:val="21"/>
              </w:rPr>
              <w:t>财政预算限额(元）</w:t>
            </w:r>
          </w:p>
        </w:tc>
      </w:tr>
      <w:tr w14:paraId="4A7A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736DAB42">
            <w:pPr>
              <w:spacing w:line="320" w:lineRule="exact"/>
              <w:rPr>
                <w:rFonts w:ascii="宋体" w:hAnsi="宋体" w:cs="宋体"/>
                <w:szCs w:val="21"/>
              </w:rPr>
            </w:pPr>
          </w:p>
        </w:tc>
        <w:tc>
          <w:tcPr>
            <w:tcW w:w="2520" w:type="dxa"/>
          </w:tcPr>
          <w:p w14:paraId="2F19C4B4">
            <w:pPr>
              <w:spacing w:line="320" w:lineRule="exact"/>
              <w:rPr>
                <w:rFonts w:ascii="宋体" w:hAnsi="宋体" w:cs="宋体"/>
                <w:szCs w:val="21"/>
              </w:rPr>
            </w:pPr>
          </w:p>
        </w:tc>
        <w:tc>
          <w:tcPr>
            <w:tcW w:w="722" w:type="dxa"/>
          </w:tcPr>
          <w:p w14:paraId="78DB7A82">
            <w:pPr>
              <w:spacing w:line="320" w:lineRule="exact"/>
              <w:rPr>
                <w:rFonts w:ascii="宋体" w:hAnsi="宋体" w:cs="宋体"/>
                <w:szCs w:val="21"/>
              </w:rPr>
            </w:pPr>
          </w:p>
        </w:tc>
        <w:tc>
          <w:tcPr>
            <w:tcW w:w="900" w:type="dxa"/>
          </w:tcPr>
          <w:p w14:paraId="0E8FEF58">
            <w:pPr>
              <w:spacing w:line="320" w:lineRule="exact"/>
              <w:rPr>
                <w:rFonts w:ascii="宋体" w:hAnsi="宋体" w:cs="宋体"/>
                <w:szCs w:val="21"/>
              </w:rPr>
            </w:pPr>
          </w:p>
        </w:tc>
        <w:tc>
          <w:tcPr>
            <w:tcW w:w="900" w:type="dxa"/>
          </w:tcPr>
          <w:p w14:paraId="1375BC65">
            <w:pPr>
              <w:spacing w:line="320" w:lineRule="exact"/>
              <w:rPr>
                <w:rFonts w:ascii="宋体" w:hAnsi="宋体" w:cs="宋体"/>
                <w:szCs w:val="21"/>
              </w:rPr>
            </w:pPr>
          </w:p>
        </w:tc>
        <w:tc>
          <w:tcPr>
            <w:tcW w:w="1621" w:type="dxa"/>
          </w:tcPr>
          <w:p w14:paraId="7905C395">
            <w:pPr>
              <w:spacing w:line="320" w:lineRule="exact"/>
              <w:rPr>
                <w:rFonts w:ascii="宋体" w:hAnsi="宋体" w:cs="宋体"/>
                <w:szCs w:val="21"/>
              </w:rPr>
            </w:pPr>
          </w:p>
        </w:tc>
      </w:tr>
      <w:tr w14:paraId="392C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0EF073B8">
            <w:pPr>
              <w:spacing w:line="320" w:lineRule="exact"/>
              <w:rPr>
                <w:rFonts w:ascii="宋体" w:hAnsi="宋体" w:cs="宋体"/>
                <w:szCs w:val="21"/>
              </w:rPr>
            </w:pPr>
          </w:p>
        </w:tc>
        <w:tc>
          <w:tcPr>
            <w:tcW w:w="2520" w:type="dxa"/>
          </w:tcPr>
          <w:p w14:paraId="7C371F5F">
            <w:pPr>
              <w:spacing w:line="320" w:lineRule="exact"/>
              <w:rPr>
                <w:rFonts w:ascii="宋体" w:hAnsi="宋体" w:cs="宋体"/>
                <w:szCs w:val="21"/>
              </w:rPr>
            </w:pPr>
          </w:p>
        </w:tc>
        <w:tc>
          <w:tcPr>
            <w:tcW w:w="722" w:type="dxa"/>
          </w:tcPr>
          <w:p w14:paraId="098159EC">
            <w:pPr>
              <w:spacing w:line="320" w:lineRule="exact"/>
              <w:rPr>
                <w:rFonts w:ascii="宋体" w:hAnsi="宋体" w:cs="宋体"/>
                <w:szCs w:val="21"/>
              </w:rPr>
            </w:pPr>
          </w:p>
        </w:tc>
        <w:tc>
          <w:tcPr>
            <w:tcW w:w="900" w:type="dxa"/>
          </w:tcPr>
          <w:p w14:paraId="55CE8178">
            <w:pPr>
              <w:spacing w:line="320" w:lineRule="exact"/>
              <w:rPr>
                <w:rFonts w:ascii="宋体" w:hAnsi="宋体" w:cs="宋体"/>
                <w:szCs w:val="21"/>
              </w:rPr>
            </w:pPr>
          </w:p>
        </w:tc>
        <w:tc>
          <w:tcPr>
            <w:tcW w:w="900" w:type="dxa"/>
          </w:tcPr>
          <w:p w14:paraId="496847A8">
            <w:pPr>
              <w:spacing w:line="320" w:lineRule="exact"/>
              <w:rPr>
                <w:rFonts w:ascii="宋体" w:hAnsi="宋体" w:cs="宋体"/>
                <w:szCs w:val="21"/>
              </w:rPr>
            </w:pPr>
          </w:p>
        </w:tc>
        <w:tc>
          <w:tcPr>
            <w:tcW w:w="1621" w:type="dxa"/>
          </w:tcPr>
          <w:p w14:paraId="03E60945">
            <w:pPr>
              <w:spacing w:line="320" w:lineRule="exact"/>
              <w:rPr>
                <w:rFonts w:ascii="宋体" w:hAnsi="宋体" w:cs="宋体"/>
                <w:szCs w:val="21"/>
              </w:rPr>
            </w:pPr>
          </w:p>
        </w:tc>
      </w:tr>
      <w:tr w14:paraId="6E6C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6F258C5C">
            <w:pPr>
              <w:spacing w:line="320" w:lineRule="exact"/>
              <w:rPr>
                <w:rFonts w:ascii="宋体" w:hAnsi="宋体" w:cs="宋体"/>
                <w:szCs w:val="21"/>
              </w:rPr>
            </w:pPr>
          </w:p>
        </w:tc>
        <w:tc>
          <w:tcPr>
            <w:tcW w:w="2520" w:type="dxa"/>
          </w:tcPr>
          <w:p w14:paraId="3F2143B9">
            <w:pPr>
              <w:spacing w:line="320" w:lineRule="exact"/>
              <w:rPr>
                <w:rFonts w:ascii="宋体" w:hAnsi="宋体" w:cs="宋体"/>
                <w:szCs w:val="21"/>
              </w:rPr>
            </w:pPr>
          </w:p>
        </w:tc>
        <w:tc>
          <w:tcPr>
            <w:tcW w:w="722" w:type="dxa"/>
          </w:tcPr>
          <w:p w14:paraId="655780A1">
            <w:pPr>
              <w:spacing w:line="320" w:lineRule="exact"/>
              <w:rPr>
                <w:rFonts w:ascii="宋体" w:hAnsi="宋体" w:cs="宋体"/>
                <w:szCs w:val="21"/>
              </w:rPr>
            </w:pPr>
          </w:p>
        </w:tc>
        <w:tc>
          <w:tcPr>
            <w:tcW w:w="900" w:type="dxa"/>
          </w:tcPr>
          <w:p w14:paraId="777A15CD">
            <w:pPr>
              <w:spacing w:line="320" w:lineRule="exact"/>
              <w:rPr>
                <w:rFonts w:ascii="宋体" w:hAnsi="宋体" w:cs="宋体"/>
                <w:szCs w:val="21"/>
              </w:rPr>
            </w:pPr>
          </w:p>
        </w:tc>
        <w:tc>
          <w:tcPr>
            <w:tcW w:w="900" w:type="dxa"/>
          </w:tcPr>
          <w:p w14:paraId="74211B41">
            <w:pPr>
              <w:spacing w:line="320" w:lineRule="exact"/>
              <w:rPr>
                <w:rFonts w:ascii="宋体" w:hAnsi="宋体" w:cs="宋体"/>
                <w:szCs w:val="21"/>
              </w:rPr>
            </w:pPr>
          </w:p>
        </w:tc>
        <w:tc>
          <w:tcPr>
            <w:tcW w:w="1621" w:type="dxa"/>
          </w:tcPr>
          <w:p w14:paraId="0C374578">
            <w:pPr>
              <w:spacing w:line="320" w:lineRule="exact"/>
              <w:rPr>
                <w:rFonts w:ascii="宋体" w:hAnsi="宋体" w:cs="宋体"/>
                <w:szCs w:val="21"/>
              </w:rPr>
            </w:pPr>
          </w:p>
        </w:tc>
      </w:tr>
      <w:tr w14:paraId="09BE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14:paraId="6CDA4913">
            <w:pPr>
              <w:spacing w:line="320" w:lineRule="exact"/>
              <w:rPr>
                <w:rFonts w:ascii="宋体" w:hAnsi="宋体" w:cs="宋体"/>
                <w:szCs w:val="21"/>
              </w:rPr>
            </w:pPr>
          </w:p>
        </w:tc>
        <w:tc>
          <w:tcPr>
            <w:tcW w:w="2520" w:type="dxa"/>
          </w:tcPr>
          <w:p w14:paraId="57165750">
            <w:pPr>
              <w:spacing w:line="320" w:lineRule="exact"/>
              <w:rPr>
                <w:rFonts w:ascii="宋体" w:hAnsi="宋体" w:cs="宋体"/>
                <w:szCs w:val="21"/>
              </w:rPr>
            </w:pPr>
          </w:p>
        </w:tc>
        <w:tc>
          <w:tcPr>
            <w:tcW w:w="722" w:type="dxa"/>
          </w:tcPr>
          <w:p w14:paraId="632AA067">
            <w:pPr>
              <w:spacing w:line="320" w:lineRule="exact"/>
              <w:rPr>
                <w:rFonts w:ascii="宋体" w:hAnsi="宋体" w:cs="宋体"/>
                <w:szCs w:val="21"/>
              </w:rPr>
            </w:pPr>
          </w:p>
        </w:tc>
        <w:tc>
          <w:tcPr>
            <w:tcW w:w="900" w:type="dxa"/>
          </w:tcPr>
          <w:p w14:paraId="44B688BB">
            <w:pPr>
              <w:spacing w:line="320" w:lineRule="exact"/>
              <w:rPr>
                <w:rFonts w:ascii="宋体" w:hAnsi="宋体" w:cs="宋体"/>
                <w:szCs w:val="21"/>
              </w:rPr>
            </w:pPr>
          </w:p>
        </w:tc>
        <w:tc>
          <w:tcPr>
            <w:tcW w:w="900" w:type="dxa"/>
          </w:tcPr>
          <w:p w14:paraId="1E83C96E">
            <w:pPr>
              <w:spacing w:line="320" w:lineRule="exact"/>
              <w:rPr>
                <w:rFonts w:ascii="宋体" w:hAnsi="宋体" w:cs="宋体"/>
                <w:szCs w:val="21"/>
              </w:rPr>
            </w:pPr>
          </w:p>
        </w:tc>
        <w:tc>
          <w:tcPr>
            <w:tcW w:w="1621" w:type="dxa"/>
          </w:tcPr>
          <w:p w14:paraId="5E695F02">
            <w:pPr>
              <w:spacing w:line="320" w:lineRule="exact"/>
              <w:rPr>
                <w:rFonts w:ascii="宋体" w:hAnsi="宋体" w:cs="宋体"/>
                <w:szCs w:val="21"/>
              </w:rPr>
            </w:pPr>
          </w:p>
        </w:tc>
      </w:tr>
    </w:tbl>
    <w:p w14:paraId="561DD579">
      <w:pPr>
        <w:spacing w:line="320" w:lineRule="exact"/>
        <w:rPr>
          <w:rFonts w:ascii="宋体" w:hAnsi="宋体" w:cs="宋体"/>
          <w:szCs w:val="21"/>
        </w:rPr>
      </w:pPr>
    </w:p>
    <w:p w14:paraId="1A0A95B9">
      <w:pPr>
        <w:spacing w:line="320" w:lineRule="exact"/>
        <w:rPr>
          <w:rFonts w:hint="eastAsia" w:ascii="宋体" w:hAnsi="宋体" w:eastAsia="宋体" w:cs="宋体"/>
          <w:szCs w:val="21"/>
          <w:lang w:eastAsia="zh-CN"/>
        </w:rPr>
      </w:pPr>
      <w:r>
        <w:rPr>
          <w:rFonts w:hint="eastAsia" w:ascii="宋体" w:hAnsi="宋体" w:cs="宋体"/>
          <w:szCs w:val="21"/>
        </w:rPr>
        <w:t>供应商名称：</w:t>
      </w:r>
    </w:p>
    <w:p w14:paraId="2B9FCA79">
      <w:pPr>
        <w:spacing w:line="320" w:lineRule="exact"/>
        <w:rPr>
          <w:rFonts w:hint="eastAsia" w:ascii="宋体" w:hAnsi="宋体" w:eastAsia="宋体" w:cs="宋体"/>
          <w:szCs w:val="21"/>
          <w:lang w:eastAsia="zh-CN"/>
        </w:rPr>
      </w:pPr>
      <w:r>
        <w:rPr>
          <w:rFonts w:hint="eastAsia" w:ascii="宋体" w:hAnsi="宋体" w:cs="宋体"/>
          <w:szCs w:val="21"/>
        </w:rPr>
        <w:t>供应商代表姓名：</w:t>
      </w:r>
    </w:p>
    <w:p w14:paraId="116D208A">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注：</w:t>
      </w:r>
    </w:p>
    <w:p w14:paraId="19917E4F">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1.所有价格应按“招标文件”中规定的货币单位填写；</w:t>
      </w:r>
    </w:p>
    <w:p w14:paraId="4EBF2FC6">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2.投标总价应为以上各分项价格之和；</w:t>
      </w:r>
    </w:p>
    <w:p w14:paraId="66AE2AAE">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3.本表格式不得修改；</w:t>
      </w:r>
    </w:p>
    <w:p w14:paraId="680F9AB0">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4.单价、合价为包干价，即三者均应包含项目的价款、咨询、服务、税费、验收合格交付使用之前等其他各项有关费用。</w:t>
      </w:r>
    </w:p>
    <w:p w14:paraId="2CD53515">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5.项目报价表中单个采购预算条目报价均不得超过对应的财政预算限额，否则将导致废标。</w:t>
      </w:r>
    </w:p>
    <w:p w14:paraId="0C5F73E2">
      <w:pPr>
        <w:pStyle w:val="3"/>
        <w:numPr>
          <w:ilvl w:val="2"/>
          <w:numId w:val="0"/>
        </w:numPr>
        <w:ind w:left="400"/>
        <w:jc w:val="center"/>
        <w:rPr>
          <w:rFonts w:cs="宋体"/>
          <w:kern w:val="0"/>
          <w:szCs w:val="28"/>
        </w:rPr>
      </w:pPr>
    </w:p>
    <w:p w14:paraId="7786D350">
      <w:pPr>
        <w:pStyle w:val="3"/>
        <w:numPr>
          <w:ilvl w:val="2"/>
          <w:numId w:val="0"/>
        </w:numPr>
        <w:ind w:left="400"/>
        <w:jc w:val="center"/>
        <w:rPr>
          <w:rFonts w:cs="宋体"/>
          <w:kern w:val="0"/>
          <w:szCs w:val="28"/>
        </w:rPr>
      </w:pPr>
      <w:r>
        <w:rPr>
          <w:rFonts w:hint="eastAsia" w:cs="宋体"/>
          <w:kern w:val="0"/>
          <w:szCs w:val="28"/>
        </w:rPr>
        <w:t>七、技术规格偏离表</w:t>
      </w:r>
    </w:p>
    <w:p w14:paraId="4EF1C093">
      <w:pPr>
        <w:spacing w:line="320" w:lineRule="exact"/>
        <w:rPr>
          <w:rFonts w:ascii="宋体" w:hAnsi="宋体" w:cs="宋体"/>
          <w:szCs w:val="21"/>
        </w:rPr>
      </w:pPr>
    </w:p>
    <w:p w14:paraId="42BE2A79">
      <w:pPr>
        <w:spacing w:line="320" w:lineRule="exact"/>
        <w:rPr>
          <w:rFonts w:hint="eastAsia" w:ascii="宋体" w:hAnsi="宋体" w:eastAsia="宋体" w:cs="宋体"/>
          <w:szCs w:val="21"/>
          <w:u w:val="single"/>
          <w:lang w:eastAsia="zh-CN"/>
        </w:rPr>
      </w:pPr>
      <w:r>
        <w:rPr>
          <w:rFonts w:hint="eastAsia" w:ascii="宋体" w:hAnsi="宋体" w:cs="宋体"/>
          <w:szCs w:val="21"/>
        </w:rPr>
        <w:t>投标人名称</w:t>
      </w:r>
    </w:p>
    <w:p w14:paraId="560AF37E">
      <w:pPr>
        <w:pStyle w:val="13"/>
        <w:spacing w:line="320" w:lineRule="exact"/>
        <w:rPr>
          <w:rFonts w:ascii="宋体" w:hAnsi="宋体" w:cs="宋体"/>
          <w:sz w:val="21"/>
          <w:szCs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14:paraId="0F9B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08E692A0">
            <w:pPr>
              <w:spacing w:line="320" w:lineRule="exact"/>
              <w:rPr>
                <w:rFonts w:ascii="宋体" w:hAnsi="宋体" w:cs="宋体"/>
                <w:szCs w:val="21"/>
              </w:rPr>
            </w:pPr>
            <w:r>
              <w:rPr>
                <w:rFonts w:hint="eastAsia" w:ascii="宋体" w:hAnsi="宋体" w:cs="宋体"/>
                <w:szCs w:val="21"/>
              </w:rPr>
              <w:t>序号</w:t>
            </w:r>
          </w:p>
        </w:tc>
        <w:tc>
          <w:tcPr>
            <w:tcW w:w="1356" w:type="dxa"/>
          </w:tcPr>
          <w:p w14:paraId="6AAFAAD7">
            <w:pPr>
              <w:spacing w:line="320" w:lineRule="exact"/>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名称</w:t>
            </w:r>
          </w:p>
        </w:tc>
        <w:tc>
          <w:tcPr>
            <w:tcW w:w="1356" w:type="dxa"/>
          </w:tcPr>
          <w:p w14:paraId="699EA2ED">
            <w:pPr>
              <w:spacing w:line="320" w:lineRule="exact"/>
              <w:rPr>
                <w:rFonts w:ascii="宋体" w:hAnsi="宋体" w:cs="宋体"/>
                <w:szCs w:val="21"/>
              </w:rPr>
            </w:pPr>
            <w:r>
              <w:rPr>
                <w:rFonts w:hint="eastAsia" w:ascii="宋体" w:hAnsi="宋体" w:cs="宋体"/>
                <w:szCs w:val="21"/>
              </w:rPr>
              <w:t>招标技术要求</w:t>
            </w:r>
          </w:p>
        </w:tc>
        <w:tc>
          <w:tcPr>
            <w:tcW w:w="1356" w:type="dxa"/>
          </w:tcPr>
          <w:p w14:paraId="5E9E047F">
            <w:pPr>
              <w:spacing w:line="320" w:lineRule="exact"/>
              <w:rPr>
                <w:rFonts w:ascii="宋体" w:hAnsi="宋体" w:cs="宋体"/>
                <w:szCs w:val="21"/>
              </w:rPr>
            </w:pPr>
            <w:r>
              <w:rPr>
                <w:rFonts w:hint="eastAsia" w:ascii="宋体" w:hAnsi="宋体" w:cs="宋体"/>
                <w:szCs w:val="21"/>
              </w:rPr>
              <w:t>投标技术响应</w:t>
            </w:r>
          </w:p>
        </w:tc>
        <w:tc>
          <w:tcPr>
            <w:tcW w:w="1484" w:type="dxa"/>
          </w:tcPr>
          <w:p w14:paraId="1375252F">
            <w:pPr>
              <w:spacing w:line="320" w:lineRule="exact"/>
              <w:rPr>
                <w:rFonts w:ascii="宋体" w:hAnsi="宋体" w:cs="宋体"/>
                <w:szCs w:val="21"/>
              </w:rPr>
            </w:pPr>
            <w:r>
              <w:rPr>
                <w:rFonts w:hint="eastAsia" w:ascii="宋体" w:hAnsi="宋体" w:cs="宋体"/>
                <w:szCs w:val="21"/>
              </w:rPr>
              <w:t>偏离情况</w:t>
            </w:r>
          </w:p>
        </w:tc>
        <w:tc>
          <w:tcPr>
            <w:tcW w:w="1530" w:type="dxa"/>
          </w:tcPr>
          <w:p w14:paraId="382E1066">
            <w:pPr>
              <w:spacing w:line="320" w:lineRule="exact"/>
              <w:rPr>
                <w:rFonts w:ascii="宋体" w:hAnsi="宋体" w:cs="宋体"/>
                <w:szCs w:val="21"/>
              </w:rPr>
            </w:pPr>
            <w:r>
              <w:rPr>
                <w:rFonts w:hint="eastAsia" w:ascii="宋体" w:hAnsi="宋体" w:cs="宋体"/>
                <w:szCs w:val="21"/>
              </w:rPr>
              <w:t>说明</w:t>
            </w:r>
          </w:p>
        </w:tc>
      </w:tr>
      <w:tr w14:paraId="6EF3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1797EE92">
            <w:pPr>
              <w:spacing w:line="320" w:lineRule="exact"/>
              <w:rPr>
                <w:rFonts w:ascii="宋体" w:hAnsi="宋体" w:cs="宋体"/>
                <w:szCs w:val="21"/>
              </w:rPr>
            </w:pPr>
          </w:p>
        </w:tc>
        <w:tc>
          <w:tcPr>
            <w:tcW w:w="1356" w:type="dxa"/>
          </w:tcPr>
          <w:p w14:paraId="0A02FB70">
            <w:pPr>
              <w:spacing w:line="320" w:lineRule="exact"/>
              <w:rPr>
                <w:rFonts w:ascii="宋体" w:hAnsi="宋体" w:cs="宋体"/>
                <w:szCs w:val="21"/>
              </w:rPr>
            </w:pPr>
          </w:p>
        </w:tc>
        <w:tc>
          <w:tcPr>
            <w:tcW w:w="1356" w:type="dxa"/>
          </w:tcPr>
          <w:p w14:paraId="5F28CE26">
            <w:pPr>
              <w:spacing w:line="320" w:lineRule="exact"/>
              <w:rPr>
                <w:rFonts w:ascii="宋体" w:hAnsi="宋体" w:cs="宋体"/>
                <w:szCs w:val="21"/>
              </w:rPr>
            </w:pPr>
          </w:p>
        </w:tc>
        <w:tc>
          <w:tcPr>
            <w:tcW w:w="1356" w:type="dxa"/>
          </w:tcPr>
          <w:p w14:paraId="7015B4EA">
            <w:pPr>
              <w:spacing w:line="320" w:lineRule="exact"/>
              <w:rPr>
                <w:rFonts w:ascii="宋体" w:hAnsi="宋体" w:cs="宋体"/>
                <w:szCs w:val="21"/>
              </w:rPr>
            </w:pPr>
          </w:p>
        </w:tc>
        <w:tc>
          <w:tcPr>
            <w:tcW w:w="1484" w:type="dxa"/>
          </w:tcPr>
          <w:p w14:paraId="713641B7">
            <w:pPr>
              <w:spacing w:line="320" w:lineRule="exact"/>
              <w:rPr>
                <w:rFonts w:ascii="宋体" w:hAnsi="宋体" w:cs="宋体"/>
                <w:szCs w:val="21"/>
              </w:rPr>
            </w:pPr>
          </w:p>
        </w:tc>
        <w:tc>
          <w:tcPr>
            <w:tcW w:w="1530" w:type="dxa"/>
          </w:tcPr>
          <w:p w14:paraId="1948EB3B">
            <w:pPr>
              <w:spacing w:line="320" w:lineRule="exact"/>
              <w:rPr>
                <w:rFonts w:ascii="宋体" w:hAnsi="宋体" w:cs="宋体"/>
                <w:szCs w:val="21"/>
              </w:rPr>
            </w:pPr>
          </w:p>
        </w:tc>
      </w:tr>
      <w:tr w14:paraId="3193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01A06B23">
            <w:pPr>
              <w:spacing w:line="320" w:lineRule="exact"/>
              <w:rPr>
                <w:rFonts w:ascii="宋体" w:hAnsi="宋体" w:cs="宋体"/>
                <w:szCs w:val="21"/>
              </w:rPr>
            </w:pPr>
          </w:p>
        </w:tc>
        <w:tc>
          <w:tcPr>
            <w:tcW w:w="1356" w:type="dxa"/>
          </w:tcPr>
          <w:p w14:paraId="5CCADE1F">
            <w:pPr>
              <w:spacing w:line="320" w:lineRule="exact"/>
              <w:rPr>
                <w:rFonts w:ascii="宋体" w:hAnsi="宋体" w:cs="宋体"/>
                <w:szCs w:val="21"/>
              </w:rPr>
            </w:pPr>
          </w:p>
        </w:tc>
        <w:tc>
          <w:tcPr>
            <w:tcW w:w="1356" w:type="dxa"/>
          </w:tcPr>
          <w:p w14:paraId="74770339">
            <w:pPr>
              <w:spacing w:line="320" w:lineRule="exact"/>
              <w:rPr>
                <w:rFonts w:ascii="宋体" w:hAnsi="宋体" w:cs="宋体"/>
                <w:szCs w:val="21"/>
              </w:rPr>
            </w:pPr>
          </w:p>
        </w:tc>
        <w:tc>
          <w:tcPr>
            <w:tcW w:w="1356" w:type="dxa"/>
          </w:tcPr>
          <w:p w14:paraId="142E6270">
            <w:pPr>
              <w:spacing w:line="320" w:lineRule="exact"/>
              <w:rPr>
                <w:rFonts w:ascii="宋体" w:hAnsi="宋体" w:cs="宋体"/>
                <w:szCs w:val="21"/>
              </w:rPr>
            </w:pPr>
          </w:p>
        </w:tc>
        <w:tc>
          <w:tcPr>
            <w:tcW w:w="1484" w:type="dxa"/>
          </w:tcPr>
          <w:p w14:paraId="13E17C9E">
            <w:pPr>
              <w:spacing w:line="320" w:lineRule="exact"/>
              <w:rPr>
                <w:rFonts w:ascii="宋体" w:hAnsi="宋体" w:cs="宋体"/>
                <w:szCs w:val="21"/>
              </w:rPr>
            </w:pPr>
          </w:p>
        </w:tc>
        <w:tc>
          <w:tcPr>
            <w:tcW w:w="1530" w:type="dxa"/>
          </w:tcPr>
          <w:p w14:paraId="1A5E940A">
            <w:pPr>
              <w:spacing w:line="320" w:lineRule="exact"/>
              <w:rPr>
                <w:rFonts w:ascii="宋体" w:hAnsi="宋体" w:cs="宋体"/>
                <w:szCs w:val="21"/>
              </w:rPr>
            </w:pPr>
          </w:p>
        </w:tc>
      </w:tr>
      <w:tr w14:paraId="194A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1C1E5C09">
            <w:pPr>
              <w:spacing w:line="320" w:lineRule="exact"/>
              <w:rPr>
                <w:rFonts w:ascii="宋体" w:hAnsi="宋体" w:cs="宋体"/>
                <w:szCs w:val="21"/>
              </w:rPr>
            </w:pPr>
          </w:p>
        </w:tc>
        <w:tc>
          <w:tcPr>
            <w:tcW w:w="1356" w:type="dxa"/>
          </w:tcPr>
          <w:p w14:paraId="281C14F8">
            <w:pPr>
              <w:spacing w:line="320" w:lineRule="exact"/>
              <w:rPr>
                <w:rFonts w:ascii="宋体" w:hAnsi="宋体" w:cs="宋体"/>
                <w:szCs w:val="21"/>
              </w:rPr>
            </w:pPr>
          </w:p>
        </w:tc>
        <w:tc>
          <w:tcPr>
            <w:tcW w:w="1356" w:type="dxa"/>
          </w:tcPr>
          <w:p w14:paraId="076B09DF">
            <w:pPr>
              <w:spacing w:line="320" w:lineRule="exact"/>
              <w:rPr>
                <w:rFonts w:ascii="宋体" w:hAnsi="宋体" w:cs="宋体"/>
                <w:szCs w:val="21"/>
              </w:rPr>
            </w:pPr>
          </w:p>
        </w:tc>
        <w:tc>
          <w:tcPr>
            <w:tcW w:w="1356" w:type="dxa"/>
          </w:tcPr>
          <w:p w14:paraId="44C760BB">
            <w:pPr>
              <w:spacing w:line="320" w:lineRule="exact"/>
              <w:rPr>
                <w:rFonts w:ascii="宋体" w:hAnsi="宋体" w:cs="宋体"/>
                <w:szCs w:val="21"/>
              </w:rPr>
            </w:pPr>
          </w:p>
        </w:tc>
        <w:tc>
          <w:tcPr>
            <w:tcW w:w="1484" w:type="dxa"/>
          </w:tcPr>
          <w:p w14:paraId="4A4E64FD">
            <w:pPr>
              <w:spacing w:line="320" w:lineRule="exact"/>
              <w:rPr>
                <w:rFonts w:ascii="宋体" w:hAnsi="宋体" w:cs="宋体"/>
                <w:szCs w:val="21"/>
              </w:rPr>
            </w:pPr>
          </w:p>
        </w:tc>
        <w:tc>
          <w:tcPr>
            <w:tcW w:w="1530" w:type="dxa"/>
          </w:tcPr>
          <w:p w14:paraId="7EFA0590">
            <w:pPr>
              <w:spacing w:line="320" w:lineRule="exact"/>
              <w:rPr>
                <w:rFonts w:ascii="宋体" w:hAnsi="宋体" w:cs="宋体"/>
                <w:szCs w:val="21"/>
              </w:rPr>
            </w:pPr>
          </w:p>
        </w:tc>
      </w:tr>
      <w:tr w14:paraId="0CC6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475A5C5E">
            <w:pPr>
              <w:spacing w:line="320" w:lineRule="exact"/>
              <w:rPr>
                <w:rFonts w:ascii="宋体" w:hAnsi="宋体" w:cs="宋体"/>
                <w:szCs w:val="21"/>
              </w:rPr>
            </w:pPr>
          </w:p>
        </w:tc>
        <w:tc>
          <w:tcPr>
            <w:tcW w:w="1356" w:type="dxa"/>
          </w:tcPr>
          <w:p w14:paraId="207C73CD">
            <w:pPr>
              <w:spacing w:line="320" w:lineRule="exact"/>
              <w:rPr>
                <w:rFonts w:ascii="宋体" w:hAnsi="宋体" w:cs="宋体"/>
                <w:szCs w:val="21"/>
              </w:rPr>
            </w:pPr>
          </w:p>
        </w:tc>
        <w:tc>
          <w:tcPr>
            <w:tcW w:w="1356" w:type="dxa"/>
          </w:tcPr>
          <w:p w14:paraId="1DFF7307">
            <w:pPr>
              <w:spacing w:line="320" w:lineRule="exact"/>
              <w:rPr>
                <w:rFonts w:ascii="宋体" w:hAnsi="宋体" w:cs="宋体"/>
                <w:szCs w:val="21"/>
              </w:rPr>
            </w:pPr>
          </w:p>
        </w:tc>
        <w:tc>
          <w:tcPr>
            <w:tcW w:w="1356" w:type="dxa"/>
          </w:tcPr>
          <w:p w14:paraId="14366F7C">
            <w:pPr>
              <w:spacing w:line="320" w:lineRule="exact"/>
              <w:rPr>
                <w:rFonts w:ascii="宋体" w:hAnsi="宋体" w:cs="宋体"/>
                <w:szCs w:val="21"/>
              </w:rPr>
            </w:pPr>
          </w:p>
        </w:tc>
        <w:tc>
          <w:tcPr>
            <w:tcW w:w="1484" w:type="dxa"/>
          </w:tcPr>
          <w:p w14:paraId="5E0F5977">
            <w:pPr>
              <w:spacing w:line="320" w:lineRule="exact"/>
              <w:rPr>
                <w:rFonts w:ascii="宋体" w:hAnsi="宋体" w:cs="宋体"/>
                <w:szCs w:val="21"/>
              </w:rPr>
            </w:pPr>
          </w:p>
        </w:tc>
        <w:tc>
          <w:tcPr>
            <w:tcW w:w="1530" w:type="dxa"/>
          </w:tcPr>
          <w:p w14:paraId="70D62547">
            <w:pPr>
              <w:spacing w:line="320" w:lineRule="exact"/>
              <w:rPr>
                <w:rFonts w:ascii="宋体" w:hAnsi="宋体" w:cs="宋体"/>
                <w:szCs w:val="21"/>
              </w:rPr>
            </w:pPr>
          </w:p>
        </w:tc>
      </w:tr>
      <w:tr w14:paraId="7A31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24C7A139">
            <w:pPr>
              <w:spacing w:line="320" w:lineRule="exact"/>
              <w:rPr>
                <w:rFonts w:ascii="宋体" w:hAnsi="宋体" w:cs="宋体"/>
                <w:szCs w:val="21"/>
              </w:rPr>
            </w:pPr>
          </w:p>
        </w:tc>
        <w:tc>
          <w:tcPr>
            <w:tcW w:w="1356" w:type="dxa"/>
          </w:tcPr>
          <w:p w14:paraId="3A25FB00">
            <w:pPr>
              <w:spacing w:line="320" w:lineRule="exact"/>
              <w:rPr>
                <w:rFonts w:ascii="宋体" w:hAnsi="宋体" w:cs="宋体"/>
                <w:szCs w:val="21"/>
              </w:rPr>
            </w:pPr>
          </w:p>
        </w:tc>
        <w:tc>
          <w:tcPr>
            <w:tcW w:w="1356" w:type="dxa"/>
          </w:tcPr>
          <w:p w14:paraId="07D603EE">
            <w:pPr>
              <w:spacing w:line="320" w:lineRule="exact"/>
              <w:rPr>
                <w:rFonts w:ascii="宋体" w:hAnsi="宋体" w:cs="宋体"/>
                <w:szCs w:val="21"/>
              </w:rPr>
            </w:pPr>
          </w:p>
        </w:tc>
        <w:tc>
          <w:tcPr>
            <w:tcW w:w="1356" w:type="dxa"/>
          </w:tcPr>
          <w:p w14:paraId="59C3FEF6">
            <w:pPr>
              <w:spacing w:line="320" w:lineRule="exact"/>
              <w:rPr>
                <w:rFonts w:ascii="宋体" w:hAnsi="宋体" w:cs="宋体"/>
                <w:szCs w:val="21"/>
              </w:rPr>
            </w:pPr>
          </w:p>
        </w:tc>
        <w:tc>
          <w:tcPr>
            <w:tcW w:w="1484" w:type="dxa"/>
          </w:tcPr>
          <w:p w14:paraId="4199FE67">
            <w:pPr>
              <w:spacing w:line="320" w:lineRule="exact"/>
              <w:rPr>
                <w:rFonts w:ascii="宋体" w:hAnsi="宋体" w:cs="宋体"/>
                <w:szCs w:val="21"/>
              </w:rPr>
            </w:pPr>
          </w:p>
        </w:tc>
        <w:tc>
          <w:tcPr>
            <w:tcW w:w="1530" w:type="dxa"/>
          </w:tcPr>
          <w:p w14:paraId="568977A1">
            <w:pPr>
              <w:spacing w:line="320" w:lineRule="exact"/>
              <w:rPr>
                <w:rFonts w:ascii="宋体" w:hAnsi="宋体" w:cs="宋体"/>
                <w:szCs w:val="21"/>
              </w:rPr>
            </w:pPr>
          </w:p>
        </w:tc>
      </w:tr>
    </w:tbl>
    <w:p w14:paraId="3FBB411F">
      <w:pPr>
        <w:spacing w:line="320" w:lineRule="exact"/>
        <w:rPr>
          <w:rFonts w:ascii="宋体" w:hAnsi="宋体" w:cs="宋体"/>
          <w:szCs w:val="21"/>
        </w:rPr>
      </w:pPr>
      <w:r>
        <w:rPr>
          <w:rFonts w:hint="eastAsia" w:ascii="宋体" w:hAnsi="宋体" w:cs="宋体"/>
          <w:szCs w:val="21"/>
        </w:rPr>
        <w:t>备注：</w:t>
      </w:r>
    </w:p>
    <w:p w14:paraId="5868CD7E">
      <w:pPr>
        <w:spacing w:line="320" w:lineRule="exact"/>
        <w:rPr>
          <w:rFonts w:ascii="宋体" w:hAnsi="宋体" w:cs="宋体"/>
          <w:szCs w:val="21"/>
        </w:rPr>
      </w:pPr>
      <w:r>
        <w:rPr>
          <w:rFonts w:hint="eastAsia" w:ascii="宋体" w:hAnsi="宋体" w:cs="宋体"/>
          <w:szCs w:val="21"/>
        </w:rPr>
        <w:t>1、“招标技术要求”一栏应填写招标文件第二章“三、具体采购要求”的内容；</w:t>
      </w:r>
    </w:p>
    <w:p w14:paraId="2378B3E2">
      <w:pPr>
        <w:spacing w:line="320" w:lineRule="exact"/>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14:paraId="5C8435F9">
      <w:pPr>
        <w:spacing w:line="320" w:lineRule="exact"/>
        <w:rPr>
          <w:rFonts w:ascii="宋体" w:hAnsi="宋体" w:cs="宋体"/>
          <w:szCs w:val="21"/>
        </w:rPr>
      </w:pPr>
      <w:r>
        <w:rPr>
          <w:rFonts w:hint="eastAsia" w:ascii="宋体" w:hAnsi="宋体" w:cs="宋体"/>
          <w:szCs w:val="21"/>
        </w:rPr>
        <w:t>3、“偏离情况”一栏应如实填写“正偏离”、“负偏离”或“无偏离”。</w:t>
      </w:r>
    </w:p>
    <w:p w14:paraId="52F116C0">
      <w:pPr>
        <w:spacing w:line="320" w:lineRule="exact"/>
        <w:rPr>
          <w:rFonts w:ascii="宋体" w:hAnsi="宋体" w:cs="宋体"/>
          <w:szCs w:val="21"/>
        </w:rPr>
      </w:pPr>
      <w:r>
        <w:rPr>
          <w:rFonts w:hint="eastAsia" w:ascii="宋体" w:hAnsi="宋体" w:cs="宋体"/>
          <w:szCs w:val="21"/>
        </w:rPr>
        <w:t>4、投标产品的技术参数应尽可能提供相应的证明资料，以证明投标人响应的真实性。</w:t>
      </w:r>
    </w:p>
    <w:p w14:paraId="0F161EC6">
      <w:pPr>
        <w:pStyle w:val="3"/>
        <w:numPr>
          <w:ilvl w:val="2"/>
          <w:numId w:val="0"/>
        </w:numPr>
        <w:ind w:left="400"/>
        <w:jc w:val="center"/>
        <w:rPr>
          <w:rFonts w:hint="eastAsia" w:cs="宋体"/>
          <w:kern w:val="0"/>
          <w:szCs w:val="28"/>
        </w:rPr>
      </w:pPr>
    </w:p>
    <w:p w14:paraId="25F17AD5">
      <w:pPr>
        <w:pStyle w:val="3"/>
        <w:numPr>
          <w:ilvl w:val="2"/>
          <w:numId w:val="0"/>
        </w:numPr>
        <w:ind w:left="400"/>
        <w:jc w:val="center"/>
        <w:rPr>
          <w:rFonts w:cs="宋体"/>
          <w:kern w:val="0"/>
          <w:szCs w:val="28"/>
        </w:rPr>
      </w:pPr>
      <w:r>
        <w:rPr>
          <w:rFonts w:hint="eastAsia" w:cs="宋体"/>
          <w:kern w:val="0"/>
          <w:szCs w:val="28"/>
        </w:rPr>
        <w:t>八、商务需求偏离表</w:t>
      </w:r>
    </w:p>
    <w:p w14:paraId="5A89AE28">
      <w:pPr>
        <w:spacing w:line="320" w:lineRule="exact"/>
        <w:rPr>
          <w:rFonts w:ascii="宋体" w:hAnsi="宋体" w:cs="宋体"/>
          <w:b/>
          <w:szCs w:val="21"/>
        </w:rPr>
      </w:pPr>
    </w:p>
    <w:p w14:paraId="599E022E">
      <w:pPr>
        <w:spacing w:line="320" w:lineRule="exact"/>
        <w:rPr>
          <w:rFonts w:hint="eastAsia" w:ascii="宋体" w:hAnsi="宋体" w:eastAsia="宋体" w:cs="宋体"/>
          <w:szCs w:val="21"/>
          <w:u w:val="single"/>
          <w:lang w:eastAsia="zh-CN"/>
        </w:rPr>
      </w:pPr>
      <w:r>
        <w:rPr>
          <w:rFonts w:hint="eastAsia" w:ascii="宋体" w:hAnsi="宋体" w:cs="宋体"/>
          <w:szCs w:val="21"/>
        </w:rPr>
        <w:t>投标人名称</w:t>
      </w:r>
    </w:p>
    <w:p w14:paraId="1D7A0673">
      <w:pPr>
        <w:spacing w:line="320" w:lineRule="exact"/>
        <w:rPr>
          <w:rFonts w:ascii="宋体" w:hAnsi="宋体" w:cs="宋体"/>
          <w:szCs w:val="21"/>
        </w:rPr>
      </w:pPr>
    </w:p>
    <w:tbl>
      <w:tblPr>
        <w:tblStyle w:val="2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14:paraId="3595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D2756AE">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序号</w:t>
            </w:r>
          </w:p>
        </w:tc>
        <w:tc>
          <w:tcPr>
            <w:tcW w:w="1080" w:type="dxa"/>
          </w:tcPr>
          <w:p w14:paraId="5F44F6DC">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目录</w:t>
            </w:r>
          </w:p>
        </w:tc>
        <w:tc>
          <w:tcPr>
            <w:tcW w:w="1980" w:type="dxa"/>
          </w:tcPr>
          <w:p w14:paraId="540924F1">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招标商务条款</w:t>
            </w:r>
          </w:p>
        </w:tc>
        <w:tc>
          <w:tcPr>
            <w:tcW w:w="1980" w:type="dxa"/>
          </w:tcPr>
          <w:p w14:paraId="37B848B5">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响应商务条款</w:t>
            </w:r>
          </w:p>
        </w:tc>
        <w:tc>
          <w:tcPr>
            <w:tcW w:w="1440" w:type="dxa"/>
          </w:tcPr>
          <w:p w14:paraId="1E304586">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偏离情况</w:t>
            </w:r>
          </w:p>
        </w:tc>
        <w:tc>
          <w:tcPr>
            <w:tcW w:w="1164" w:type="dxa"/>
          </w:tcPr>
          <w:p w14:paraId="60AE9F90">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说明</w:t>
            </w:r>
          </w:p>
        </w:tc>
      </w:tr>
      <w:tr w14:paraId="33FE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CEEA215">
            <w:pPr>
              <w:spacing w:line="320" w:lineRule="exact"/>
              <w:rPr>
                <w:rFonts w:ascii="宋体" w:hAnsi="宋体" w:cs="宋体"/>
                <w:szCs w:val="21"/>
              </w:rPr>
            </w:pPr>
            <w:r>
              <w:rPr>
                <w:rFonts w:hint="eastAsia" w:ascii="宋体" w:hAnsi="宋体" w:cs="宋体"/>
                <w:szCs w:val="21"/>
              </w:rPr>
              <w:t>1</w:t>
            </w:r>
          </w:p>
        </w:tc>
        <w:tc>
          <w:tcPr>
            <w:tcW w:w="1080" w:type="dxa"/>
          </w:tcPr>
          <w:p w14:paraId="409E35BC">
            <w:pPr>
              <w:spacing w:line="320" w:lineRule="exact"/>
              <w:rPr>
                <w:rFonts w:ascii="宋体" w:hAnsi="宋体" w:cs="宋体"/>
                <w:szCs w:val="21"/>
              </w:rPr>
            </w:pPr>
          </w:p>
        </w:tc>
        <w:tc>
          <w:tcPr>
            <w:tcW w:w="1980" w:type="dxa"/>
          </w:tcPr>
          <w:p w14:paraId="7D585795">
            <w:pPr>
              <w:spacing w:line="320" w:lineRule="exact"/>
              <w:rPr>
                <w:rFonts w:ascii="宋体" w:hAnsi="宋体" w:cs="宋体"/>
                <w:szCs w:val="21"/>
              </w:rPr>
            </w:pPr>
          </w:p>
        </w:tc>
        <w:tc>
          <w:tcPr>
            <w:tcW w:w="1980" w:type="dxa"/>
          </w:tcPr>
          <w:p w14:paraId="72C98139">
            <w:pPr>
              <w:spacing w:line="320" w:lineRule="exact"/>
              <w:rPr>
                <w:rFonts w:ascii="宋体" w:hAnsi="宋体" w:cs="宋体"/>
                <w:szCs w:val="21"/>
              </w:rPr>
            </w:pPr>
          </w:p>
        </w:tc>
        <w:tc>
          <w:tcPr>
            <w:tcW w:w="1440" w:type="dxa"/>
          </w:tcPr>
          <w:p w14:paraId="3B2121B5">
            <w:pPr>
              <w:spacing w:line="320" w:lineRule="exact"/>
              <w:rPr>
                <w:rFonts w:ascii="宋体" w:hAnsi="宋体" w:cs="宋体"/>
                <w:szCs w:val="21"/>
              </w:rPr>
            </w:pPr>
          </w:p>
        </w:tc>
        <w:tc>
          <w:tcPr>
            <w:tcW w:w="1164" w:type="dxa"/>
          </w:tcPr>
          <w:p w14:paraId="2F0B714B">
            <w:pPr>
              <w:spacing w:line="320" w:lineRule="exact"/>
              <w:rPr>
                <w:rFonts w:ascii="宋体" w:hAnsi="宋体" w:cs="宋体"/>
                <w:szCs w:val="21"/>
              </w:rPr>
            </w:pPr>
          </w:p>
        </w:tc>
      </w:tr>
      <w:tr w14:paraId="1B19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1A3FC65">
            <w:pPr>
              <w:spacing w:line="320" w:lineRule="exact"/>
              <w:rPr>
                <w:rFonts w:ascii="宋体" w:hAnsi="宋体" w:cs="宋体"/>
                <w:szCs w:val="21"/>
              </w:rPr>
            </w:pPr>
            <w:r>
              <w:rPr>
                <w:rFonts w:hint="eastAsia" w:ascii="宋体" w:hAnsi="宋体" w:cs="宋体"/>
                <w:szCs w:val="21"/>
              </w:rPr>
              <w:t>2</w:t>
            </w:r>
          </w:p>
        </w:tc>
        <w:tc>
          <w:tcPr>
            <w:tcW w:w="1080" w:type="dxa"/>
          </w:tcPr>
          <w:p w14:paraId="20D080B8">
            <w:pPr>
              <w:spacing w:line="320" w:lineRule="exact"/>
              <w:rPr>
                <w:rFonts w:ascii="宋体" w:hAnsi="宋体" w:cs="宋体"/>
                <w:szCs w:val="21"/>
              </w:rPr>
            </w:pPr>
          </w:p>
        </w:tc>
        <w:tc>
          <w:tcPr>
            <w:tcW w:w="1980" w:type="dxa"/>
          </w:tcPr>
          <w:p w14:paraId="0E860D53">
            <w:pPr>
              <w:spacing w:line="320" w:lineRule="exact"/>
              <w:rPr>
                <w:rFonts w:ascii="宋体" w:hAnsi="宋体" w:cs="宋体"/>
                <w:szCs w:val="21"/>
              </w:rPr>
            </w:pPr>
          </w:p>
        </w:tc>
        <w:tc>
          <w:tcPr>
            <w:tcW w:w="1980" w:type="dxa"/>
          </w:tcPr>
          <w:p w14:paraId="04867FEA">
            <w:pPr>
              <w:spacing w:line="320" w:lineRule="exact"/>
              <w:rPr>
                <w:rFonts w:ascii="宋体" w:hAnsi="宋体" w:cs="宋体"/>
                <w:szCs w:val="21"/>
              </w:rPr>
            </w:pPr>
          </w:p>
        </w:tc>
        <w:tc>
          <w:tcPr>
            <w:tcW w:w="1440" w:type="dxa"/>
          </w:tcPr>
          <w:p w14:paraId="59E834FB">
            <w:pPr>
              <w:spacing w:line="320" w:lineRule="exact"/>
              <w:rPr>
                <w:rFonts w:ascii="宋体" w:hAnsi="宋体" w:cs="宋体"/>
                <w:szCs w:val="21"/>
              </w:rPr>
            </w:pPr>
          </w:p>
        </w:tc>
        <w:tc>
          <w:tcPr>
            <w:tcW w:w="1164" w:type="dxa"/>
          </w:tcPr>
          <w:p w14:paraId="0E3C566A">
            <w:pPr>
              <w:spacing w:line="320" w:lineRule="exact"/>
              <w:rPr>
                <w:rFonts w:ascii="宋体" w:hAnsi="宋体" w:cs="宋体"/>
                <w:szCs w:val="21"/>
              </w:rPr>
            </w:pPr>
          </w:p>
        </w:tc>
      </w:tr>
      <w:tr w14:paraId="64DE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D6EB0B">
            <w:pPr>
              <w:spacing w:line="320" w:lineRule="exact"/>
              <w:rPr>
                <w:rFonts w:ascii="宋体" w:hAnsi="宋体" w:cs="宋体"/>
                <w:szCs w:val="21"/>
              </w:rPr>
            </w:pPr>
            <w:r>
              <w:rPr>
                <w:rFonts w:hint="eastAsia" w:ascii="宋体" w:hAnsi="宋体" w:cs="宋体"/>
                <w:szCs w:val="21"/>
              </w:rPr>
              <w:t>……</w:t>
            </w:r>
          </w:p>
        </w:tc>
        <w:tc>
          <w:tcPr>
            <w:tcW w:w="1080" w:type="dxa"/>
          </w:tcPr>
          <w:p w14:paraId="05BE831D">
            <w:pPr>
              <w:spacing w:line="320" w:lineRule="exact"/>
              <w:rPr>
                <w:rFonts w:ascii="宋体" w:hAnsi="宋体" w:cs="宋体"/>
                <w:szCs w:val="21"/>
              </w:rPr>
            </w:pPr>
          </w:p>
        </w:tc>
        <w:tc>
          <w:tcPr>
            <w:tcW w:w="1980" w:type="dxa"/>
          </w:tcPr>
          <w:p w14:paraId="0006BAE4">
            <w:pPr>
              <w:spacing w:line="320" w:lineRule="exact"/>
              <w:rPr>
                <w:rFonts w:ascii="宋体" w:hAnsi="宋体" w:cs="宋体"/>
                <w:szCs w:val="21"/>
              </w:rPr>
            </w:pPr>
          </w:p>
        </w:tc>
        <w:tc>
          <w:tcPr>
            <w:tcW w:w="1980" w:type="dxa"/>
          </w:tcPr>
          <w:p w14:paraId="3258C0A2">
            <w:pPr>
              <w:spacing w:line="320" w:lineRule="exact"/>
              <w:rPr>
                <w:rFonts w:ascii="宋体" w:hAnsi="宋体" w:cs="宋体"/>
                <w:szCs w:val="21"/>
              </w:rPr>
            </w:pPr>
          </w:p>
        </w:tc>
        <w:tc>
          <w:tcPr>
            <w:tcW w:w="1440" w:type="dxa"/>
          </w:tcPr>
          <w:p w14:paraId="79C0BF4D">
            <w:pPr>
              <w:spacing w:line="320" w:lineRule="exact"/>
              <w:rPr>
                <w:rFonts w:ascii="宋体" w:hAnsi="宋体" w:cs="宋体"/>
                <w:szCs w:val="21"/>
              </w:rPr>
            </w:pPr>
          </w:p>
        </w:tc>
        <w:tc>
          <w:tcPr>
            <w:tcW w:w="1164" w:type="dxa"/>
          </w:tcPr>
          <w:p w14:paraId="1FCE2F29">
            <w:pPr>
              <w:spacing w:line="320" w:lineRule="exact"/>
              <w:rPr>
                <w:rFonts w:ascii="宋体" w:hAnsi="宋体" w:cs="宋体"/>
                <w:szCs w:val="21"/>
              </w:rPr>
            </w:pPr>
          </w:p>
        </w:tc>
      </w:tr>
      <w:tr w14:paraId="0E8D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9A076A3">
            <w:pPr>
              <w:spacing w:line="320" w:lineRule="exact"/>
              <w:rPr>
                <w:rFonts w:ascii="宋体" w:hAnsi="宋体" w:cs="宋体"/>
                <w:szCs w:val="21"/>
              </w:rPr>
            </w:pPr>
          </w:p>
        </w:tc>
        <w:tc>
          <w:tcPr>
            <w:tcW w:w="1080" w:type="dxa"/>
          </w:tcPr>
          <w:p w14:paraId="53287279">
            <w:pPr>
              <w:spacing w:line="320" w:lineRule="exact"/>
              <w:rPr>
                <w:rFonts w:ascii="宋体" w:hAnsi="宋体" w:cs="宋体"/>
                <w:szCs w:val="21"/>
              </w:rPr>
            </w:pPr>
          </w:p>
        </w:tc>
        <w:tc>
          <w:tcPr>
            <w:tcW w:w="1980" w:type="dxa"/>
          </w:tcPr>
          <w:p w14:paraId="10DCFE04">
            <w:pPr>
              <w:spacing w:line="320" w:lineRule="exact"/>
              <w:rPr>
                <w:rFonts w:ascii="宋体" w:hAnsi="宋体" w:cs="宋体"/>
                <w:szCs w:val="21"/>
              </w:rPr>
            </w:pPr>
          </w:p>
        </w:tc>
        <w:tc>
          <w:tcPr>
            <w:tcW w:w="1980" w:type="dxa"/>
          </w:tcPr>
          <w:p w14:paraId="2C05AA07">
            <w:pPr>
              <w:spacing w:line="320" w:lineRule="exact"/>
              <w:rPr>
                <w:rFonts w:ascii="宋体" w:hAnsi="宋体" w:cs="宋体"/>
                <w:szCs w:val="21"/>
              </w:rPr>
            </w:pPr>
          </w:p>
        </w:tc>
        <w:tc>
          <w:tcPr>
            <w:tcW w:w="1440" w:type="dxa"/>
          </w:tcPr>
          <w:p w14:paraId="517AC2AD">
            <w:pPr>
              <w:spacing w:line="320" w:lineRule="exact"/>
              <w:rPr>
                <w:rFonts w:ascii="宋体" w:hAnsi="宋体" w:cs="宋体"/>
                <w:szCs w:val="21"/>
              </w:rPr>
            </w:pPr>
          </w:p>
        </w:tc>
        <w:tc>
          <w:tcPr>
            <w:tcW w:w="1164" w:type="dxa"/>
          </w:tcPr>
          <w:p w14:paraId="51911A7D">
            <w:pPr>
              <w:spacing w:line="320" w:lineRule="exact"/>
              <w:rPr>
                <w:rFonts w:ascii="宋体" w:hAnsi="宋体" w:cs="宋体"/>
                <w:szCs w:val="21"/>
              </w:rPr>
            </w:pPr>
          </w:p>
        </w:tc>
      </w:tr>
    </w:tbl>
    <w:p w14:paraId="5BEB6F62">
      <w:pPr>
        <w:spacing w:line="320" w:lineRule="exact"/>
        <w:rPr>
          <w:rFonts w:ascii="宋体" w:hAnsi="宋体" w:cs="宋体"/>
          <w:szCs w:val="21"/>
        </w:rPr>
      </w:pPr>
      <w:r>
        <w:rPr>
          <w:rFonts w:hint="eastAsia" w:ascii="宋体" w:hAnsi="宋体" w:cs="宋体"/>
          <w:szCs w:val="21"/>
        </w:rPr>
        <w:t>备注：</w:t>
      </w:r>
    </w:p>
    <w:p w14:paraId="0429C277">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1.“商务需求”一栏必须填写采购文件第二章“商务需求”的内容分别对应的内容进行填写。</w:t>
      </w:r>
    </w:p>
    <w:p w14:paraId="452DF5B5">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2.“投标商务条款”一栏必须详细填写投标商务条款的内容。</w:t>
      </w:r>
    </w:p>
    <w:p w14:paraId="20C1E27B">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3.“偏离情况”栏中应如实填写“正偏离”、“负偏离”或“无偏离”。</w:t>
      </w:r>
    </w:p>
    <w:p w14:paraId="57C9229B">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3.交货期条款为不可负偏离条款，投标文件响应为“负偏离”的，投标文件将按废标处理。</w:t>
      </w:r>
    </w:p>
    <w:p w14:paraId="1CA94771">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4.开标一览表中填写的“工期”必须与本表填写的“工期”一致。如填写不一致，以开标一览表填写的“交货期”为准。</w:t>
      </w:r>
    </w:p>
    <w:p w14:paraId="1E1AB324">
      <w:pPr>
        <w:widowControl/>
        <w:shd w:val="clear" w:color="auto" w:fill="FFFFFF"/>
        <w:spacing w:line="320" w:lineRule="exact"/>
        <w:jc w:val="left"/>
        <w:rPr>
          <w:rFonts w:ascii="宋体" w:hAnsi="宋体" w:cs="宋体"/>
          <w:kern w:val="0"/>
          <w:szCs w:val="21"/>
          <w:shd w:val="clear" w:color="auto" w:fill="FFFFFF"/>
        </w:rPr>
      </w:pPr>
    </w:p>
    <w:p w14:paraId="3B1EC29B">
      <w:pPr>
        <w:pStyle w:val="3"/>
        <w:numPr>
          <w:ilvl w:val="2"/>
          <w:numId w:val="0"/>
        </w:numPr>
        <w:ind w:left="400"/>
        <w:jc w:val="center"/>
        <w:rPr>
          <w:rFonts w:cs="宋体"/>
          <w:kern w:val="0"/>
          <w:szCs w:val="28"/>
        </w:rPr>
      </w:pPr>
      <w:r>
        <w:rPr>
          <w:rFonts w:hint="eastAsia" w:cs="宋体"/>
          <w:kern w:val="0"/>
          <w:szCs w:val="28"/>
        </w:rPr>
        <w:t>九、</w:t>
      </w:r>
      <w:r>
        <w:rPr>
          <w:rFonts w:hint="eastAsia" w:ascii="仿宋" w:hAnsi="仿宋" w:eastAsia="仿宋"/>
          <w:szCs w:val="21"/>
        </w:rPr>
        <w:t>实施方案（工作措施、工作方法、工作手段、工作流程）</w:t>
      </w:r>
    </w:p>
    <w:p w14:paraId="3B5C22EF">
      <w:pPr>
        <w:rPr>
          <w:rFonts w:ascii="宋体" w:hAnsi="宋体" w:cs="宋体"/>
        </w:rPr>
      </w:pPr>
      <w:r>
        <w:rPr>
          <w:rFonts w:hint="eastAsia" w:ascii="宋体" w:hAnsi="宋体" w:cs="宋体"/>
        </w:rPr>
        <w:t>格式自拟；</w:t>
      </w:r>
    </w:p>
    <w:p w14:paraId="7C6C5C7E">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14:paraId="2C1AE111">
      <w:pPr>
        <w:rPr>
          <w:rFonts w:ascii="宋体" w:hAnsi="宋体" w:cs="宋体"/>
        </w:rPr>
      </w:pPr>
    </w:p>
    <w:p w14:paraId="1A27F506">
      <w:pPr>
        <w:rPr>
          <w:rFonts w:ascii="宋体" w:hAnsi="宋体" w:cs="宋体"/>
        </w:rPr>
      </w:pPr>
    </w:p>
    <w:p w14:paraId="6A45CBA6">
      <w:pPr>
        <w:pStyle w:val="3"/>
        <w:numPr>
          <w:ilvl w:val="2"/>
          <w:numId w:val="0"/>
        </w:numPr>
        <w:ind w:left="400"/>
        <w:jc w:val="center"/>
        <w:rPr>
          <w:rFonts w:cs="宋体"/>
          <w:kern w:val="0"/>
          <w:szCs w:val="28"/>
        </w:rPr>
      </w:pPr>
      <w:r>
        <w:rPr>
          <w:rFonts w:hint="eastAsia" w:cs="宋体"/>
          <w:kern w:val="0"/>
          <w:szCs w:val="28"/>
        </w:rPr>
        <w:t>十、</w:t>
      </w:r>
      <w:r>
        <w:rPr>
          <w:rFonts w:hint="eastAsia" w:ascii="仿宋" w:hAnsi="仿宋" w:eastAsia="仿宋"/>
          <w:szCs w:val="21"/>
        </w:rPr>
        <w:t>项目重点难点分析、应对措施及相关的合理化建议</w:t>
      </w:r>
    </w:p>
    <w:p w14:paraId="2256A6B4">
      <w:pPr>
        <w:rPr>
          <w:rFonts w:ascii="宋体" w:hAnsi="宋体" w:cs="宋体"/>
        </w:rPr>
      </w:pPr>
      <w:r>
        <w:rPr>
          <w:rFonts w:hint="eastAsia" w:ascii="宋体" w:hAnsi="宋体" w:cs="宋体"/>
        </w:rPr>
        <w:t>格式自拟；</w:t>
      </w:r>
    </w:p>
    <w:p w14:paraId="36D5C5AF">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14:paraId="2B39E175">
      <w:pPr>
        <w:rPr>
          <w:rFonts w:ascii="宋体" w:hAnsi="宋体" w:cs="宋体"/>
          <w:b/>
          <w:bCs/>
          <w:sz w:val="24"/>
        </w:rPr>
      </w:pPr>
    </w:p>
    <w:p w14:paraId="3D10A3A5">
      <w:pPr>
        <w:pStyle w:val="3"/>
        <w:numPr>
          <w:ilvl w:val="2"/>
          <w:numId w:val="0"/>
        </w:numPr>
        <w:ind w:left="400"/>
        <w:jc w:val="center"/>
        <w:rPr>
          <w:rFonts w:cs="宋体"/>
          <w:kern w:val="0"/>
          <w:szCs w:val="28"/>
        </w:rPr>
      </w:pPr>
      <w:r>
        <w:rPr>
          <w:rFonts w:hint="eastAsia" w:cs="宋体"/>
          <w:kern w:val="0"/>
          <w:szCs w:val="28"/>
        </w:rPr>
        <w:t>十一、</w:t>
      </w:r>
      <w:r>
        <w:rPr>
          <w:rFonts w:hint="eastAsia" w:ascii="仿宋" w:hAnsi="仿宋" w:eastAsia="仿宋"/>
          <w:szCs w:val="21"/>
        </w:rPr>
        <w:t>质量保障措施及方案</w:t>
      </w:r>
    </w:p>
    <w:p w14:paraId="01E48FEE">
      <w:pPr>
        <w:rPr>
          <w:rFonts w:ascii="宋体" w:hAnsi="宋体" w:cs="宋体"/>
          <w:sz w:val="24"/>
        </w:rPr>
      </w:pPr>
    </w:p>
    <w:p w14:paraId="165CB741">
      <w:pPr>
        <w:rPr>
          <w:rFonts w:ascii="宋体" w:hAnsi="宋体" w:cs="宋体"/>
        </w:rPr>
      </w:pPr>
      <w:r>
        <w:rPr>
          <w:rFonts w:hint="eastAsia" w:ascii="宋体" w:hAnsi="宋体" w:cs="宋体"/>
        </w:rPr>
        <w:t>格式自拟；</w:t>
      </w:r>
    </w:p>
    <w:p w14:paraId="1C99C1A7">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14:paraId="1ACE5A75">
      <w:pPr>
        <w:pStyle w:val="13"/>
        <w:rPr>
          <w:rFonts w:hint="eastAsia" w:ascii="宋体" w:hAnsi="宋体" w:cs="宋体"/>
          <w:b/>
          <w:szCs w:val="21"/>
        </w:rPr>
      </w:pPr>
    </w:p>
    <w:p w14:paraId="58D8D8E5">
      <w:pPr>
        <w:pStyle w:val="3"/>
        <w:numPr>
          <w:ilvl w:val="2"/>
          <w:numId w:val="0"/>
        </w:numPr>
        <w:ind w:left="400"/>
        <w:jc w:val="center"/>
        <w:rPr>
          <w:rFonts w:hint="eastAsia" w:ascii="仿宋" w:hAnsi="仿宋" w:eastAsia="仿宋"/>
          <w:szCs w:val="21"/>
        </w:rPr>
      </w:pPr>
      <w:r>
        <w:rPr>
          <w:rFonts w:hint="eastAsia" w:cs="宋体"/>
          <w:kern w:val="0"/>
          <w:szCs w:val="28"/>
        </w:rPr>
        <w:t>十</w:t>
      </w:r>
      <w:r>
        <w:rPr>
          <w:rFonts w:hint="eastAsia" w:cs="宋体"/>
          <w:kern w:val="0"/>
          <w:szCs w:val="28"/>
          <w:lang w:val="en-US" w:eastAsia="zh-CN"/>
        </w:rPr>
        <w:t>二</w:t>
      </w:r>
      <w:r>
        <w:rPr>
          <w:rFonts w:hint="eastAsia" w:cs="宋体"/>
          <w:kern w:val="0"/>
          <w:szCs w:val="28"/>
        </w:rPr>
        <w:t>、</w:t>
      </w:r>
      <w:r>
        <w:rPr>
          <w:rFonts w:hint="eastAsia"/>
        </w:rPr>
        <w:t>拟安排的项目负责人</w:t>
      </w:r>
    </w:p>
    <w:p w14:paraId="5A280C48">
      <w:pPr>
        <w:rPr>
          <w:rFonts w:ascii="宋体" w:hAnsi="宋体" w:cs="宋体"/>
        </w:rPr>
      </w:pPr>
      <w:r>
        <w:rPr>
          <w:rFonts w:hint="eastAsia" w:ascii="宋体" w:hAnsi="宋体" w:cs="宋体"/>
        </w:rPr>
        <w:t>格式自拟；</w:t>
      </w:r>
    </w:p>
    <w:p w14:paraId="4CD75111">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14:paraId="2BB47855">
      <w:pPr>
        <w:pStyle w:val="20"/>
        <w:numPr>
          <w:ilvl w:val="0"/>
          <w:numId w:val="0"/>
        </w:numPr>
        <w:rPr>
          <w:rFonts w:hint="eastAsia" w:ascii="仿宋" w:hAnsi="仿宋" w:eastAsia="仿宋"/>
          <w:szCs w:val="21"/>
        </w:rPr>
      </w:pPr>
    </w:p>
    <w:p w14:paraId="55A72335">
      <w:pPr>
        <w:pStyle w:val="3"/>
        <w:numPr>
          <w:ilvl w:val="2"/>
          <w:numId w:val="0"/>
        </w:numPr>
        <w:ind w:left="400"/>
        <w:jc w:val="center"/>
        <w:rPr>
          <w:rFonts w:hint="eastAsia" w:ascii="仿宋" w:hAnsi="仿宋" w:eastAsia="仿宋"/>
          <w:szCs w:val="21"/>
        </w:rPr>
      </w:pPr>
      <w:r>
        <w:rPr>
          <w:rFonts w:hint="eastAsia" w:cs="宋体"/>
          <w:kern w:val="0"/>
          <w:szCs w:val="28"/>
        </w:rPr>
        <w:t>十</w:t>
      </w:r>
      <w:r>
        <w:rPr>
          <w:rFonts w:hint="eastAsia" w:cs="宋体"/>
          <w:kern w:val="0"/>
          <w:szCs w:val="28"/>
          <w:lang w:val="en-US" w:eastAsia="zh-CN"/>
        </w:rPr>
        <w:t>三</w:t>
      </w:r>
      <w:r>
        <w:rPr>
          <w:rFonts w:hint="eastAsia" w:cs="宋体"/>
          <w:kern w:val="0"/>
          <w:szCs w:val="28"/>
        </w:rPr>
        <w:t>、</w:t>
      </w:r>
      <w:r>
        <w:rPr>
          <w:rFonts w:hint="eastAsia"/>
        </w:rPr>
        <w:t>拟安排的项目主要团队成员（主要技术人员）情况（项目负责人除外）</w:t>
      </w:r>
    </w:p>
    <w:p w14:paraId="77333F3A">
      <w:pPr>
        <w:rPr>
          <w:rFonts w:ascii="宋体" w:hAnsi="宋体" w:cs="宋体"/>
        </w:rPr>
      </w:pPr>
      <w:r>
        <w:rPr>
          <w:rFonts w:hint="eastAsia" w:ascii="宋体" w:hAnsi="宋体" w:cs="宋体"/>
        </w:rPr>
        <w:t>格式自拟；</w:t>
      </w:r>
    </w:p>
    <w:p w14:paraId="7ECF2166">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14:paraId="5DB382DF">
      <w:pPr>
        <w:pStyle w:val="3"/>
        <w:numPr>
          <w:ilvl w:val="2"/>
          <w:numId w:val="0"/>
        </w:numPr>
        <w:ind w:left="400"/>
        <w:jc w:val="center"/>
        <w:rPr>
          <w:rFonts w:hint="eastAsia"/>
        </w:rPr>
      </w:pPr>
      <w:r>
        <w:rPr>
          <w:rFonts w:hint="eastAsia"/>
          <w:lang w:val="en-US" w:eastAsia="zh-CN"/>
        </w:rPr>
        <w:t>十四、响应时间承诺函</w:t>
      </w:r>
    </w:p>
    <w:p w14:paraId="61040E6B">
      <w:pPr>
        <w:pStyle w:val="20"/>
        <w:numPr>
          <w:ilvl w:val="0"/>
          <w:numId w:val="0"/>
        </w:numPr>
        <w:rPr>
          <w:rFonts w:hint="eastAsia" w:ascii="仿宋" w:hAnsi="仿宋" w:eastAsia="仿宋"/>
          <w:szCs w:val="21"/>
        </w:rPr>
      </w:pPr>
    </w:p>
    <w:p w14:paraId="22262B3F">
      <w:pPr>
        <w:pStyle w:val="20"/>
        <w:numPr>
          <w:ilvl w:val="0"/>
          <w:numId w:val="0"/>
        </w:numPr>
        <w:rPr>
          <w:rFonts w:hint="eastAsia" w:ascii="仿宋" w:hAnsi="仿宋" w:eastAsia="仿宋"/>
          <w:szCs w:val="21"/>
        </w:rPr>
      </w:pPr>
    </w:p>
    <w:sectPr>
      <w:footerReference r:id="rId3" w:type="default"/>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CFE0">
    <w:pPr>
      <w:pStyle w:val="1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6CD9F">
                          <w:pPr>
                            <w:pStyle w:val="1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56CD9F">
                    <w:pPr>
                      <w:pStyle w:val="18"/>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4254F"/>
    <w:multiLevelType w:val="multilevel"/>
    <w:tmpl w:val="B604254F"/>
    <w:lvl w:ilvl="0" w:tentative="0">
      <w:start w:val="1"/>
      <w:numFmt w:val="chineseCounting"/>
      <w:pStyle w:val="2"/>
      <w:suff w:val="nothing"/>
      <w:lvlText w:val="%1、"/>
      <w:lvlJc w:val="left"/>
      <w:pPr>
        <w:tabs>
          <w:tab w:val="left" w:pos="0"/>
        </w:tabs>
        <w:ind w:left="0" w:firstLine="0"/>
      </w:pPr>
      <w:rPr>
        <w:rFonts w:hint="eastAsia"/>
      </w:rPr>
    </w:lvl>
    <w:lvl w:ilvl="1" w:tentative="0">
      <w:start w:val="1"/>
      <w:numFmt w:val="chineseCounting"/>
      <w:pStyle w:val="5"/>
      <w:suff w:val="nothing"/>
      <w:lvlText w:val="（%2）"/>
      <w:lvlJc w:val="left"/>
      <w:pPr>
        <w:ind w:left="0" w:firstLine="0"/>
      </w:pPr>
      <w:rPr>
        <w:rFonts w:hint="eastAsia" w:ascii="宋体" w:hAnsi="宋体" w:eastAsia="宋体" w:cs="宋体"/>
      </w:rPr>
    </w:lvl>
    <w:lvl w:ilvl="2" w:tentative="0">
      <w:start w:val="1"/>
      <w:numFmt w:val="decimal"/>
      <w:pStyle w:val="3"/>
      <w:suff w:val="nothing"/>
      <w:lvlText w:val="%3．"/>
      <w:lvlJc w:val="left"/>
      <w:pPr>
        <w:ind w:left="0" w:firstLine="400"/>
      </w:pPr>
      <w:rPr>
        <w:rFonts w:hint="eastAsia" w:ascii="宋体" w:hAnsi="宋体" w:eastAsia="宋体" w:cs="宋体"/>
      </w:rPr>
    </w:lvl>
    <w:lvl w:ilvl="3" w:tentative="0">
      <w:start w:val="1"/>
      <w:numFmt w:val="decimal"/>
      <w:pStyle w:val="4"/>
      <w:suff w:val="nothing"/>
      <w:lvlText w:val="（%4）"/>
      <w:lvlJc w:val="left"/>
      <w:pPr>
        <w:ind w:left="0" w:firstLine="402"/>
      </w:pPr>
      <w:rPr>
        <w:rFonts w:hint="eastAsia" w:ascii="宋体" w:hAnsi="宋体" w:eastAsia="宋体" w:cs="宋体"/>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D91DB133"/>
    <w:multiLevelType w:val="singleLevel"/>
    <w:tmpl w:val="D91DB133"/>
    <w:lvl w:ilvl="0" w:tentative="0">
      <w:start w:val="1"/>
      <w:numFmt w:val="chineseCounting"/>
      <w:suff w:val="nothing"/>
      <w:lvlText w:val="%1、"/>
      <w:lvlJc w:val="left"/>
      <w:rPr>
        <w:rFonts w:hint="eastAsia"/>
      </w:rPr>
    </w:lvl>
  </w:abstractNum>
  <w:abstractNum w:abstractNumId="2">
    <w:nsid w:val="2B249B12"/>
    <w:multiLevelType w:val="singleLevel"/>
    <w:tmpl w:val="2B249B12"/>
    <w:lvl w:ilvl="0" w:tentative="0">
      <w:start w:val="2"/>
      <w:numFmt w:val="decimal"/>
      <w:lvlText w:val="%1."/>
      <w:lvlJc w:val="left"/>
      <w:pPr>
        <w:tabs>
          <w:tab w:val="left" w:pos="312"/>
        </w:tabs>
      </w:pPr>
    </w:lvl>
  </w:abstractNum>
  <w:abstractNum w:abstractNumId="3">
    <w:nsid w:val="2FEBA972"/>
    <w:multiLevelType w:val="singleLevel"/>
    <w:tmpl w:val="2FEBA972"/>
    <w:lvl w:ilvl="0" w:tentative="0">
      <w:start w:val="1"/>
      <w:numFmt w:val="chineseCounting"/>
      <w:suff w:val="nothing"/>
      <w:lvlText w:val="（%1）"/>
      <w:lvlJc w:val="left"/>
      <w:rPr>
        <w:rFonts w:hint="eastAsia"/>
      </w:rPr>
    </w:lvl>
  </w:abstractNum>
  <w:abstractNum w:abstractNumId="4">
    <w:nsid w:val="3C85A461"/>
    <w:multiLevelType w:val="singleLevel"/>
    <w:tmpl w:val="3C85A461"/>
    <w:lvl w:ilvl="0" w:tentative="0">
      <w:start w:val="1"/>
      <w:numFmt w:val="decimal"/>
      <w:suff w:val="nothing"/>
      <w:lvlText w:val="%1、"/>
      <w:lvlJc w:val="left"/>
    </w:lvl>
  </w:abstractNum>
  <w:abstractNum w:abstractNumId="5">
    <w:nsid w:val="53A4A10A"/>
    <w:multiLevelType w:val="singleLevel"/>
    <w:tmpl w:val="53A4A10A"/>
    <w:lvl w:ilvl="0" w:tentative="0">
      <w:start w:val="1"/>
      <w:numFmt w:val="decimal"/>
      <w:lvlText w:val="%1."/>
      <w:lvlJc w:val="left"/>
      <w:pPr>
        <w:ind w:left="425" w:hanging="425"/>
      </w:pPr>
      <w:rPr>
        <w:rFont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ZmI1MjQxOTQ3ZjExZDUyYTMxZDQ0NTRhZmMzNzQifQ=="/>
    <w:docVar w:name="KSO_WPS_MARK_KEY" w:val="3ef1baa4-ee9c-4ac0-9ba8-3c372c1a14fe"/>
  </w:docVars>
  <w:rsids>
    <w:rsidRoot w:val="00B77ED5"/>
    <w:rsid w:val="00001A89"/>
    <w:rsid w:val="000279B2"/>
    <w:rsid w:val="000358B7"/>
    <w:rsid w:val="000415C9"/>
    <w:rsid w:val="000603D0"/>
    <w:rsid w:val="000608A0"/>
    <w:rsid w:val="00074458"/>
    <w:rsid w:val="00096A2D"/>
    <w:rsid w:val="000A36D0"/>
    <w:rsid w:val="000B52CA"/>
    <w:rsid w:val="000E4164"/>
    <w:rsid w:val="000F0324"/>
    <w:rsid w:val="000F070E"/>
    <w:rsid w:val="000F7456"/>
    <w:rsid w:val="00106D5F"/>
    <w:rsid w:val="00107DA8"/>
    <w:rsid w:val="00110DC9"/>
    <w:rsid w:val="00112EBF"/>
    <w:rsid w:val="00117AC8"/>
    <w:rsid w:val="00132AC9"/>
    <w:rsid w:val="00135DC8"/>
    <w:rsid w:val="00144547"/>
    <w:rsid w:val="001604F2"/>
    <w:rsid w:val="00171C54"/>
    <w:rsid w:val="00181893"/>
    <w:rsid w:val="00182625"/>
    <w:rsid w:val="00193B5C"/>
    <w:rsid w:val="001959FD"/>
    <w:rsid w:val="001A2127"/>
    <w:rsid w:val="001A6090"/>
    <w:rsid w:val="001E551F"/>
    <w:rsid w:val="001F0E42"/>
    <w:rsid w:val="0020698C"/>
    <w:rsid w:val="0020708A"/>
    <w:rsid w:val="002118D5"/>
    <w:rsid w:val="00223CF6"/>
    <w:rsid w:val="00232284"/>
    <w:rsid w:val="00235EDE"/>
    <w:rsid w:val="00253C2D"/>
    <w:rsid w:val="00261C8B"/>
    <w:rsid w:val="0026216B"/>
    <w:rsid w:val="002661EA"/>
    <w:rsid w:val="00271299"/>
    <w:rsid w:val="00291D24"/>
    <w:rsid w:val="002B520B"/>
    <w:rsid w:val="002C7B38"/>
    <w:rsid w:val="002F2EFA"/>
    <w:rsid w:val="00302C90"/>
    <w:rsid w:val="00334D05"/>
    <w:rsid w:val="003510C2"/>
    <w:rsid w:val="0037476F"/>
    <w:rsid w:val="00374F36"/>
    <w:rsid w:val="003817CC"/>
    <w:rsid w:val="00387468"/>
    <w:rsid w:val="003976F8"/>
    <w:rsid w:val="003A0E8A"/>
    <w:rsid w:val="003B0BAC"/>
    <w:rsid w:val="003B3B15"/>
    <w:rsid w:val="003D09C5"/>
    <w:rsid w:val="003D36EB"/>
    <w:rsid w:val="003D7E5B"/>
    <w:rsid w:val="003E3EBC"/>
    <w:rsid w:val="003E606C"/>
    <w:rsid w:val="003E77B9"/>
    <w:rsid w:val="003F6CF5"/>
    <w:rsid w:val="004164C1"/>
    <w:rsid w:val="00417062"/>
    <w:rsid w:val="00423802"/>
    <w:rsid w:val="00443BBC"/>
    <w:rsid w:val="0046308D"/>
    <w:rsid w:val="004633AC"/>
    <w:rsid w:val="004B00B4"/>
    <w:rsid w:val="004B2BA5"/>
    <w:rsid w:val="004F1815"/>
    <w:rsid w:val="005043C1"/>
    <w:rsid w:val="00507DFD"/>
    <w:rsid w:val="0051088C"/>
    <w:rsid w:val="00511D07"/>
    <w:rsid w:val="005145BB"/>
    <w:rsid w:val="0051737F"/>
    <w:rsid w:val="00552A3D"/>
    <w:rsid w:val="00555A48"/>
    <w:rsid w:val="00563AE7"/>
    <w:rsid w:val="0057344D"/>
    <w:rsid w:val="00574BF0"/>
    <w:rsid w:val="005760CD"/>
    <w:rsid w:val="005B4FA9"/>
    <w:rsid w:val="005B6264"/>
    <w:rsid w:val="005B7912"/>
    <w:rsid w:val="005D1644"/>
    <w:rsid w:val="005E0457"/>
    <w:rsid w:val="005E74C5"/>
    <w:rsid w:val="005F583E"/>
    <w:rsid w:val="005F7A32"/>
    <w:rsid w:val="00600398"/>
    <w:rsid w:val="006040B5"/>
    <w:rsid w:val="00614874"/>
    <w:rsid w:val="00677A93"/>
    <w:rsid w:val="0068798A"/>
    <w:rsid w:val="00690659"/>
    <w:rsid w:val="00690DB9"/>
    <w:rsid w:val="00697BD8"/>
    <w:rsid w:val="006B11A5"/>
    <w:rsid w:val="006D1DAF"/>
    <w:rsid w:val="006D22F2"/>
    <w:rsid w:val="006D5890"/>
    <w:rsid w:val="006D6110"/>
    <w:rsid w:val="00722A9B"/>
    <w:rsid w:val="00732F9A"/>
    <w:rsid w:val="0073356C"/>
    <w:rsid w:val="00774B83"/>
    <w:rsid w:val="00794522"/>
    <w:rsid w:val="007F7898"/>
    <w:rsid w:val="008007D6"/>
    <w:rsid w:val="00803AFB"/>
    <w:rsid w:val="008064C2"/>
    <w:rsid w:val="00822738"/>
    <w:rsid w:val="00831FDD"/>
    <w:rsid w:val="008414B9"/>
    <w:rsid w:val="008734E3"/>
    <w:rsid w:val="00874C7E"/>
    <w:rsid w:val="00885860"/>
    <w:rsid w:val="00890237"/>
    <w:rsid w:val="008924E4"/>
    <w:rsid w:val="008A216C"/>
    <w:rsid w:val="008A63C7"/>
    <w:rsid w:val="008B64A5"/>
    <w:rsid w:val="008B727B"/>
    <w:rsid w:val="008C5730"/>
    <w:rsid w:val="008D7D54"/>
    <w:rsid w:val="008E7EE4"/>
    <w:rsid w:val="00914854"/>
    <w:rsid w:val="0094530A"/>
    <w:rsid w:val="00945CA8"/>
    <w:rsid w:val="00945DA3"/>
    <w:rsid w:val="00950245"/>
    <w:rsid w:val="0095565C"/>
    <w:rsid w:val="009634B3"/>
    <w:rsid w:val="00963583"/>
    <w:rsid w:val="009639CC"/>
    <w:rsid w:val="0097256F"/>
    <w:rsid w:val="00977394"/>
    <w:rsid w:val="00982BEC"/>
    <w:rsid w:val="00983B25"/>
    <w:rsid w:val="00991BCD"/>
    <w:rsid w:val="009C3A46"/>
    <w:rsid w:val="009C722E"/>
    <w:rsid w:val="009D0E73"/>
    <w:rsid w:val="00A27117"/>
    <w:rsid w:val="00A344AC"/>
    <w:rsid w:val="00A369A7"/>
    <w:rsid w:val="00A558E1"/>
    <w:rsid w:val="00A57105"/>
    <w:rsid w:val="00A74350"/>
    <w:rsid w:val="00A937FE"/>
    <w:rsid w:val="00AC3BFE"/>
    <w:rsid w:val="00AE21DE"/>
    <w:rsid w:val="00AE437B"/>
    <w:rsid w:val="00B06C64"/>
    <w:rsid w:val="00B06F9B"/>
    <w:rsid w:val="00B1019C"/>
    <w:rsid w:val="00B35972"/>
    <w:rsid w:val="00B63ED0"/>
    <w:rsid w:val="00B70954"/>
    <w:rsid w:val="00B73DA8"/>
    <w:rsid w:val="00B77ED5"/>
    <w:rsid w:val="00BC0537"/>
    <w:rsid w:val="00BD2B2A"/>
    <w:rsid w:val="00BD72AE"/>
    <w:rsid w:val="00BE19BE"/>
    <w:rsid w:val="00BE4E5C"/>
    <w:rsid w:val="00BF618B"/>
    <w:rsid w:val="00BF61E5"/>
    <w:rsid w:val="00C07D68"/>
    <w:rsid w:val="00C24A56"/>
    <w:rsid w:val="00C263E2"/>
    <w:rsid w:val="00C2764E"/>
    <w:rsid w:val="00C33390"/>
    <w:rsid w:val="00C5076C"/>
    <w:rsid w:val="00CA5320"/>
    <w:rsid w:val="00CC271B"/>
    <w:rsid w:val="00CF364F"/>
    <w:rsid w:val="00CF4BCA"/>
    <w:rsid w:val="00CF6C54"/>
    <w:rsid w:val="00D0736E"/>
    <w:rsid w:val="00D142C2"/>
    <w:rsid w:val="00D161DD"/>
    <w:rsid w:val="00D16285"/>
    <w:rsid w:val="00D24A74"/>
    <w:rsid w:val="00D3522E"/>
    <w:rsid w:val="00D677D6"/>
    <w:rsid w:val="00D713A7"/>
    <w:rsid w:val="00D80003"/>
    <w:rsid w:val="00D80079"/>
    <w:rsid w:val="00DA0224"/>
    <w:rsid w:val="00DB3186"/>
    <w:rsid w:val="00DB7732"/>
    <w:rsid w:val="00DE47D9"/>
    <w:rsid w:val="00E11DE2"/>
    <w:rsid w:val="00E156DE"/>
    <w:rsid w:val="00E337C0"/>
    <w:rsid w:val="00E352D5"/>
    <w:rsid w:val="00E808C2"/>
    <w:rsid w:val="00E84E56"/>
    <w:rsid w:val="00E902F9"/>
    <w:rsid w:val="00EA1741"/>
    <w:rsid w:val="00EB6275"/>
    <w:rsid w:val="00ED12CF"/>
    <w:rsid w:val="00EF348F"/>
    <w:rsid w:val="00EF5869"/>
    <w:rsid w:val="00F04010"/>
    <w:rsid w:val="00F05F77"/>
    <w:rsid w:val="00F15213"/>
    <w:rsid w:val="00F20F4B"/>
    <w:rsid w:val="00F647FC"/>
    <w:rsid w:val="00F865E9"/>
    <w:rsid w:val="00FA54EC"/>
    <w:rsid w:val="00FC4E6C"/>
    <w:rsid w:val="00FF6E41"/>
    <w:rsid w:val="00FF7F9D"/>
    <w:rsid w:val="0119677B"/>
    <w:rsid w:val="02C01E8E"/>
    <w:rsid w:val="035D3297"/>
    <w:rsid w:val="03990047"/>
    <w:rsid w:val="04A7176E"/>
    <w:rsid w:val="07875A08"/>
    <w:rsid w:val="07C529C2"/>
    <w:rsid w:val="085123F3"/>
    <w:rsid w:val="08681AF2"/>
    <w:rsid w:val="0AA03A6A"/>
    <w:rsid w:val="0ADA657C"/>
    <w:rsid w:val="0B792C38"/>
    <w:rsid w:val="0C7E3B3B"/>
    <w:rsid w:val="0E541684"/>
    <w:rsid w:val="0EF73AE3"/>
    <w:rsid w:val="0F4C627D"/>
    <w:rsid w:val="0FCB566F"/>
    <w:rsid w:val="108A5F33"/>
    <w:rsid w:val="10A417FE"/>
    <w:rsid w:val="10D41358"/>
    <w:rsid w:val="1433374C"/>
    <w:rsid w:val="14CB5B87"/>
    <w:rsid w:val="157955E3"/>
    <w:rsid w:val="18666594"/>
    <w:rsid w:val="191A0E8B"/>
    <w:rsid w:val="19BF4B06"/>
    <w:rsid w:val="1A8C7B66"/>
    <w:rsid w:val="1C222A15"/>
    <w:rsid w:val="1D282582"/>
    <w:rsid w:val="1E0A6237"/>
    <w:rsid w:val="1E790D7E"/>
    <w:rsid w:val="22C0573C"/>
    <w:rsid w:val="23112A65"/>
    <w:rsid w:val="244C6AA8"/>
    <w:rsid w:val="24501BFC"/>
    <w:rsid w:val="2687735F"/>
    <w:rsid w:val="2CAF0ABB"/>
    <w:rsid w:val="2DAF6125"/>
    <w:rsid w:val="2E8438E1"/>
    <w:rsid w:val="2F4B1946"/>
    <w:rsid w:val="311B7787"/>
    <w:rsid w:val="31C02D3C"/>
    <w:rsid w:val="32C705CA"/>
    <w:rsid w:val="33702F36"/>
    <w:rsid w:val="34B87A7E"/>
    <w:rsid w:val="351C217F"/>
    <w:rsid w:val="35601D5B"/>
    <w:rsid w:val="3688209B"/>
    <w:rsid w:val="391B6D47"/>
    <w:rsid w:val="3A98341A"/>
    <w:rsid w:val="3BDF4822"/>
    <w:rsid w:val="3C0D6901"/>
    <w:rsid w:val="3C561E50"/>
    <w:rsid w:val="3EC534C3"/>
    <w:rsid w:val="40B52905"/>
    <w:rsid w:val="411F02FE"/>
    <w:rsid w:val="450A02D0"/>
    <w:rsid w:val="46136CED"/>
    <w:rsid w:val="49260006"/>
    <w:rsid w:val="492643AE"/>
    <w:rsid w:val="49E8275C"/>
    <w:rsid w:val="4B291E82"/>
    <w:rsid w:val="4D01600E"/>
    <w:rsid w:val="4E273257"/>
    <w:rsid w:val="4E6C60A1"/>
    <w:rsid w:val="4E724CEA"/>
    <w:rsid w:val="4FEE214E"/>
    <w:rsid w:val="52B37A56"/>
    <w:rsid w:val="57863205"/>
    <w:rsid w:val="58D565A1"/>
    <w:rsid w:val="590339AE"/>
    <w:rsid w:val="596100A0"/>
    <w:rsid w:val="5DFE27B0"/>
    <w:rsid w:val="5E084B23"/>
    <w:rsid w:val="5E5C03C5"/>
    <w:rsid w:val="60662D4F"/>
    <w:rsid w:val="61111C0E"/>
    <w:rsid w:val="6265226F"/>
    <w:rsid w:val="647A4AC8"/>
    <w:rsid w:val="648273EB"/>
    <w:rsid w:val="655D3184"/>
    <w:rsid w:val="65D83398"/>
    <w:rsid w:val="6796351C"/>
    <w:rsid w:val="686113D0"/>
    <w:rsid w:val="689659F3"/>
    <w:rsid w:val="69E55F18"/>
    <w:rsid w:val="6A892D47"/>
    <w:rsid w:val="6BB123DE"/>
    <w:rsid w:val="6BBD7F7B"/>
    <w:rsid w:val="6C2947E2"/>
    <w:rsid w:val="6EE92007"/>
    <w:rsid w:val="6FA70217"/>
    <w:rsid w:val="717D2594"/>
    <w:rsid w:val="725B0ED7"/>
    <w:rsid w:val="73EC0FB7"/>
    <w:rsid w:val="747B7CC4"/>
    <w:rsid w:val="75330834"/>
    <w:rsid w:val="76041309"/>
    <w:rsid w:val="7669230E"/>
    <w:rsid w:val="79195B82"/>
    <w:rsid w:val="79E85CDC"/>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spacing w:before="340" w:after="330" w:line="360" w:lineRule="auto"/>
      <w:jc w:val="center"/>
      <w:outlineLvl w:val="0"/>
    </w:pPr>
    <w:rPr>
      <w:kern w:val="44"/>
      <w:sz w:val="32"/>
      <w:szCs w:val="36"/>
    </w:rPr>
  </w:style>
  <w:style w:type="paragraph" w:styleId="5">
    <w:name w:val="heading 2"/>
    <w:basedOn w:val="3"/>
    <w:next w:val="4"/>
    <w:qFormat/>
    <w:uiPriority w:val="0"/>
    <w:pPr>
      <w:numPr>
        <w:ilvl w:val="1"/>
      </w:numPr>
      <w:adjustRightInd w:val="0"/>
      <w:jc w:val="center"/>
      <w:textAlignment w:val="baseline"/>
      <w:outlineLvl w:val="1"/>
    </w:pPr>
    <w:rPr>
      <w:bCs w:val="0"/>
      <w:kern w:val="0"/>
      <w:szCs w:val="20"/>
    </w:rPr>
  </w:style>
  <w:style w:type="paragraph" w:styleId="3">
    <w:name w:val="heading 3"/>
    <w:basedOn w:val="4"/>
    <w:next w:val="1"/>
    <w:qFormat/>
    <w:uiPriority w:val="0"/>
    <w:pPr>
      <w:numPr>
        <w:ilvl w:val="2"/>
      </w:num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0"/>
    <w:pPr>
      <w:ind w:firstLine="420" w:firstLineChars="200"/>
    </w:pPr>
  </w:style>
  <w:style w:type="paragraph" w:styleId="12">
    <w:name w:val="annotation text"/>
    <w:basedOn w:val="1"/>
    <w:link w:val="32"/>
    <w:qFormat/>
    <w:uiPriority w:val="0"/>
    <w:pPr>
      <w:jc w:val="left"/>
    </w:pPr>
  </w:style>
  <w:style w:type="paragraph" w:styleId="13">
    <w:name w:val="Body Text"/>
    <w:basedOn w:val="1"/>
    <w:next w:val="1"/>
    <w:qFormat/>
    <w:uiPriority w:val="0"/>
    <w:pPr>
      <w:spacing w:line="360" w:lineRule="auto"/>
    </w:pPr>
    <w:rPr>
      <w:b/>
      <w:bCs/>
      <w:sz w:val="24"/>
    </w:rPr>
  </w:style>
  <w:style w:type="paragraph" w:styleId="14">
    <w:name w:val="Body Text Indent"/>
    <w:basedOn w:val="1"/>
    <w:next w:val="15"/>
    <w:qFormat/>
    <w:uiPriority w:val="0"/>
    <w:pPr>
      <w:spacing w:line="360" w:lineRule="auto"/>
      <w:ind w:firstLine="420" w:firstLineChars="200"/>
    </w:pPr>
  </w:style>
  <w:style w:type="paragraph" w:styleId="15">
    <w:name w:val="Body Text First Indent 2"/>
    <w:basedOn w:val="14"/>
    <w:unhideWhenUsed/>
    <w:qFormat/>
    <w:uiPriority w:val="99"/>
    <w:pPr>
      <w:spacing w:after="120"/>
      <w:ind w:left="420" w:leftChars="200"/>
    </w:pPr>
    <w:rPr>
      <w:rFonts w:ascii="Calibri" w:hAnsi="Calibri"/>
      <w:szCs w:val="22"/>
    </w:rPr>
  </w:style>
  <w:style w:type="paragraph" w:styleId="16">
    <w:name w:val="Plain Text"/>
    <w:basedOn w:val="1"/>
    <w:qFormat/>
    <w:uiPriority w:val="0"/>
    <w:rPr>
      <w:rFonts w:ascii="宋体" w:hAnsi="Courier New"/>
      <w:szCs w:val="20"/>
    </w:rPr>
  </w:style>
  <w:style w:type="paragraph" w:styleId="17">
    <w:name w:val="Balloon Text"/>
    <w:basedOn w:val="1"/>
    <w:link w:val="3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Body Text 2"/>
    <w:basedOn w:val="1"/>
    <w:qFormat/>
    <w:uiPriority w:val="0"/>
    <w:pPr>
      <w:autoSpaceDE w:val="0"/>
      <w:autoSpaceDN w:val="0"/>
      <w:adjustRightInd w:val="0"/>
    </w:pPr>
    <w:rPr>
      <w:rFonts w:hint="eastAsia" w:ascii="宋体"/>
      <w:kern w:val="0"/>
      <w:sz w:val="28"/>
      <w:szCs w:val="20"/>
    </w:rPr>
  </w:style>
  <w:style w:type="paragraph" w:styleId="21">
    <w:name w:val="Normal (Web)"/>
    <w:basedOn w:val="1"/>
    <w:qFormat/>
    <w:uiPriority w:val="0"/>
    <w:rPr>
      <w:sz w:val="24"/>
    </w:rPr>
  </w:style>
  <w:style w:type="paragraph" w:styleId="22">
    <w:name w:val="annotation subject"/>
    <w:basedOn w:val="12"/>
    <w:next w:val="12"/>
    <w:link w:val="33"/>
    <w:qFormat/>
    <w:uiPriority w:val="0"/>
    <w:rPr>
      <w:b/>
      <w:bCs/>
    </w:rPr>
  </w:style>
  <w:style w:type="paragraph" w:styleId="23">
    <w:name w:val="Body Text First Indent"/>
    <w:basedOn w:val="13"/>
    <w:qFormat/>
    <w:uiPriority w:val="0"/>
    <w:pPr>
      <w:spacing w:after="120" w:line="240" w:lineRule="auto"/>
      <w:ind w:firstLine="420" w:firstLineChars="1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Hyperlink"/>
    <w:unhideWhenUsed/>
    <w:qFormat/>
    <w:uiPriority w:val="99"/>
    <w:rPr>
      <w:color w:val="0000FF"/>
      <w:u w:val="single"/>
    </w:rPr>
  </w:style>
  <w:style w:type="character" w:styleId="29">
    <w:name w:val="annotation reference"/>
    <w:unhideWhenUsed/>
    <w:qFormat/>
    <w:uiPriority w:val="0"/>
    <w:rPr>
      <w:sz w:val="21"/>
      <w:szCs w:val="21"/>
    </w:rPr>
  </w:style>
  <w:style w:type="character" w:customStyle="1" w:styleId="30">
    <w:name w:val="标题 3 Char"/>
    <w:qFormat/>
    <w:uiPriority w:val="0"/>
    <w:rPr>
      <w:rFonts w:ascii="黑体" w:eastAsia="黑体"/>
      <w:bCs/>
      <w:sz w:val="30"/>
    </w:rPr>
  </w:style>
  <w:style w:type="character" w:customStyle="1" w:styleId="31">
    <w:name w:val="批注框文本 字符"/>
    <w:basedOn w:val="26"/>
    <w:link w:val="17"/>
    <w:qFormat/>
    <w:uiPriority w:val="0"/>
    <w:rPr>
      <w:rFonts w:ascii="Times New Roman" w:hAnsi="Times New Roman" w:eastAsia="宋体" w:cs="Times New Roman"/>
      <w:kern w:val="2"/>
      <w:sz w:val="18"/>
      <w:szCs w:val="18"/>
    </w:rPr>
  </w:style>
  <w:style w:type="character" w:customStyle="1" w:styleId="32">
    <w:name w:val="批注文字 字符"/>
    <w:basedOn w:val="26"/>
    <w:link w:val="12"/>
    <w:qFormat/>
    <w:uiPriority w:val="0"/>
    <w:rPr>
      <w:rFonts w:ascii="Times New Roman" w:hAnsi="Times New Roman" w:eastAsia="宋体" w:cs="Times New Roman"/>
      <w:kern w:val="2"/>
      <w:sz w:val="21"/>
      <w:szCs w:val="24"/>
    </w:rPr>
  </w:style>
  <w:style w:type="character" w:customStyle="1" w:styleId="33">
    <w:name w:val="批注主题 字符"/>
    <w:basedOn w:val="32"/>
    <w:link w:val="22"/>
    <w:qFormat/>
    <w:uiPriority w:val="0"/>
    <w:rPr>
      <w:rFonts w:ascii="Times New Roman" w:hAnsi="Times New Roman" w:eastAsia="宋体" w:cs="Times New Roman"/>
      <w:b/>
      <w:bCs/>
      <w:kern w:val="2"/>
      <w:sz w:val="21"/>
      <w:szCs w:val="24"/>
    </w:rPr>
  </w:style>
  <w:style w:type="paragraph" w:customStyle="1" w:styleId="34">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35">
    <w:name w:val="List Paragraph"/>
    <w:basedOn w:val="1"/>
    <w:qFormat/>
    <w:uiPriority w:val="0"/>
    <w:pPr>
      <w:ind w:firstLine="420" w:firstLineChars="200"/>
    </w:pPr>
  </w:style>
  <w:style w:type="paragraph" w:customStyle="1" w:styleId="36">
    <w:name w:val="Table Text"/>
    <w:basedOn w:val="1"/>
    <w:semiHidden/>
    <w:qFormat/>
    <w:uiPriority w:val="0"/>
    <w:rPr>
      <w:rFonts w:ascii="微软雅黑" w:hAnsi="微软雅黑" w:eastAsia="微软雅黑" w:cs="微软雅黑"/>
      <w:sz w:val="19"/>
      <w:szCs w:val="19"/>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_Style 180"/>
    <w:basedOn w:val="1"/>
    <w:qFormat/>
    <w:uiPriority w:val="34"/>
    <w:pPr>
      <w:widowControl w:val="0"/>
      <w:shd w:val="clear" w:color="auto" w:fill="auto"/>
      <w:adjustRightInd/>
      <w:snapToGrid/>
      <w:spacing w:line="240" w:lineRule="auto"/>
      <w:ind w:firstLine="420" w:firstLineChars="200"/>
    </w:pPr>
    <w:rPr>
      <w:rFonts w:ascii="Calibri" w:hAnsi="Calibri" w:cs="Times New Roman"/>
      <w:kern w:val="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6A2C9-4B16-4A5F-B5E0-15E3D795EB5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9823</Words>
  <Characters>10161</Characters>
  <Lines>63</Lines>
  <Paragraphs>17</Paragraphs>
  <TotalTime>1</TotalTime>
  <ScaleCrop>false</ScaleCrop>
  <LinksUpToDate>false</LinksUpToDate>
  <CharactersWithSpaces>10185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2023-11-17T06:37:00Z</dcterms:created>
  <dc:creator>Administrator</dc:creator>
  <cp:lastModifiedBy>010</cp:lastModifiedBy>
  <cp:lastPrinted>2023-11-28T06:43:00Z</cp:lastPrinted>
  <dcterms:modified xsi:type="dcterms:W3CDTF">2025-02-24T02:30:08Z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E5E821CA092C46A2A71A9A40A6C390F1_13</vt:lpwstr>
  </property>
  <property fmtid="{D5CDD505-2E9C-101B-9397-08002B2CF9AE}" pid="4" name="KSOTemplateDocerSaveRecord">
    <vt:lpwstr>eyJoZGlkIjoiY2YxZmI1MjQxOTQ3ZjExZDUyYTMxZDQ0NTRhZmMzNzQifQ==</vt:lpwstr>
  </property>
</Properties>
</file>