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ECA20">
      <w:pPr>
        <w:adjustRightInd w:val="0"/>
        <w:snapToGrid w:val="0"/>
        <w:spacing w:line="320" w:lineRule="exact"/>
        <w:jc w:val="center"/>
        <w:rPr>
          <w:rFonts w:ascii="宋体" w:hAnsi="宋体" w:cs="宋体"/>
          <w:b/>
          <w:bCs/>
          <w:szCs w:val="21"/>
        </w:rPr>
      </w:pPr>
    </w:p>
    <w:p w14:paraId="7E220B80">
      <w:pPr>
        <w:adjustRightInd w:val="0"/>
        <w:snapToGrid w:val="0"/>
        <w:spacing w:line="560" w:lineRule="exact"/>
        <w:jc w:val="center"/>
        <w:rPr>
          <w:rFonts w:ascii="宋体" w:hAnsi="宋体" w:cs="宋体"/>
          <w:b/>
          <w:bCs/>
          <w:szCs w:val="21"/>
        </w:rPr>
      </w:pPr>
    </w:p>
    <w:p w14:paraId="42EF335B">
      <w:pPr>
        <w:adjustRightInd w:val="0"/>
        <w:snapToGrid w:val="0"/>
        <w:jc w:val="center"/>
        <w:rPr>
          <w:rFonts w:ascii="宋体" w:hAnsi="宋体" w:cs="宋体"/>
          <w:b/>
          <w:bCs/>
          <w:sz w:val="50"/>
          <w:szCs w:val="44"/>
        </w:rPr>
      </w:pPr>
      <w:r>
        <w:rPr>
          <w:rFonts w:hint="eastAsia" w:ascii="宋体" w:hAnsi="宋体" w:cs="宋体"/>
          <w:b/>
          <w:bCs/>
          <w:sz w:val="50"/>
          <w:szCs w:val="44"/>
        </w:rPr>
        <w:t>深圳市第一职业技术学校</w:t>
      </w:r>
    </w:p>
    <w:p w14:paraId="03371F2F">
      <w:pPr>
        <w:adjustRightInd w:val="0"/>
        <w:snapToGrid w:val="0"/>
        <w:jc w:val="center"/>
        <w:rPr>
          <w:rFonts w:ascii="宋体" w:hAnsi="宋体" w:cs="宋体"/>
          <w:b/>
          <w:bCs/>
          <w:sz w:val="50"/>
          <w:szCs w:val="44"/>
        </w:rPr>
      </w:pPr>
      <w:r>
        <w:rPr>
          <w:rFonts w:hint="eastAsia" w:ascii="宋体" w:hAnsi="宋体" w:cs="宋体"/>
          <w:b/>
          <w:bCs/>
          <w:sz w:val="50"/>
          <w:szCs w:val="44"/>
        </w:rPr>
        <w:t>职教园校区（一期）项目社会稳定风险评估服务招标文件</w:t>
      </w:r>
    </w:p>
    <w:p w14:paraId="3C5F8427">
      <w:pPr>
        <w:adjustRightInd w:val="0"/>
        <w:snapToGrid w:val="0"/>
        <w:spacing w:line="560" w:lineRule="exact"/>
        <w:jc w:val="center"/>
        <w:rPr>
          <w:rFonts w:ascii="宋体" w:hAnsi="宋体" w:cs="宋体"/>
          <w:b/>
          <w:bCs/>
          <w:sz w:val="36"/>
          <w:szCs w:val="36"/>
        </w:rPr>
      </w:pPr>
    </w:p>
    <w:p w14:paraId="5830CE20">
      <w:pPr>
        <w:adjustRightInd w:val="0"/>
        <w:snapToGrid w:val="0"/>
        <w:spacing w:line="560" w:lineRule="exact"/>
        <w:jc w:val="center"/>
        <w:rPr>
          <w:rFonts w:ascii="宋体" w:hAnsi="宋体" w:cs="宋体"/>
          <w:b/>
          <w:bCs/>
          <w:sz w:val="36"/>
          <w:szCs w:val="36"/>
        </w:rPr>
      </w:pPr>
    </w:p>
    <w:p w14:paraId="254D9CB3">
      <w:pPr>
        <w:adjustRightInd w:val="0"/>
        <w:snapToGrid w:val="0"/>
        <w:spacing w:line="560" w:lineRule="exact"/>
        <w:jc w:val="center"/>
        <w:rPr>
          <w:rFonts w:ascii="宋体" w:hAnsi="宋体" w:cs="宋体"/>
          <w:b/>
          <w:bCs/>
          <w:szCs w:val="21"/>
        </w:rPr>
      </w:pPr>
    </w:p>
    <w:p w14:paraId="114D2D45">
      <w:pPr>
        <w:adjustRightInd w:val="0"/>
        <w:snapToGrid w:val="0"/>
        <w:spacing w:line="560" w:lineRule="exact"/>
        <w:jc w:val="center"/>
        <w:rPr>
          <w:rFonts w:ascii="宋体" w:hAnsi="宋体" w:cs="宋体"/>
          <w:b/>
          <w:bCs/>
          <w:szCs w:val="21"/>
        </w:rPr>
      </w:pPr>
    </w:p>
    <w:p w14:paraId="103D1834">
      <w:pPr>
        <w:adjustRightInd w:val="0"/>
        <w:snapToGrid w:val="0"/>
        <w:spacing w:line="560" w:lineRule="exact"/>
        <w:jc w:val="center"/>
        <w:rPr>
          <w:rFonts w:ascii="宋体" w:hAnsi="宋体" w:cs="宋体"/>
          <w:b/>
          <w:bCs/>
          <w:szCs w:val="21"/>
        </w:rPr>
      </w:pPr>
    </w:p>
    <w:p w14:paraId="60E483C0">
      <w:pPr>
        <w:adjustRightInd w:val="0"/>
        <w:snapToGrid w:val="0"/>
        <w:spacing w:line="560" w:lineRule="exact"/>
        <w:jc w:val="center"/>
        <w:rPr>
          <w:rFonts w:ascii="宋体" w:hAnsi="宋体" w:cs="宋体"/>
          <w:b/>
          <w:bCs/>
          <w:szCs w:val="21"/>
        </w:rPr>
      </w:pPr>
    </w:p>
    <w:p w14:paraId="2E778C4A">
      <w:pPr>
        <w:adjustRightInd w:val="0"/>
        <w:snapToGrid w:val="0"/>
        <w:spacing w:line="560" w:lineRule="exact"/>
        <w:jc w:val="center"/>
        <w:rPr>
          <w:rFonts w:ascii="宋体" w:hAnsi="宋体" w:cs="宋体"/>
          <w:b/>
          <w:bCs/>
          <w:szCs w:val="21"/>
        </w:rPr>
      </w:pPr>
    </w:p>
    <w:p w14:paraId="68BF6D50">
      <w:pPr>
        <w:adjustRightInd w:val="0"/>
        <w:snapToGrid w:val="0"/>
        <w:spacing w:line="560" w:lineRule="exact"/>
        <w:jc w:val="center"/>
        <w:rPr>
          <w:rFonts w:ascii="宋体" w:hAnsi="宋体" w:cs="宋体"/>
          <w:b/>
          <w:bCs/>
          <w:szCs w:val="21"/>
        </w:rPr>
      </w:pPr>
    </w:p>
    <w:p w14:paraId="64383CF6">
      <w:pPr>
        <w:spacing w:after="156" w:afterLines="50" w:line="560" w:lineRule="exact"/>
        <w:jc w:val="center"/>
        <w:rPr>
          <w:rFonts w:ascii="宋体" w:hAnsi="宋体" w:cs="宋体"/>
          <w:b/>
          <w:szCs w:val="21"/>
        </w:rPr>
      </w:pPr>
    </w:p>
    <w:p w14:paraId="53990053">
      <w:pPr>
        <w:adjustRightInd w:val="0"/>
        <w:snapToGrid w:val="0"/>
        <w:spacing w:line="560" w:lineRule="exact"/>
        <w:jc w:val="center"/>
        <w:rPr>
          <w:rFonts w:ascii="宋体" w:hAnsi="宋体" w:cs="宋体"/>
          <w:b/>
          <w:bCs/>
          <w:szCs w:val="21"/>
        </w:rPr>
      </w:pPr>
    </w:p>
    <w:p w14:paraId="46B8A4C8">
      <w:pPr>
        <w:adjustRightInd w:val="0"/>
        <w:snapToGrid w:val="0"/>
        <w:spacing w:line="560" w:lineRule="exact"/>
        <w:jc w:val="center"/>
        <w:rPr>
          <w:rFonts w:ascii="宋体" w:hAnsi="宋体" w:cs="宋体"/>
          <w:b/>
          <w:bCs/>
          <w:szCs w:val="21"/>
        </w:rPr>
      </w:pPr>
    </w:p>
    <w:p w14:paraId="7C6670A4">
      <w:pPr>
        <w:adjustRightInd w:val="0"/>
        <w:snapToGrid w:val="0"/>
        <w:spacing w:line="560" w:lineRule="exact"/>
        <w:jc w:val="center"/>
        <w:rPr>
          <w:rFonts w:ascii="宋体" w:hAnsi="宋体" w:cs="宋体"/>
          <w:b/>
          <w:bCs/>
          <w:szCs w:val="21"/>
        </w:rPr>
      </w:pPr>
    </w:p>
    <w:p w14:paraId="73A5174F">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14:paraId="400F9680">
      <w:pPr>
        <w:widowControl/>
        <w:spacing w:line="560" w:lineRule="exact"/>
        <w:jc w:val="center"/>
        <w:rPr>
          <w:rFonts w:ascii="宋体" w:hAnsi="宋体" w:cs="宋体"/>
          <w:szCs w:val="21"/>
        </w:rPr>
      </w:pPr>
      <w:r>
        <w:rPr>
          <w:rFonts w:hint="eastAsia" w:ascii="宋体" w:hAnsi="宋体" w:cs="宋体"/>
          <w:b/>
          <w:bCs/>
          <w:sz w:val="32"/>
          <w:szCs w:val="32"/>
        </w:rPr>
        <w:t>二○二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十一</w:t>
      </w:r>
      <w:r>
        <w:rPr>
          <w:rFonts w:hint="eastAsia" w:ascii="宋体" w:hAnsi="宋体" w:cs="宋体"/>
          <w:b/>
          <w:bCs/>
          <w:sz w:val="32"/>
          <w:szCs w:val="32"/>
        </w:rPr>
        <w:t>月</w:t>
      </w:r>
      <w:r>
        <w:rPr>
          <w:rFonts w:hint="eastAsia" w:ascii="宋体" w:hAnsi="宋体" w:cs="宋体"/>
          <w:szCs w:val="21"/>
        </w:rPr>
        <w:br w:type="page"/>
      </w:r>
    </w:p>
    <w:p w14:paraId="21A0D3DE">
      <w:pPr>
        <w:pStyle w:val="3"/>
        <w:spacing w:line="320" w:lineRule="exact"/>
        <w:rPr>
          <w:rFonts w:cs="宋体"/>
          <w:sz w:val="28"/>
          <w:szCs w:val="28"/>
        </w:rPr>
      </w:pPr>
      <w:r>
        <w:rPr>
          <w:rFonts w:hint="eastAsia" w:cs="宋体"/>
          <w:sz w:val="28"/>
          <w:szCs w:val="28"/>
        </w:rPr>
        <w:t>项目评审信息</w:t>
      </w:r>
    </w:p>
    <w:p w14:paraId="40512283">
      <w:pPr>
        <w:pStyle w:val="13"/>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职教园校区（一期）项目</w:t>
      </w:r>
      <w:r>
        <w:rPr>
          <w:rFonts w:hint="eastAsia" w:ascii="仿宋" w:hAnsi="仿宋" w:eastAsia="仿宋" w:cs="Times New Roman"/>
          <w:b/>
          <w:color w:val="000000"/>
          <w:kern w:val="0"/>
          <w:sz w:val="24"/>
        </w:rPr>
        <w:t>社会稳定风险评估</w:t>
      </w:r>
      <w:r>
        <w:rPr>
          <w:rFonts w:hint="eastAsia" w:ascii="仿宋" w:hAnsi="仿宋" w:eastAsia="仿宋" w:cs="Times New Roman"/>
          <w:b/>
          <w:color w:val="000000"/>
          <w:kern w:val="0"/>
          <w:sz w:val="24"/>
          <w:lang w:eastAsia="zh-CN"/>
        </w:rPr>
        <w:t>服务</w:t>
      </w:r>
    </w:p>
    <w:p w14:paraId="3DBD92B0">
      <w:pPr>
        <w:adjustRightInd w:val="0"/>
        <w:snapToGrid w:val="0"/>
        <w:spacing w:line="320" w:lineRule="exact"/>
        <w:rPr>
          <w:rFonts w:ascii="宋体" w:hAnsi="宋体" w:cs="宋体"/>
          <w:szCs w:val="21"/>
        </w:rPr>
      </w:pPr>
      <w:r>
        <w:rPr>
          <w:rFonts w:hint="eastAsia" w:ascii="宋体" w:hAnsi="宋体" w:cs="宋体"/>
          <w:szCs w:val="21"/>
        </w:rPr>
        <w:t>项目类型：服务类</w:t>
      </w:r>
    </w:p>
    <w:p w14:paraId="4DBDCF00">
      <w:pPr>
        <w:adjustRightInd w:val="0"/>
        <w:snapToGrid w:val="0"/>
        <w:spacing w:line="320" w:lineRule="exact"/>
        <w:rPr>
          <w:rFonts w:ascii="宋体" w:hAnsi="宋体" w:cs="宋体"/>
          <w:szCs w:val="21"/>
        </w:rPr>
      </w:pPr>
      <w:r>
        <w:rPr>
          <w:rFonts w:hint="eastAsia" w:ascii="宋体" w:hAnsi="宋体" w:cs="宋体"/>
          <w:szCs w:val="21"/>
        </w:rPr>
        <w:t>采购方式：公开招标</w:t>
      </w:r>
    </w:p>
    <w:p w14:paraId="0884F439">
      <w:pPr>
        <w:adjustRightInd w:val="0"/>
        <w:snapToGrid w:val="0"/>
        <w:spacing w:line="320" w:lineRule="exact"/>
        <w:rPr>
          <w:rFonts w:ascii="宋体" w:hAnsi="宋体" w:cs="宋体"/>
          <w:szCs w:val="21"/>
        </w:rPr>
      </w:pPr>
      <w:r>
        <w:rPr>
          <w:rFonts w:hint="eastAsia" w:ascii="宋体" w:hAnsi="宋体" w:cs="宋体"/>
          <w:szCs w:val="21"/>
        </w:rPr>
        <w:t>货币类型：人民币</w:t>
      </w:r>
    </w:p>
    <w:p w14:paraId="5126298A">
      <w:pPr>
        <w:adjustRightInd w:val="0"/>
        <w:snapToGrid w:val="0"/>
        <w:spacing w:line="320" w:lineRule="exact"/>
      </w:pPr>
      <w:r>
        <w:rPr>
          <w:rFonts w:hint="eastAsia" w:ascii="宋体" w:hAnsi="宋体" w:cs="宋体"/>
          <w:szCs w:val="21"/>
        </w:rPr>
        <w:t>项目预算：</w:t>
      </w:r>
      <w:r>
        <w:rPr>
          <w:rFonts w:hint="eastAsia" w:ascii="宋体" w:hAnsi="宋体" w:cs="宋体"/>
          <w:szCs w:val="21"/>
          <w:lang w:val="en-US" w:eastAsia="zh-CN"/>
        </w:rPr>
        <w:t>10</w:t>
      </w:r>
      <w:r>
        <w:rPr>
          <w:rFonts w:hint="eastAsia" w:ascii="宋体" w:hAnsi="宋体" w:cs="宋体"/>
          <w:szCs w:val="21"/>
        </w:rPr>
        <w:t>万</w:t>
      </w:r>
    </w:p>
    <w:p w14:paraId="68504D84">
      <w:pPr>
        <w:pStyle w:val="6"/>
        <w:spacing w:line="320" w:lineRule="exact"/>
        <w:rPr>
          <w:rFonts w:cs="宋体"/>
          <w:sz w:val="24"/>
          <w:szCs w:val="24"/>
        </w:rPr>
      </w:pPr>
      <w:r>
        <w:rPr>
          <w:rFonts w:hint="eastAsia" w:cs="宋体"/>
          <w:sz w:val="24"/>
          <w:szCs w:val="24"/>
        </w:rPr>
        <w:t>投标文件初审表</w:t>
      </w:r>
    </w:p>
    <w:p w14:paraId="494928E6">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62AE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22F6807C">
            <w:pPr>
              <w:spacing w:line="320" w:lineRule="exact"/>
              <w:rPr>
                <w:rFonts w:ascii="宋体" w:hAnsi="宋体" w:cs="宋体"/>
                <w:szCs w:val="21"/>
              </w:rPr>
            </w:pPr>
            <w:r>
              <w:rPr>
                <w:rFonts w:hint="eastAsia" w:ascii="宋体" w:hAnsi="宋体" w:cs="宋体"/>
                <w:szCs w:val="21"/>
              </w:rPr>
              <w:t>资格性检查表</w:t>
            </w:r>
          </w:p>
        </w:tc>
      </w:tr>
      <w:tr w14:paraId="6C5F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52B0705">
            <w:pPr>
              <w:spacing w:line="320" w:lineRule="exact"/>
              <w:rPr>
                <w:rFonts w:ascii="宋体" w:hAnsi="宋体" w:cs="宋体"/>
                <w:szCs w:val="21"/>
              </w:rPr>
            </w:pPr>
            <w:r>
              <w:rPr>
                <w:rFonts w:hint="eastAsia" w:ascii="宋体" w:hAnsi="宋体" w:cs="宋体"/>
                <w:szCs w:val="21"/>
              </w:rPr>
              <w:t>1</w:t>
            </w:r>
          </w:p>
        </w:tc>
        <w:tc>
          <w:tcPr>
            <w:tcW w:w="7988" w:type="dxa"/>
            <w:vAlign w:val="center"/>
          </w:tcPr>
          <w:p w14:paraId="34183FF0">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14:paraId="14EA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1D5E0FB7">
            <w:pPr>
              <w:spacing w:line="320" w:lineRule="exact"/>
              <w:rPr>
                <w:rFonts w:ascii="宋体" w:hAnsi="宋体" w:cs="宋体"/>
                <w:szCs w:val="21"/>
              </w:rPr>
            </w:pPr>
            <w:r>
              <w:rPr>
                <w:rFonts w:hint="eastAsia" w:ascii="宋体" w:hAnsi="宋体" w:cs="宋体"/>
                <w:szCs w:val="21"/>
              </w:rPr>
              <w:t>符合性检查表</w:t>
            </w:r>
          </w:p>
        </w:tc>
      </w:tr>
      <w:tr w14:paraId="650B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CE9757D">
            <w:pPr>
              <w:spacing w:line="320" w:lineRule="exact"/>
              <w:rPr>
                <w:rFonts w:ascii="宋体" w:hAnsi="宋体" w:cs="宋体"/>
                <w:szCs w:val="21"/>
              </w:rPr>
            </w:pPr>
            <w:r>
              <w:rPr>
                <w:rFonts w:hint="eastAsia" w:ascii="宋体" w:hAnsi="宋体" w:cs="宋体"/>
                <w:szCs w:val="21"/>
              </w:rPr>
              <w:t>2</w:t>
            </w:r>
          </w:p>
        </w:tc>
        <w:tc>
          <w:tcPr>
            <w:tcW w:w="7988" w:type="dxa"/>
            <w:vAlign w:val="center"/>
          </w:tcPr>
          <w:p w14:paraId="09FE142C">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14:paraId="1283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5491ACAB">
            <w:pPr>
              <w:spacing w:line="320" w:lineRule="exact"/>
              <w:rPr>
                <w:rFonts w:ascii="宋体" w:hAnsi="宋体" w:eastAsia="宋体" w:cs="宋体"/>
                <w:kern w:val="2"/>
                <w:sz w:val="21"/>
                <w:szCs w:val="21"/>
                <w:lang w:val="en-US" w:eastAsia="zh-CN" w:bidi="ar-SA"/>
              </w:rPr>
            </w:pPr>
            <w:r>
              <w:rPr>
                <w:rFonts w:hint="eastAsia" w:ascii="宋体" w:hAnsi="宋体" w:cs="宋体"/>
                <w:szCs w:val="21"/>
              </w:rPr>
              <w:t>3</w:t>
            </w:r>
          </w:p>
        </w:tc>
        <w:tc>
          <w:tcPr>
            <w:tcW w:w="7988" w:type="dxa"/>
            <w:vAlign w:val="center"/>
          </w:tcPr>
          <w:p w14:paraId="6371920B">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14:paraId="241C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2CF47527">
            <w:pPr>
              <w:spacing w:line="320" w:lineRule="exact"/>
              <w:rPr>
                <w:rFonts w:ascii="宋体" w:hAnsi="宋体" w:eastAsia="宋体" w:cs="宋体"/>
                <w:kern w:val="2"/>
                <w:sz w:val="21"/>
                <w:szCs w:val="21"/>
                <w:lang w:val="en-US" w:eastAsia="zh-CN" w:bidi="ar-SA"/>
              </w:rPr>
            </w:pPr>
            <w:r>
              <w:rPr>
                <w:rFonts w:hint="eastAsia" w:ascii="宋体" w:hAnsi="宋体" w:cs="宋体"/>
                <w:szCs w:val="21"/>
              </w:rPr>
              <w:t>4</w:t>
            </w:r>
          </w:p>
        </w:tc>
        <w:tc>
          <w:tcPr>
            <w:tcW w:w="7988" w:type="dxa"/>
            <w:vAlign w:val="center"/>
          </w:tcPr>
          <w:p w14:paraId="201674BA">
            <w:pPr>
              <w:spacing w:line="320" w:lineRule="exact"/>
              <w:rPr>
                <w:rFonts w:ascii="宋体" w:hAnsi="宋体" w:cs="宋体"/>
                <w:szCs w:val="21"/>
              </w:rPr>
            </w:pPr>
            <w:r>
              <w:rPr>
                <w:rFonts w:hint="eastAsia" w:ascii="宋体" w:hAnsi="宋体" w:cs="宋体"/>
                <w:szCs w:val="21"/>
              </w:rPr>
              <w:t>投标报价有严重缺漏项目</w:t>
            </w:r>
          </w:p>
        </w:tc>
      </w:tr>
      <w:tr w14:paraId="0B88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7B322F6B">
            <w:pPr>
              <w:spacing w:line="320" w:lineRule="exact"/>
              <w:rPr>
                <w:rFonts w:ascii="宋体" w:hAnsi="宋体" w:eastAsia="宋体" w:cs="宋体"/>
                <w:kern w:val="2"/>
                <w:sz w:val="21"/>
                <w:szCs w:val="21"/>
                <w:lang w:val="en-US" w:eastAsia="zh-CN" w:bidi="ar-SA"/>
              </w:rPr>
            </w:pPr>
            <w:r>
              <w:rPr>
                <w:rFonts w:hint="eastAsia" w:ascii="宋体" w:hAnsi="宋体" w:cs="宋体"/>
                <w:szCs w:val="21"/>
              </w:rPr>
              <w:t>5</w:t>
            </w:r>
          </w:p>
        </w:tc>
        <w:tc>
          <w:tcPr>
            <w:tcW w:w="7988" w:type="dxa"/>
            <w:vAlign w:val="center"/>
          </w:tcPr>
          <w:p w14:paraId="29BEB0A4">
            <w:pPr>
              <w:spacing w:line="320" w:lineRule="exact"/>
              <w:rPr>
                <w:rFonts w:ascii="宋体" w:hAnsi="宋体" w:cs="宋体"/>
                <w:szCs w:val="21"/>
              </w:rPr>
            </w:pPr>
            <w:r>
              <w:rPr>
                <w:rFonts w:hint="eastAsia" w:ascii="宋体" w:hAnsi="宋体" w:cs="宋体"/>
                <w:szCs w:val="21"/>
              </w:rPr>
              <w:t>投标文件载明的交货期超过招标文件规定的</w:t>
            </w:r>
          </w:p>
        </w:tc>
      </w:tr>
      <w:tr w14:paraId="7AC4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shd w:val="clear" w:color="auto" w:fill="auto"/>
            <w:vAlign w:val="center"/>
          </w:tcPr>
          <w:p w14:paraId="2BF004D8">
            <w:pPr>
              <w:spacing w:line="320" w:lineRule="exact"/>
              <w:rPr>
                <w:rFonts w:ascii="宋体" w:hAnsi="宋体" w:eastAsia="宋体" w:cs="宋体"/>
                <w:kern w:val="2"/>
                <w:sz w:val="21"/>
                <w:szCs w:val="21"/>
                <w:lang w:val="en-US" w:eastAsia="zh-CN" w:bidi="ar-SA"/>
              </w:rPr>
            </w:pPr>
            <w:r>
              <w:rPr>
                <w:rFonts w:hint="eastAsia" w:ascii="宋体" w:hAnsi="宋体" w:cs="宋体"/>
                <w:szCs w:val="21"/>
              </w:rPr>
              <w:t>6</w:t>
            </w:r>
          </w:p>
        </w:tc>
        <w:tc>
          <w:tcPr>
            <w:tcW w:w="7988" w:type="dxa"/>
            <w:vAlign w:val="center"/>
          </w:tcPr>
          <w:p w14:paraId="55B523E0">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14:paraId="53499BA4">
      <w:pPr>
        <w:pStyle w:val="6"/>
        <w:spacing w:line="320" w:lineRule="exact"/>
        <w:rPr>
          <w:rFonts w:cs="宋体"/>
          <w:sz w:val="24"/>
          <w:szCs w:val="24"/>
        </w:rPr>
      </w:pPr>
      <w:r>
        <w:rPr>
          <w:rFonts w:hint="eastAsia" w:cs="宋体"/>
          <w:sz w:val="24"/>
          <w:szCs w:val="24"/>
        </w:rPr>
        <w:t>评标信息</w:t>
      </w:r>
    </w:p>
    <w:p w14:paraId="1AD94AA6">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14:paraId="73DD5451">
      <w:pPr>
        <w:pStyle w:val="6"/>
        <w:spacing w:line="320" w:lineRule="exact"/>
        <w:jc w:val="both"/>
        <w:rPr>
          <w:rFonts w:cs="宋体"/>
          <w:sz w:val="21"/>
          <w:szCs w:val="21"/>
        </w:rPr>
      </w:pPr>
      <w:r>
        <w:rPr>
          <w:rFonts w:hint="eastAsia" w:cs="宋体"/>
          <w:sz w:val="24"/>
          <w:szCs w:val="24"/>
        </w:rPr>
        <w:t>评标方法</w:t>
      </w:r>
    </w:p>
    <w:tbl>
      <w:tblPr>
        <w:tblStyle w:val="25"/>
        <w:tblW w:w="9078" w:type="dxa"/>
        <w:jc w:val="center"/>
        <w:tblCellSpacing w:w="0" w:type="dxa"/>
        <w:tblLayout w:type="autofit"/>
        <w:tblCellMar>
          <w:top w:w="45" w:type="dxa"/>
          <w:left w:w="45" w:type="dxa"/>
          <w:bottom w:w="45" w:type="dxa"/>
          <w:right w:w="45" w:type="dxa"/>
        </w:tblCellMar>
      </w:tblPr>
      <w:tblGrid>
        <w:gridCol w:w="8683"/>
        <w:gridCol w:w="395"/>
      </w:tblGrid>
      <w:tr w14:paraId="2C4EA125">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341F4E3D">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14:paraId="1E672295">
            <w:pPr>
              <w:spacing w:line="320" w:lineRule="exact"/>
              <w:jc w:val="right"/>
              <w:rPr>
                <w:rFonts w:ascii="宋体" w:hAnsi="宋体" w:cs="宋体"/>
                <w:b/>
                <w:bCs/>
                <w:szCs w:val="21"/>
              </w:rPr>
            </w:pPr>
          </w:p>
        </w:tc>
      </w:tr>
      <w:tr w14:paraId="373D0B83">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173DDE18">
            <w:pPr>
              <w:spacing w:line="320" w:lineRule="exact"/>
              <w:ind w:firstLine="420"/>
              <w:rPr>
                <w:rFonts w:hint="eastAsia" w:ascii="宋体" w:hAnsi="宋体" w:eastAsia="宋体" w:cs="宋体"/>
                <w:szCs w:val="21"/>
                <w:lang w:eastAsia="zh-CN"/>
              </w:rPr>
            </w:pPr>
            <w:r>
              <w:rPr>
                <w:rFonts w:hint="eastAsia" w:ascii="宋体" w:hAnsi="宋体" w:cs="宋体"/>
                <w:szCs w:val="21"/>
              </w:rPr>
              <w:t>综合评分法。在最大限度地满足招标文件实质性要求的前提下，按照招标文件中规定的各项因素进行综合评审，评标总得分排名前列的投标人，作为推荐的候选中标供应商。</w:t>
            </w:r>
          </w:p>
          <w:p w14:paraId="6EF6164F">
            <w:pPr>
              <w:spacing w:line="320" w:lineRule="exact"/>
              <w:ind w:firstLine="420"/>
              <w:rPr>
                <w:rFonts w:ascii="宋体" w:hAnsi="宋体" w:cs="宋体"/>
                <w:szCs w:val="21"/>
              </w:rPr>
            </w:pPr>
            <w:r>
              <w:rPr>
                <w:rFonts w:hint="eastAsia" w:ascii="宋体" w:hAnsi="宋体" w:cs="宋体"/>
                <w:szCs w:val="21"/>
              </w:rPr>
              <w:t>价格分计算方法：</w:t>
            </w:r>
          </w:p>
          <w:p w14:paraId="0987B5B3">
            <w:pPr>
              <w:pStyle w:val="22"/>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采用低价优先法计算，即满足招标文件要求且投标价格最低的投标报价为评标基准价，其价格分为满分。其他投标人的价格分统一按照下列公式计算：</w:t>
            </w:r>
          </w:p>
          <w:p w14:paraId="33B5D310">
            <w:pPr>
              <w:pStyle w:val="22"/>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14:paraId="20F23E81">
            <w:pPr>
              <w:pStyle w:val="22"/>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评标总得分＝F1×A1＋F2×A2＋……＋Fn×An</w:t>
            </w:r>
          </w:p>
          <w:p w14:paraId="34E2C8F8">
            <w:pPr>
              <w:pStyle w:val="22"/>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F1、F2……Fn分别为各项评审因素的得分；</w:t>
            </w:r>
          </w:p>
          <w:p w14:paraId="3B549D2E">
            <w:pPr>
              <w:pStyle w:val="22"/>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A1、A2、……An分别为各项评审因素所占的权重(A1＋A2＋……＋An＝1)。</w:t>
            </w:r>
          </w:p>
          <w:p w14:paraId="7892EC6C">
            <w:pPr>
              <w:pStyle w:val="22"/>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评标过程中，不得去掉报价中的最高报价和最低报价。</w:t>
            </w:r>
          </w:p>
          <w:p w14:paraId="64BB40D2">
            <w:pPr>
              <w:pStyle w:val="22"/>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14:paraId="56D5BF48">
      <w:pPr>
        <w:spacing w:line="320" w:lineRule="exact"/>
        <w:rPr>
          <w:rFonts w:ascii="宋体" w:hAnsi="宋体" w:cs="宋体"/>
          <w:szCs w:val="21"/>
        </w:rPr>
      </w:pPr>
    </w:p>
    <w:p w14:paraId="347CED03">
      <w:pPr>
        <w:pStyle w:val="16"/>
        <w:spacing w:line="320" w:lineRule="exact"/>
        <w:rPr>
          <w:rFonts w:ascii="宋体" w:hAnsi="宋体" w:cs="宋体"/>
          <w:szCs w:val="21"/>
        </w:rPr>
      </w:pPr>
    </w:p>
    <w:tbl>
      <w:tblPr>
        <w:tblStyle w:val="25"/>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9"/>
        <w:gridCol w:w="1668"/>
        <w:gridCol w:w="1176"/>
        <w:gridCol w:w="4678"/>
      </w:tblGrid>
      <w:tr w14:paraId="1C44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14:paraId="1ACD6837">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586" w:type="dxa"/>
            <w:gridSpan w:val="4"/>
            <w:vAlign w:val="center"/>
          </w:tcPr>
          <w:p w14:paraId="5DB506F8">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评分项</w:t>
            </w:r>
          </w:p>
        </w:tc>
        <w:tc>
          <w:tcPr>
            <w:tcW w:w="4678" w:type="dxa"/>
            <w:vAlign w:val="center"/>
          </w:tcPr>
          <w:p w14:paraId="7FF547FA">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权重</w:t>
            </w:r>
          </w:p>
        </w:tc>
      </w:tr>
      <w:tr w14:paraId="7257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758696C">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3586" w:type="dxa"/>
            <w:gridSpan w:val="4"/>
            <w:vAlign w:val="center"/>
          </w:tcPr>
          <w:p w14:paraId="080D84AD">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价格部分</w:t>
            </w:r>
          </w:p>
        </w:tc>
        <w:tc>
          <w:tcPr>
            <w:tcW w:w="4678" w:type="dxa"/>
            <w:vAlign w:val="center"/>
          </w:tcPr>
          <w:p w14:paraId="582DEB65">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28</w:t>
            </w:r>
          </w:p>
        </w:tc>
      </w:tr>
      <w:tr w14:paraId="5D77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4C01B966">
            <w:pPr>
              <w:spacing w:line="320" w:lineRule="exact"/>
              <w:jc w:val="center"/>
              <w:rPr>
                <w:rFonts w:hint="eastAsia" w:asciiTheme="minorEastAsia" w:hAnsiTheme="minorEastAsia" w:eastAsiaTheme="minorEastAsia" w:cstheme="minorEastAsia"/>
                <w:b/>
                <w:szCs w:val="21"/>
              </w:rPr>
            </w:pPr>
          </w:p>
        </w:tc>
        <w:tc>
          <w:tcPr>
            <w:tcW w:w="3586" w:type="dxa"/>
            <w:gridSpan w:val="4"/>
            <w:vAlign w:val="center"/>
          </w:tcPr>
          <w:p w14:paraId="72AE8FC6">
            <w:pPr>
              <w:numPr>
                <w:ilvl w:val="0"/>
                <w:numId w:val="0"/>
              </w:numPr>
              <w:tabs>
                <w:tab w:val="left" w:pos="2869"/>
                <w:tab w:val="left" w:pos="3010"/>
              </w:tabs>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报价</w:t>
            </w:r>
          </w:p>
        </w:tc>
        <w:tc>
          <w:tcPr>
            <w:tcW w:w="4678" w:type="dxa"/>
            <w:vAlign w:val="top"/>
          </w:tcPr>
          <w:p w14:paraId="2F73C0C2">
            <w:pPr>
              <w:numPr>
                <w:ilvl w:val="0"/>
                <w:numId w:val="0"/>
              </w:numPr>
              <w:tabs>
                <w:tab w:val="left" w:pos="2869"/>
                <w:tab w:val="left" w:pos="3010"/>
              </w:tabs>
              <w:autoSpaceDE/>
              <w:autoSpaceDN/>
              <w:adjustRightInd/>
              <w:snapToGrid/>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价格分应当采用低价优先法计算，即满足招标文件要求且投标价格最低的投标报价为评标基准价，其价格分为满分。其他投标人的价格分统一按照下列公式计算：</w:t>
            </w:r>
          </w:p>
          <w:p w14:paraId="1AEF8B2D">
            <w:pPr>
              <w:widowControl/>
              <w:numPr>
                <w:ilvl w:val="0"/>
                <w:numId w:val="0"/>
              </w:numPr>
              <w:tabs>
                <w:tab w:val="left" w:pos="2869"/>
                <w:tab w:val="left" w:pos="3010"/>
              </w:tabs>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投标报价得分=(评标基准价／投标报价)×100×权重</w:t>
            </w:r>
          </w:p>
          <w:p w14:paraId="41000AB9">
            <w:pPr>
              <w:widowControl/>
              <w:numPr>
                <w:ilvl w:val="0"/>
                <w:numId w:val="0"/>
              </w:numPr>
              <w:tabs>
                <w:tab w:val="left" w:pos="2869"/>
                <w:tab w:val="left" w:pos="3010"/>
              </w:tabs>
              <w:jc w:val="left"/>
              <w:rPr>
                <w:rFonts w:hint="eastAsia"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备注：</w:t>
            </w:r>
          </w:p>
          <w:p w14:paraId="078639C8">
            <w:pPr>
              <w:widowControl/>
              <w:numPr>
                <w:ilvl w:val="0"/>
                <w:numId w:val="0"/>
              </w:num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val="0"/>
                <w:szCs w:val="21"/>
              </w:rPr>
              <w:t>1</w:t>
            </w:r>
            <w:r>
              <w:rPr>
                <w:rFonts w:hint="eastAsia" w:asciiTheme="minorEastAsia" w:hAnsiTheme="minorEastAsia" w:eastAsiaTheme="minorEastAsia" w:cstheme="minorEastAsia"/>
                <w:bCs w:val="0"/>
                <w:szCs w:val="21"/>
                <w:lang w:eastAsia="zh-CN"/>
              </w:rPr>
              <w:t>.</w:t>
            </w:r>
            <w:r>
              <w:rPr>
                <w:rFonts w:hint="eastAsia" w:asciiTheme="minorEastAsia" w:hAnsiTheme="minorEastAsia" w:eastAsiaTheme="minorEastAsia" w:cstheme="minorEastAsia"/>
                <w:bCs w:val="0"/>
                <w:szCs w:val="21"/>
              </w:rPr>
              <w:t>因落实政府采购政策进行价格调整的，以调整后的价格计算评标基准价和投标报价</w:t>
            </w:r>
            <w:r>
              <w:rPr>
                <w:rFonts w:hint="eastAsia" w:asciiTheme="minorEastAsia" w:hAnsiTheme="minorEastAsia" w:eastAsiaTheme="minorEastAsia" w:cstheme="minorEastAsia"/>
                <w:szCs w:val="21"/>
              </w:rPr>
              <w:t>,详见《价格扣除》。</w:t>
            </w:r>
          </w:p>
          <w:p w14:paraId="2145ADFF">
            <w:pPr>
              <w:numPr>
                <w:ilvl w:val="0"/>
                <w:numId w:val="0"/>
              </w:numPr>
              <w:tabs>
                <w:tab w:val="left" w:pos="2869"/>
                <w:tab w:val="left" w:pos="3010"/>
              </w:tabs>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val="0"/>
                <w:szCs w:val="21"/>
              </w:rPr>
              <w:t>2</w:t>
            </w:r>
            <w:r>
              <w:rPr>
                <w:rFonts w:hint="eastAsia" w:asciiTheme="minorEastAsia" w:hAnsiTheme="minorEastAsia" w:eastAsiaTheme="minorEastAsia" w:cstheme="minorEastAsia"/>
                <w:bCs w:val="0"/>
                <w:szCs w:val="21"/>
                <w:lang w:eastAsia="zh-CN"/>
              </w:rPr>
              <w:t>.</w:t>
            </w:r>
            <w:r>
              <w:rPr>
                <w:rFonts w:hint="eastAsia" w:asciiTheme="minorEastAsia" w:hAnsiTheme="minorEastAsia" w:eastAsiaTheme="minorEastAsia" w:cstheme="minorEastAsia"/>
                <w:bCs w:val="0"/>
                <w:szCs w:val="21"/>
              </w:rPr>
              <w:t>投标报价得分四舍五入后，</w:t>
            </w:r>
            <w:r>
              <w:rPr>
                <w:rFonts w:hint="eastAsia" w:asciiTheme="minorEastAsia" w:hAnsiTheme="minorEastAsia" w:eastAsiaTheme="minorEastAsia" w:cstheme="minorEastAsia"/>
                <w:szCs w:val="21"/>
              </w:rPr>
              <w:t>小数点后保留两位有效数</w:t>
            </w:r>
            <w:r>
              <w:rPr>
                <w:rFonts w:hint="eastAsia" w:asciiTheme="minorEastAsia" w:hAnsiTheme="minorEastAsia" w:eastAsiaTheme="minorEastAsia" w:cstheme="minorEastAsia"/>
                <w:bCs w:val="0"/>
                <w:szCs w:val="21"/>
              </w:rPr>
              <w:t>；</w:t>
            </w:r>
          </w:p>
        </w:tc>
      </w:tr>
      <w:tr w14:paraId="3C4C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14:paraId="2D613A1B">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p>
        </w:tc>
        <w:tc>
          <w:tcPr>
            <w:tcW w:w="3586" w:type="dxa"/>
            <w:gridSpan w:val="4"/>
            <w:vAlign w:val="center"/>
          </w:tcPr>
          <w:p w14:paraId="16EA36DB">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w:t>
            </w:r>
          </w:p>
        </w:tc>
        <w:tc>
          <w:tcPr>
            <w:tcW w:w="4678" w:type="dxa"/>
            <w:vAlign w:val="center"/>
          </w:tcPr>
          <w:p w14:paraId="31531F8F">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30</w:t>
            </w:r>
          </w:p>
        </w:tc>
      </w:tr>
      <w:tr w14:paraId="52E9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37F578CB">
            <w:pPr>
              <w:spacing w:line="320" w:lineRule="exact"/>
              <w:jc w:val="center"/>
              <w:rPr>
                <w:rFonts w:hint="eastAsia" w:asciiTheme="minorEastAsia" w:hAnsiTheme="minorEastAsia" w:eastAsiaTheme="minorEastAsia" w:cstheme="minorEastAsia"/>
                <w:szCs w:val="21"/>
              </w:rPr>
            </w:pPr>
          </w:p>
        </w:tc>
        <w:tc>
          <w:tcPr>
            <w:tcW w:w="733" w:type="dxa"/>
            <w:vAlign w:val="center"/>
          </w:tcPr>
          <w:p w14:paraId="08F5F704">
            <w:pPr>
              <w:spacing w:line="32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677" w:type="dxa"/>
            <w:gridSpan w:val="2"/>
            <w:vAlign w:val="center"/>
          </w:tcPr>
          <w:p w14:paraId="1BA6AC15">
            <w:pPr>
              <w:spacing w:line="32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评分因素</w:t>
            </w:r>
          </w:p>
        </w:tc>
        <w:tc>
          <w:tcPr>
            <w:tcW w:w="1176" w:type="dxa"/>
            <w:vAlign w:val="center"/>
          </w:tcPr>
          <w:p w14:paraId="07330CFB">
            <w:pPr>
              <w:spacing w:line="32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权重</w:t>
            </w:r>
          </w:p>
        </w:tc>
        <w:tc>
          <w:tcPr>
            <w:tcW w:w="4678" w:type="dxa"/>
            <w:vAlign w:val="center"/>
          </w:tcPr>
          <w:p w14:paraId="0376DBCB">
            <w:pPr>
              <w:spacing w:line="32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评分准则</w:t>
            </w:r>
          </w:p>
        </w:tc>
      </w:tr>
      <w:tr w14:paraId="1B0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14:paraId="2EFEF297">
            <w:pPr>
              <w:keepNext/>
              <w:keepLines/>
              <w:spacing w:before="340" w:after="330" w:line="320" w:lineRule="exact"/>
              <w:jc w:val="center"/>
              <w:outlineLvl w:val="0"/>
              <w:rPr>
                <w:rFonts w:hint="eastAsia" w:asciiTheme="minorEastAsia" w:hAnsiTheme="minorEastAsia" w:eastAsiaTheme="minorEastAsia" w:cstheme="minorEastAsia"/>
                <w:szCs w:val="21"/>
              </w:rPr>
            </w:pPr>
          </w:p>
        </w:tc>
        <w:tc>
          <w:tcPr>
            <w:tcW w:w="733" w:type="dxa"/>
            <w:vAlign w:val="center"/>
          </w:tcPr>
          <w:p w14:paraId="2950A3A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p>
        </w:tc>
        <w:tc>
          <w:tcPr>
            <w:tcW w:w="1677" w:type="dxa"/>
            <w:gridSpan w:val="2"/>
            <w:vAlign w:val="center"/>
          </w:tcPr>
          <w:p w14:paraId="1263054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实施方案</w:t>
            </w:r>
          </w:p>
        </w:tc>
        <w:tc>
          <w:tcPr>
            <w:tcW w:w="1176" w:type="dxa"/>
            <w:vAlign w:val="center"/>
          </w:tcPr>
          <w:p w14:paraId="1C229D1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10</w:t>
            </w:r>
          </w:p>
        </w:tc>
        <w:tc>
          <w:tcPr>
            <w:tcW w:w="4678" w:type="dxa"/>
            <w:vAlign w:val="top"/>
          </w:tcPr>
          <w:p w14:paraId="59BC2772">
            <w:pPr>
              <w:numPr>
                <w:ilvl w:val="0"/>
                <w:numId w:val="0"/>
              </w:num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2"/>
                <w:sz w:val="21"/>
                <w:szCs w:val="21"/>
                <w:lang w:val="en-US" w:eastAsia="zh-CN" w:bidi="ar-SA"/>
              </w:rPr>
              <w:t>（一）</w:t>
            </w:r>
            <w:r>
              <w:rPr>
                <w:rFonts w:hint="eastAsia" w:asciiTheme="minorEastAsia" w:hAnsiTheme="minorEastAsia" w:eastAsiaTheme="minorEastAsia" w:cstheme="minorEastAsia"/>
                <w:b/>
                <w:bCs/>
                <w:szCs w:val="21"/>
              </w:rPr>
              <w:t>评审内容：</w:t>
            </w:r>
          </w:p>
          <w:p w14:paraId="5502CA46">
            <w:pPr>
              <w:numPr>
                <w:ilvl w:val="0"/>
                <w:numId w:val="0"/>
              </w:num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根据投标人提供的项目实施方案情况进行打分，实施方案包含</w:t>
            </w:r>
            <w:r>
              <w:rPr>
                <w:rFonts w:hint="eastAsia" w:asciiTheme="minorEastAsia" w:hAnsiTheme="minorEastAsia" w:eastAsiaTheme="minorEastAsia" w:cstheme="minorEastAsia"/>
                <w:szCs w:val="21"/>
                <w:lang w:val="en-US" w:eastAsia="zh-CN"/>
              </w:rPr>
              <w:t>但不限于</w:t>
            </w:r>
            <w:r>
              <w:rPr>
                <w:rFonts w:hint="eastAsia" w:asciiTheme="minorEastAsia" w:hAnsiTheme="minorEastAsia" w:eastAsiaTheme="minorEastAsia" w:cstheme="minorEastAsia"/>
                <w:szCs w:val="21"/>
              </w:rPr>
              <w:t>以下四点：</w:t>
            </w:r>
          </w:p>
          <w:p w14:paraId="6746BAC0">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1.工作内容；</w:t>
            </w:r>
          </w:p>
          <w:p w14:paraId="16DFCDBD">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2.工作流程</w:t>
            </w:r>
          </w:p>
          <w:p w14:paraId="4A7E85D9">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3.工作方法；</w:t>
            </w:r>
          </w:p>
          <w:p w14:paraId="6270B73A">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4.工作成果。</w:t>
            </w:r>
          </w:p>
          <w:p w14:paraId="03D4DE4F">
            <w:p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28224048">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1.考察以上4点内容，满足一点得</w:t>
            </w:r>
            <w:r>
              <w:rPr>
                <w:rFonts w:hint="eastAsia" w:asciiTheme="minorEastAsia" w:hAnsiTheme="minorEastAsia" w:eastAsiaTheme="minorEastAsia" w:cstheme="minorEastAsia"/>
                <w:szCs w:val="21"/>
                <w:lang w:eastAsia="zh-CN"/>
              </w:rPr>
              <w:t>1</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分，最高得</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分，未提供或者内容不满足要求不得分；</w:t>
            </w:r>
          </w:p>
          <w:p w14:paraId="6BD8CE85">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2.在此基础上，根据实施方案整体全面性、针对性、可操作性进行评分：</w:t>
            </w:r>
          </w:p>
          <w:p w14:paraId="1D9560D1">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（1）优：实施方案内容全面具体、针对性强、可操作性强，加</w:t>
            </w:r>
            <w:r>
              <w:rPr>
                <w:rFonts w:hint="eastAsia" w:asciiTheme="minorEastAsia" w:hAnsiTheme="minorEastAsia" w:eastAsiaTheme="minorEastAsia" w:cstheme="minorEastAsia"/>
                <w:szCs w:val="21"/>
                <w:lang w:eastAsia="zh-CN"/>
              </w:rPr>
              <w:t>4</w:t>
            </w:r>
            <w:r>
              <w:rPr>
                <w:rFonts w:hint="eastAsia" w:asciiTheme="minorEastAsia" w:hAnsiTheme="minorEastAsia" w:eastAsiaTheme="minorEastAsia" w:cstheme="minorEastAsia"/>
                <w:szCs w:val="21"/>
              </w:rPr>
              <w:t>分；</w:t>
            </w:r>
          </w:p>
          <w:p w14:paraId="60FD6539">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（2）良：实施方案内容较全面、针对性较强、可操作性较强，加3分；</w:t>
            </w:r>
          </w:p>
          <w:p w14:paraId="5BCF9DB2">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（3）中：实施方案内容完整性、针对性、可操作性均一般，加2分；</w:t>
            </w:r>
          </w:p>
          <w:p w14:paraId="68D33DAF">
            <w:pPr>
              <w:tabs>
                <w:tab w:val="left" w:pos="2869"/>
                <w:tab w:val="left" w:pos="3010"/>
              </w:tabs>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（4）差：实施方案内容不科学、不完整、针对性较弱，不加分。如果评审为差，要求专家书面说明理由，并记录</w:t>
            </w:r>
            <w:r>
              <w:rPr>
                <w:rFonts w:hint="eastAsia" w:asciiTheme="minorEastAsia" w:hAnsiTheme="minorEastAsia" w:eastAsiaTheme="minorEastAsia" w:cstheme="minorEastAsia"/>
                <w:szCs w:val="21"/>
                <w:lang w:eastAsia="zh-CN"/>
              </w:rPr>
              <w:t>。</w:t>
            </w:r>
          </w:p>
        </w:tc>
      </w:tr>
      <w:tr w14:paraId="6F5E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14:paraId="40A50457">
            <w:pPr>
              <w:keepNext/>
              <w:keepLines/>
              <w:spacing w:before="340" w:after="330" w:line="320" w:lineRule="exact"/>
              <w:jc w:val="center"/>
              <w:outlineLvl w:val="0"/>
              <w:rPr>
                <w:rFonts w:hint="eastAsia" w:asciiTheme="minorEastAsia" w:hAnsiTheme="minorEastAsia" w:eastAsiaTheme="minorEastAsia" w:cstheme="minorEastAsia"/>
                <w:szCs w:val="21"/>
              </w:rPr>
            </w:pPr>
          </w:p>
        </w:tc>
        <w:tc>
          <w:tcPr>
            <w:tcW w:w="733" w:type="dxa"/>
            <w:vAlign w:val="center"/>
          </w:tcPr>
          <w:p w14:paraId="2838905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p>
        </w:tc>
        <w:tc>
          <w:tcPr>
            <w:tcW w:w="1677" w:type="dxa"/>
            <w:gridSpan w:val="2"/>
            <w:vAlign w:val="center"/>
          </w:tcPr>
          <w:p w14:paraId="7AD5C80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项目重点难点分析、应对措施及相关的合理化建议</w:t>
            </w:r>
          </w:p>
        </w:tc>
        <w:tc>
          <w:tcPr>
            <w:tcW w:w="1176" w:type="dxa"/>
            <w:vAlign w:val="center"/>
          </w:tcPr>
          <w:p w14:paraId="73A1563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10</w:t>
            </w:r>
          </w:p>
        </w:tc>
        <w:tc>
          <w:tcPr>
            <w:tcW w:w="4678" w:type="dxa"/>
            <w:vAlign w:val="top"/>
          </w:tcPr>
          <w:p w14:paraId="4A4AA76E">
            <w:p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14:paraId="2BD66906">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评审专家结合需求，对投标人提交的项目重点、难点分析及相关的合理化建议进行综合评价，包括但不限于：</w:t>
            </w:r>
          </w:p>
          <w:p w14:paraId="26492BED">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1.项目重点难点分析；</w:t>
            </w:r>
          </w:p>
          <w:p w14:paraId="02634583">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2.项目重点难点应对措施。</w:t>
            </w:r>
          </w:p>
          <w:p w14:paraId="4C4A075E">
            <w:p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55CF36EA">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1.考察以上2点内容，满足一点得</w:t>
            </w:r>
            <w:r>
              <w:rPr>
                <w:rFonts w:hint="eastAsia" w:asciiTheme="minorEastAsia" w:hAnsiTheme="minorEastAsia" w:eastAsiaTheme="minorEastAsia" w:cstheme="minorEastAsia"/>
                <w:szCs w:val="21"/>
                <w:lang w:eastAsia="zh-CN"/>
              </w:rPr>
              <w:t>3</w:t>
            </w:r>
            <w:r>
              <w:rPr>
                <w:rFonts w:hint="eastAsia" w:asciiTheme="minorEastAsia" w:hAnsiTheme="minorEastAsia" w:eastAsiaTheme="minorEastAsia" w:cstheme="minorEastAsia"/>
                <w:szCs w:val="21"/>
              </w:rPr>
              <w:t>分，最高得</w:t>
            </w:r>
            <w:r>
              <w:rPr>
                <w:rFonts w:hint="eastAsia" w:asciiTheme="minorEastAsia" w:hAnsiTheme="minorEastAsia" w:eastAsiaTheme="minorEastAsia" w:cstheme="minorEastAsia"/>
                <w:szCs w:val="21"/>
                <w:lang w:eastAsia="zh-CN"/>
              </w:rPr>
              <w:t>6</w:t>
            </w:r>
            <w:r>
              <w:rPr>
                <w:rFonts w:hint="eastAsia" w:asciiTheme="minorEastAsia" w:hAnsiTheme="minorEastAsia" w:eastAsiaTheme="minorEastAsia" w:cstheme="minorEastAsia"/>
                <w:szCs w:val="21"/>
              </w:rPr>
              <w:t>分，未提供或者内容不满足要求不得分；</w:t>
            </w:r>
          </w:p>
          <w:p w14:paraId="2EA8DAE1">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2.在此基础上，根据项目重点难点分析、应对措施建议整体合理性、针对性、可操作性进行评分：</w:t>
            </w:r>
          </w:p>
          <w:p w14:paraId="546F1CFD">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（1）优：提供的相关内容整体科学合理、针对性强、可操作性强，评审为优，加4分；</w:t>
            </w:r>
          </w:p>
          <w:p w14:paraId="4C2501A6">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（2）良：提供的相关内容较合理、有一定针对性、一定可操作性，评审为良，加3分；</w:t>
            </w:r>
          </w:p>
          <w:p w14:paraId="16A51EDC">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（3）中：提供的相关内容不尽合理、针对性一般、可操作性一般，评审为中，加2分；</w:t>
            </w:r>
          </w:p>
          <w:p w14:paraId="77152953">
            <w:pPr>
              <w:tabs>
                <w:tab w:val="left" w:pos="2869"/>
                <w:tab w:val="left" w:pos="3010"/>
              </w:tabs>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（4）差：提供的相关内容不合理、无针对性、无可操作性，评审为差，不加分。如果评审为差，要求专家书面说明理由，并记录在档。</w:t>
            </w:r>
          </w:p>
        </w:tc>
      </w:tr>
      <w:tr w14:paraId="4C3D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C8E5B60">
            <w:pPr>
              <w:spacing w:line="320" w:lineRule="exact"/>
              <w:jc w:val="center"/>
              <w:rPr>
                <w:rFonts w:hint="eastAsia" w:asciiTheme="minorEastAsia" w:hAnsiTheme="minorEastAsia" w:eastAsiaTheme="minorEastAsia" w:cstheme="minorEastAsia"/>
                <w:szCs w:val="21"/>
              </w:rPr>
            </w:pPr>
          </w:p>
        </w:tc>
        <w:tc>
          <w:tcPr>
            <w:tcW w:w="733" w:type="dxa"/>
            <w:vAlign w:val="center"/>
          </w:tcPr>
          <w:p w14:paraId="1524C46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p>
        </w:tc>
        <w:tc>
          <w:tcPr>
            <w:tcW w:w="1677" w:type="dxa"/>
            <w:gridSpan w:val="2"/>
            <w:vAlign w:val="center"/>
          </w:tcPr>
          <w:p w14:paraId="033A36D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质量保障措施及方案</w:t>
            </w:r>
          </w:p>
        </w:tc>
        <w:tc>
          <w:tcPr>
            <w:tcW w:w="1176" w:type="dxa"/>
            <w:vAlign w:val="center"/>
          </w:tcPr>
          <w:p w14:paraId="20AAD5B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5</w:t>
            </w:r>
          </w:p>
        </w:tc>
        <w:tc>
          <w:tcPr>
            <w:tcW w:w="4678" w:type="dxa"/>
            <w:vAlign w:val="top"/>
          </w:tcPr>
          <w:p w14:paraId="66B31217">
            <w:p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14:paraId="13845790">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根据投标人提供的质量（完成时间、安全、环保）保障措施及方案进行打分，内容至少包含以下</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点：</w:t>
            </w:r>
          </w:p>
          <w:p w14:paraId="2B1E2B6F">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1.对项目进度和完成时间安排得是否合理；</w:t>
            </w:r>
          </w:p>
          <w:p w14:paraId="078DB1FB">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.项目顺利实施的保障措施是否全面、可行。</w:t>
            </w:r>
          </w:p>
          <w:p w14:paraId="7AC07792">
            <w:p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6790A8F9">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1.考察以上</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点内容，满足一点得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分，最高得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分，未提供或者内容不满足要求不得分；</w:t>
            </w:r>
          </w:p>
          <w:p w14:paraId="4AA16B4C">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2.在此基础上，根据质量（完成时间、安全、环保）保障措施及方案整体合理性、针对性、可操作性进行评分：</w:t>
            </w:r>
          </w:p>
          <w:p w14:paraId="629E2C76">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（1）优：质量保障措施全面具体、针对性和可操作性强，评审为优，加</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06700D7B">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（2）良：质量保障措施较全面具体、较有定针对性和可操作性，评审为良，加</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14:paraId="25728C87">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（3）中：质量保障措施不尽合理、针对性和可操作性一般，评审为中，加</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14:paraId="21F79AAF">
            <w:pPr>
              <w:tabs>
                <w:tab w:val="left" w:pos="2869"/>
                <w:tab w:val="left" w:pos="3010"/>
              </w:tabs>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（4）差：质量保障措施不合理、无针对性和可操作性，评审为差，不加分。如果评审为差，要求专家书面说明理由，并记录在档。</w:t>
            </w:r>
          </w:p>
        </w:tc>
      </w:tr>
      <w:tr w14:paraId="50C3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5CBDFE37">
            <w:pPr>
              <w:spacing w:line="320" w:lineRule="exact"/>
              <w:jc w:val="center"/>
              <w:rPr>
                <w:rFonts w:hint="eastAsia" w:asciiTheme="minorEastAsia" w:hAnsiTheme="minorEastAsia" w:eastAsiaTheme="minorEastAsia" w:cstheme="minorEastAsia"/>
                <w:szCs w:val="21"/>
              </w:rPr>
            </w:pPr>
          </w:p>
        </w:tc>
        <w:tc>
          <w:tcPr>
            <w:tcW w:w="733" w:type="dxa"/>
            <w:vAlign w:val="center"/>
          </w:tcPr>
          <w:p w14:paraId="5140D6E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p>
        </w:tc>
        <w:tc>
          <w:tcPr>
            <w:tcW w:w="1677" w:type="dxa"/>
            <w:gridSpan w:val="2"/>
            <w:vAlign w:val="center"/>
          </w:tcPr>
          <w:p w14:paraId="3C30C3C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服务承诺</w:t>
            </w:r>
          </w:p>
        </w:tc>
        <w:tc>
          <w:tcPr>
            <w:tcW w:w="1176" w:type="dxa"/>
            <w:vAlign w:val="center"/>
          </w:tcPr>
          <w:p w14:paraId="346E87C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5</w:t>
            </w:r>
          </w:p>
        </w:tc>
        <w:tc>
          <w:tcPr>
            <w:tcW w:w="4678" w:type="dxa"/>
            <w:vAlign w:val="top"/>
          </w:tcPr>
          <w:p w14:paraId="5F1CA9AD">
            <w:p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14:paraId="07F5FC46">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根据招标文件的需求，投标人提供项目完成（服务期满）后的服务承诺，需包括以下两项内容：</w:t>
            </w:r>
          </w:p>
          <w:p w14:paraId="236302F1">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1．售后服务时间；</w:t>
            </w:r>
          </w:p>
          <w:p w14:paraId="6A12B1D5">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2．售后服务措施。</w:t>
            </w:r>
          </w:p>
          <w:p w14:paraId="4889665E">
            <w:pPr>
              <w:tabs>
                <w:tab w:val="left" w:pos="2869"/>
                <w:tab w:val="left" w:pos="3010"/>
              </w:tabs>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3AAF93DE">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1.考察以上2点内容，满足一点得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分，最高得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分，未提供或者内容不满足要求不得分；</w:t>
            </w:r>
          </w:p>
          <w:p w14:paraId="69040AB8">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2.在此基础上，根据项目完成（服务期满）后的服务承诺整体合理性、针对性、可操作性进行评分：</w:t>
            </w:r>
          </w:p>
          <w:p w14:paraId="23CCC363">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（1）优：质量保障措施全面具体、针对性和可操作性强，评审为优，加</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25C2A7AB">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（2）良：质量保障措施较全面具体、较有定针对性和可操作性，评审为良，加</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p w14:paraId="0FCA4315">
            <w:pPr>
              <w:tabs>
                <w:tab w:val="left" w:pos="2869"/>
                <w:tab w:val="left" w:pos="3010"/>
              </w:tabs>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（3）中：质量保障措施不尽合理、针对性和可操作性一般，评审为中，加</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14:paraId="32FF1CAC">
            <w:pPr>
              <w:tabs>
                <w:tab w:val="left" w:pos="2869"/>
                <w:tab w:val="left" w:pos="3010"/>
              </w:tabs>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（4）差：质量保障措施不合理、无针对性和可操作性，评审为差，不加分。如果评审为差，要求专家书面说明理由，并记录在档。</w:t>
            </w:r>
          </w:p>
        </w:tc>
      </w:tr>
      <w:tr w14:paraId="61A4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E7C345C">
            <w:pPr>
              <w:spacing w:line="32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3586" w:type="dxa"/>
            <w:gridSpan w:val="4"/>
            <w:vAlign w:val="center"/>
          </w:tcPr>
          <w:p w14:paraId="0A6D1263">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综合实力</w:t>
            </w:r>
          </w:p>
        </w:tc>
        <w:tc>
          <w:tcPr>
            <w:tcW w:w="4678" w:type="dxa"/>
            <w:vAlign w:val="center"/>
          </w:tcPr>
          <w:p w14:paraId="02BB413D">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37</w:t>
            </w:r>
          </w:p>
        </w:tc>
      </w:tr>
      <w:tr w14:paraId="7FBE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6B697032">
            <w:pPr>
              <w:spacing w:line="320" w:lineRule="exact"/>
              <w:jc w:val="center"/>
              <w:rPr>
                <w:rFonts w:hint="eastAsia" w:asciiTheme="minorEastAsia" w:hAnsiTheme="minorEastAsia" w:eastAsiaTheme="minorEastAsia" w:cstheme="minorEastAsia"/>
                <w:szCs w:val="21"/>
              </w:rPr>
            </w:pPr>
          </w:p>
        </w:tc>
        <w:tc>
          <w:tcPr>
            <w:tcW w:w="733" w:type="dxa"/>
            <w:vAlign w:val="center"/>
          </w:tcPr>
          <w:p w14:paraId="53CC6702">
            <w:pPr>
              <w:spacing w:line="320" w:lineRule="exact"/>
              <w:jc w:val="center"/>
              <w:rPr>
                <w:rFonts w:hint="eastAsia" w:asciiTheme="minorEastAsia" w:hAnsiTheme="minorEastAsia" w:eastAsiaTheme="minorEastAsia" w:cstheme="minorEastAsia"/>
                <w:szCs w:val="21"/>
                <w:lang w:val="en-US" w:eastAsia="zh-CN"/>
              </w:rPr>
            </w:pPr>
          </w:p>
        </w:tc>
        <w:tc>
          <w:tcPr>
            <w:tcW w:w="1677" w:type="dxa"/>
            <w:gridSpan w:val="2"/>
            <w:vAlign w:val="center"/>
          </w:tcPr>
          <w:p w14:paraId="789F6C1D">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序号</w:t>
            </w:r>
          </w:p>
        </w:tc>
        <w:tc>
          <w:tcPr>
            <w:tcW w:w="1176" w:type="dxa"/>
            <w:vAlign w:val="center"/>
          </w:tcPr>
          <w:p w14:paraId="5A90CC88">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评分因素</w:t>
            </w:r>
          </w:p>
        </w:tc>
        <w:tc>
          <w:tcPr>
            <w:tcW w:w="4678" w:type="dxa"/>
            <w:vAlign w:val="center"/>
          </w:tcPr>
          <w:p w14:paraId="421A91AF">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权重</w:t>
            </w:r>
          </w:p>
        </w:tc>
      </w:tr>
      <w:tr w14:paraId="59E5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4EB3D90">
            <w:pPr>
              <w:spacing w:line="320" w:lineRule="exact"/>
              <w:jc w:val="center"/>
              <w:rPr>
                <w:rFonts w:hint="eastAsia" w:asciiTheme="minorEastAsia" w:hAnsiTheme="minorEastAsia" w:eastAsiaTheme="minorEastAsia" w:cstheme="minorEastAsia"/>
                <w:szCs w:val="21"/>
              </w:rPr>
            </w:pPr>
          </w:p>
        </w:tc>
        <w:tc>
          <w:tcPr>
            <w:tcW w:w="733" w:type="dxa"/>
            <w:vAlign w:val="center"/>
          </w:tcPr>
          <w:p w14:paraId="799A0E9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w:t>
            </w:r>
          </w:p>
        </w:tc>
        <w:tc>
          <w:tcPr>
            <w:tcW w:w="1677" w:type="dxa"/>
            <w:gridSpan w:val="2"/>
            <w:vAlign w:val="center"/>
          </w:tcPr>
          <w:p w14:paraId="04A8A36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拟安排的项目负责人情况</w:t>
            </w:r>
          </w:p>
        </w:tc>
        <w:tc>
          <w:tcPr>
            <w:tcW w:w="1176" w:type="dxa"/>
            <w:vAlign w:val="center"/>
          </w:tcPr>
          <w:p w14:paraId="6428FFC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10</w:t>
            </w:r>
          </w:p>
        </w:tc>
        <w:tc>
          <w:tcPr>
            <w:tcW w:w="4678" w:type="dxa"/>
            <w:vAlign w:val="top"/>
          </w:tcPr>
          <w:p w14:paraId="4CA0DD51">
            <w:pPr>
              <w:pStyle w:val="12"/>
              <w:snapToGrid w:val="0"/>
              <w:spacing w:line="264"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szCs w:val="21"/>
                <w:lang w:val="en-US" w:eastAsia="zh-CN"/>
              </w:rPr>
              <w:t>（一）评审内容</w:t>
            </w:r>
            <w:r>
              <w:rPr>
                <w:rFonts w:hint="eastAsia" w:asciiTheme="minorEastAsia" w:hAnsiTheme="minorEastAsia" w:eastAsiaTheme="minorEastAsia" w:cstheme="minorEastAsia"/>
                <w:b/>
                <w:bCs/>
                <w:szCs w:val="21"/>
              </w:rPr>
              <w:t>：</w:t>
            </w:r>
          </w:p>
          <w:p w14:paraId="30BEA5DA">
            <w:pPr>
              <w:ind w:right="31" w:rightChars="1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szCs w:val="21"/>
              </w:rPr>
              <w:t>1.</w:t>
            </w:r>
            <w:r>
              <w:rPr>
                <w:rFonts w:hint="eastAsia" w:asciiTheme="minorEastAsia" w:hAnsiTheme="minorEastAsia" w:eastAsiaTheme="minorEastAsia" w:cstheme="minorEastAsia"/>
                <w:szCs w:val="21"/>
                <w:highlight w:val="none"/>
              </w:rPr>
              <w:t>具</w:t>
            </w:r>
            <w:r>
              <w:rPr>
                <w:rFonts w:hint="eastAsia" w:asciiTheme="minorEastAsia" w:hAnsiTheme="minorEastAsia" w:eastAsiaTheme="minorEastAsia" w:cstheme="minorEastAsia"/>
                <w:szCs w:val="21"/>
                <w:highlight w:val="none"/>
                <w:lang w:eastAsia="zh-CN"/>
              </w:rPr>
              <w:t>有社会学专业教授级</w:t>
            </w:r>
            <w:r>
              <w:rPr>
                <w:rFonts w:hint="eastAsia" w:asciiTheme="minorEastAsia" w:hAnsiTheme="minorEastAsia" w:eastAsiaTheme="minorEastAsia" w:cstheme="minorEastAsia"/>
                <w:szCs w:val="21"/>
                <w:highlight w:val="none"/>
              </w:rPr>
              <w:t>高</w:t>
            </w:r>
            <w:r>
              <w:rPr>
                <w:rFonts w:hint="eastAsia" w:asciiTheme="minorEastAsia" w:hAnsiTheme="minorEastAsia" w:eastAsiaTheme="minorEastAsia" w:cstheme="minorEastAsia"/>
                <w:szCs w:val="21"/>
                <w:highlight w:val="none"/>
                <w:lang w:eastAsia="zh-CN"/>
              </w:rPr>
              <w:t>级</w:t>
            </w:r>
            <w:r>
              <w:rPr>
                <w:rFonts w:hint="eastAsia" w:asciiTheme="minorEastAsia" w:hAnsiTheme="minorEastAsia" w:eastAsiaTheme="minorEastAsia" w:cstheme="minorEastAsia"/>
                <w:szCs w:val="21"/>
                <w:highlight w:val="none"/>
              </w:rPr>
              <w:t>工职</w:t>
            </w:r>
            <w:r>
              <w:rPr>
                <w:rFonts w:hint="eastAsia" w:asciiTheme="minorEastAsia" w:hAnsiTheme="minorEastAsia" w:eastAsiaTheme="minorEastAsia" w:cstheme="minorEastAsia"/>
                <w:szCs w:val="21"/>
                <w:highlight w:val="none"/>
                <w:lang w:eastAsia="zh-CN"/>
              </w:rPr>
              <w:t>师</w:t>
            </w:r>
            <w:r>
              <w:rPr>
                <w:rFonts w:hint="eastAsia" w:asciiTheme="minorEastAsia" w:hAnsiTheme="minorEastAsia" w:eastAsiaTheme="minorEastAsia" w:cstheme="minorEastAsia"/>
                <w:szCs w:val="21"/>
                <w:highlight w:val="none"/>
              </w:rPr>
              <w:t>或社会工作者教授级高工职称</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59B29BB3">
            <w:pPr>
              <w:ind w:right="31" w:rightChars="1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2.具有硕士研究生或以上学历得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387D24A1">
            <w:pPr>
              <w:ind w:right="31" w:rightChars="15"/>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3.具有同类型项目</w:t>
            </w:r>
            <w:r>
              <w:rPr>
                <w:rFonts w:hint="eastAsia" w:asciiTheme="minorEastAsia" w:hAnsiTheme="minorEastAsia" w:eastAsiaTheme="minorEastAsia" w:cstheme="minorEastAsia"/>
                <w:szCs w:val="21"/>
                <w:lang w:eastAsia="zh-CN"/>
              </w:rPr>
              <w:t>社会评估风险</w:t>
            </w:r>
            <w:r>
              <w:rPr>
                <w:rFonts w:hint="eastAsia" w:asciiTheme="minorEastAsia" w:hAnsiTheme="minorEastAsia" w:eastAsiaTheme="minorEastAsia" w:cstheme="minorEastAsia"/>
                <w:szCs w:val="21"/>
                <w:lang w:val="en-US" w:eastAsia="zh-CN"/>
              </w:rPr>
              <w:t>经验</w:t>
            </w:r>
            <w:r>
              <w:rPr>
                <w:rFonts w:hint="eastAsia" w:asciiTheme="minorEastAsia" w:hAnsiTheme="minorEastAsia" w:eastAsiaTheme="minorEastAsia" w:cstheme="minorEastAsia"/>
                <w:szCs w:val="21"/>
              </w:rPr>
              <w:t>的，每有1项得</w:t>
            </w:r>
            <w:r>
              <w:rPr>
                <w:rFonts w:hint="eastAsia" w:asciiTheme="minorEastAsia" w:hAnsiTheme="minorEastAsia" w:eastAsiaTheme="minorEastAsia" w:cstheme="minorEastAsia"/>
                <w:szCs w:val="21"/>
                <w:lang w:eastAsia="zh-CN"/>
              </w:rPr>
              <w:t>2</w:t>
            </w:r>
            <w:r>
              <w:rPr>
                <w:rFonts w:hint="eastAsia" w:asciiTheme="minorEastAsia" w:hAnsiTheme="minorEastAsia" w:eastAsiaTheme="minorEastAsia" w:cstheme="minorEastAsia"/>
                <w:szCs w:val="21"/>
              </w:rPr>
              <w:t xml:space="preserve">分，本项最高得 </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w:t>
            </w:r>
          </w:p>
          <w:p w14:paraId="23EF186E">
            <w:pPr>
              <w:spacing w:line="264" w:lineRule="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（二）评分依据</w:t>
            </w:r>
            <w:r>
              <w:rPr>
                <w:rFonts w:hint="eastAsia" w:asciiTheme="minorEastAsia" w:hAnsiTheme="minorEastAsia" w:eastAsiaTheme="minorEastAsia" w:cstheme="minorEastAsia"/>
                <w:b/>
                <w:bCs/>
                <w:szCs w:val="21"/>
              </w:rPr>
              <w:t>：</w:t>
            </w:r>
          </w:p>
          <w:p w14:paraId="776C4E06">
            <w:pPr>
              <w:ind w:right="31" w:rightChars="1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1.提供项目负责人学历和学位证书或学信网截图；</w:t>
            </w:r>
            <w:r>
              <w:rPr>
                <w:rFonts w:hint="eastAsia" w:asciiTheme="minorEastAsia" w:hAnsiTheme="minorEastAsia" w:eastAsiaTheme="minorEastAsia" w:cstheme="minorEastAsia"/>
                <w:szCs w:val="21"/>
                <w:lang w:val="en-US" w:eastAsia="zh-CN"/>
              </w:rPr>
              <w:t>职称证书；</w:t>
            </w:r>
            <w:r>
              <w:rPr>
                <w:rFonts w:hint="eastAsia" w:asciiTheme="minorEastAsia" w:hAnsiTheme="minorEastAsia" w:eastAsiaTheme="minorEastAsia" w:cstheme="minorEastAsia"/>
                <w:szCs w:val="21"/>
              </w:rPr>
              <w:t>工作经验证明为</w:t>
            </w:r>
            <w:r>
              <w:rPr>
                <w:rFonts w:hint="eastAsia" w:asciiTheme="minorEastAsia" w:hAnsiTheme="minorEastAsia" w:eastAsiaTheme="minorEastAsia" w:cstheme="minorEastAsia"/>
                <w:szCs w:val="21"/>
                <w:lang w:eastAsia="zh-CN"/>
              </w:rPr>
              <w:t>项目合同</w:t>
            </w:r>
            <w:r>
              <w:rPr>
                <w:rFonts w:hint="eastAsia" w:asciiTheme="minorEastAsia" w:hAnsiTheme="minorEastAsia" w:eastAsiaTheme="minorEastAsia" w:cstheme="minorEastAsia"/>
                <w:szCs w:val="21"/>
              </w:rPr>
              <w:t>关键信息（须体现项目负责人信息）等证明材料作为得分依据。</w:t>
            </w:r>
          </w:p>
          <w:p w14:paraId="281FF246">
            <w:pPr>
              <w:ind w:right="31" w:rightChars="1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2.以上资料均要求提供复印件并加盖公章，原件备查。未提供或提供不清晰的不得分。</w:t>
            </w:r>
          </w:p>
          <w:p w14:paraId="6DFBAE30">
            <w:pPr>
              <w:ind w:right="31" w:rightChars="15"/>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3.要求提供拟安排的项目负责人通过投标人缴纳的近三个月社保证明作为本单位员工的证明依据。由于社保部门原因，最近一个月的社保证明无法提供的可往前顺延一个月。</w:t>
            </w:r>
          </w:p>
        </w:tc>
      </w:tr>
      <w:tr w14:paraId="0AC1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27BF6B48">
            <w:pPr>
              <w:spacing w:line="320" w:lineRule="exact"/>
              <w:jc w:val="center"/>
              <w:rPr>
                <w:rFonts w:hint="eastAsia" w:asciiTheme="minorEastAsia" w:hAnsiTheme="minorEastAsia" w:eastAsiaTheme="minorEastAsia" w:cstheme="minorEastAsia"/>
                <w:szCs w:val="21"/>
              </w:rPr>
            </w:pPr>
          </w:p>
        </w:tc>
        <w:tc>
          <w:tcPr>
            <w:tcW w:w="733" w:type="dxa"/>
            <w:vAlign w:val="center"/>
          </w:tcPr>
          <w:p w14:paraId="151D20B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w:t>
            </w:r>
          </w:p>
        </w:tc>
        <w:tc>
          <w:tcPr>
            <w:tcW w:w="1677" w:type="dxa"/>
            <w:gridSpan w:val="2"/>
            <w:vAlign w:val="center"/>
          </w:tcPr>
          <w:p w14:paraId="45B93559">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rPr>
              <w:t>拟安排的项</w:t>
            </w:r>
            <w:r>
              <w:rPr>
                <w:rFonts w:hint="eastAsia" w:asciiTheme="minorEastAsia" w:hAnsiTheme="minorEastAsia" w:eastAsiaTheme="minorEastAsia" w:cstheme="minorEastAsia"/>
                <w:szCs w:val="21"/>
              </w:rPr>
              <w:cr/>
            </w:r>
            <w:r>
              <w:rPr>
                <w:rFonts w:hint="eastAsia" w:asciiTheme="minorEastAsia" w:hAnsiTheme="minorEastAsia" w:eastAsiaTheme="minorEastAsia" w:cstheme="minorEastAsia"/>
                <w:szCs w:val="21"/>
              </w:rPr>
              <w:t>团队成员（项目负责人除外）情况</w:t>
            </w:r>
          </w:p>
        </w:tc>
        <w:tc>
          <w:tcPr>
            <w:tcW w:w="1176" w:type="dxa"/>
            <w:vAlign w:val="center"/>
          </w:tcPr>
          <w:p w14:paraId="498535E5">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lang w:val="en-US" w:eastAsia="zh-CN"/>
              </w:rPr>
              <w:t>10</w:t>
            </w:r>
          </w:p>
        </w:tc>
        <w:tc>
          <w:tcPr>
            <w:tcW w:w="4678" w:type="dxa"/>
            <w:vAlign w:val="top"/>
          </w:tcPr>
          <w:p w14:paraId="2DD58A2E">
            <w:pPr>
              <w:numPr>
                <w:ilvl w:val="0"/>
                <w:numId w:val="0"/>
              </w:numPr>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2"/>
                <w:sz w:val="21"/>
                <w:szCs w:val="21"/>
                <w:lang w:val="en-US" w:eastAsia="zh-CN" w:bidi="ar-SA"/>
              </w:rPr>
              <w:t>（一）</w:t>
            </w:r>
            <w:r>
              <w:rPr>
                <w:rFonts w:hint="eastAsia" w:asciiTheme="minorEastAsia" w:hAnsiTheme="minorEastAsia" w:eastAsiaTheme="minorEastAsia" w:cstheme="minorEastAsia"/>
                <w:b/>
                <w:bCs/>
                <w:szCs w:val="21"/>
              </w:rPr>
              <w:t>评分内容：</w:t>
            </w:r>
          </w:p>
          <w:p w14:paraId="062CC408">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拟投入</w:t>
            </w:r>
            <w:r>
              <w:rPr>
                <w:rFonts w:hint="eastAsia" w:asciiTheme="minorEastAsia" w:hAnsiTheme="minorEastAsia" w:eastAsiaTheme="minorEastAsia" w:cstheme="minorEastAsia"/>
                <w:szCs w:val="21"/>
                <w:lang w:eastAsia="zh-CN"/>
              </w:rPr>
              <w:t>的项目团队成员（除项目负责人）</w:t>
            </w:r>
            <w:r>
              <w:rPr>
                <w:rFonts w:hint="eastAsia" w:asciiTheme="minorEastAsia" w:hAnsiTheme="minorEastAsia" w:eastAsiaTheme="minorEastAsia" w:cstheme="minorEastAsia"/>
                <w:szCs w:val="21"/>
              </w:rPr>
              <w:t>不少于</w:t>
            </w:r>
            <w:r>
              <w:rPr>
                <w:rFonts w:hint="eastAsia" w:asciiTheme="minorEastAsia" w:hAnsiTheme="minorEastAsia" w:eastAsiaTheme="minorEastAsia" w:cstheme="minorEastAsia"/>
                <w:szCs w:val="21"/>
                <w:lang w:val="en-US" w:eastAsia="zh-CN"/>
              </w:rPr>
              <w:t>5人</w:t>
            </w:r>
            <w:r>
              <w:rPr>
                <w:rFonts w:hint="eastAsia" w:asciiTheme="minorEastAsia" w:hAnsiTheme="minorEastAsia" w:eastAsiaTheme="minorEastAsia" w:cstheme="minorEastAsia"/>
                <w:szCs w:val="21"/>
              </w:rPr>
              <w:t>具有本科以上学历</w:t>
            </w:r>
            <w:r>
              <w:rPr>
                <w:rFonts w:hint="eastAsia" w:asciiTheme="minorEastAsia" w:hAnsiTheme="minorEastAsia" w:eastAsiaTheme="minorEastAsia" w:cstheme="minorEastAsia"/>
                <w:szCs w:val="21"/>
                <w:lang w:eastAsia="zh-CN"/>
              </w:rPr>
              <w:t>，得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3515E4E8">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拟安排的项目团队成员（除项目负责人外）至少有 1人具有副教授级或高级工程师及以上职称得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6261AFD7">
            <w:pPr>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.项目组成员具有社会稳定风险评估经验，并提供相关项目业绩证明，每人每次得2分，最多得</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分；同一团队成员参与多个项目，可累计得分。</w:t>
            </w:r>
          </w:p>
          <w:p w14:paraId="79E97602">
            <w:pPr>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14:paraId="064C680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1.提供项目</w:t>
            </w:r>
            <w:r>
              <w:rPr>
                <w:rFonts w:hint="eastAsia" w:asciiTheme="minorEastAsia" w:hAnsiTheme="minorEastAsia" w:eastAsiaTheme="minorEastAsia" w:cstheme="minorEastAsia"/>
                <w:szCs w:val="21"/>
                <w:lang w:eastAsia="zh-CN"/>
              </w:rPr>
              <w:t>团队成员</w:t>
            </w:r>
            <w:r>
              <w:rPr>
                <w:rFonts w:hint="eastAsia" w:asciiTheme="minorEastAsia" w:hAnsiTheme="minorEastAsia" w:eastAsiaTheme="minorEastAsia" w:cstheme="minorEastAsia"/>
                <w:szCs w:val="21"/>
              </w:rPr>
              <w:t>学历和学位证书或学信网截图；</w:t>
            </w:r>
            <w:r>
              <w:rPr>
                <w:rFonts w:hint="eastAsia" w:asciiTheme="minorEastAsia" w:hAnsiTheme="minorEastAsia" w:eastAsiaTheme="minorEastAsia" w:cstheme="minorEastAsia"/>
                <w:szCs w:val="21"/>
                <w:lang w:val="en-US" w:eastAsia="zh-CN"/>
              </w:rPr>
              <w:t>职称证书；</w:t>
            </w:r>
            <w:r>
              <w:rPr>
                <w:rFonts w:hint="eastAsia" w:asciiTheme="minorEastAsia" w:hAnsiTheme="minorEastAsia" w:eastAsiaTheme="minorEastAsia" w:cstheme="minorEastAsia"/>
                <w:szCs w:val="21"/>
              </w:rPr>
              <w:t>工作经验证明为</w:t>
            </w:r>
            <w:r>
              <w:rPr>
                <w:rFonts w:hint="eastAsia" w:asciiTheme="minorEastAsia" w:hAnsiTheme="minorEastAsia" w:eastAsiaTheme="minorEastAsia" w:cstheme="minorEastAsia"/>
                <w:szCs w:val="21"/>
                <w:lang w:eastAsia="zh-CN"/>
              </w:rPr>
              <w:t>项目合同</w:t>
            </w:r>
            <w:r>
              <w:rPr>
                <w:rFonts w:hint="eastAsia" w:asciiTheme="minorEastAsia" w:hAnsiTheme="minorEastAsia" w:eastAsiaTheme="minorEastAsia" w:cstheme="minorEastAsia"/>
                <w:szCs w:val="21"/>
              </w:rPr>
              <w:t>关键信息（须体现项目负责人信息）等证明材料作为得分依据。</w:t>
            </w:r>
          </w:p>
          <w:p w14:paraId="1886B721">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要求提供拟安排的项目</w:t>
            </w:r>
            <w:r>
              <w:rPr>
                <w:rFonts w:hint="eastAsia" w:asciiTheme="minorEastAsia" w:hAnsiTheme="minorEastAsia" w:eastAsiaTheme="minorEastAsia" w:cstheme="minorEastAsia"/>
                <w:szCs w:val="21"/>
                <w:lang w:eastAsia="zh-CN"/>
              </w:rPr>
              <w:t>团队成员</w:t>
            </w:r>
            <w:r>
              <w:rPr>
                <w:rFonts w:hint="eastAsia" w:asciiTheme="minorEastAsia" w:hAnsiTheme="minorEastAsia" w:eastAsiaTheme="minorEastAsia" w:cstheme="minorEastAsia"/>
                <w:szCs w:val="21"/>
              </w:rPr>
              <w:t>通过投标人缴纳的近三个月社保证明作为本单位员工的证明依据。由于社保部门原因，最近一个月的社保证明无法提供的可往前顺延一个月。</w:t>
            </w:r>
          </w:p>
          <w:p w14:paraId="6385528A">
            <w:pPr>
              <w:jc w:val="left"/>
              <w:rPr>
                <w:rFonts w:hint="eastAsia" w:asciiTheme="minorEastAsia" w:hAnsiTheme="minorEastAsia" w:eastAsiaTheme="minorEastAsia" w:cstheme="minorEastAsia"/>
                <w:b/>
                <w:bCs/>
                <w:color w:val="000000"/>
                <w:kern w:val="2"/>
                <w:sz w:val="21"/>
                <w:szCs w:val="21"/>
                <w:lang w:val="en-US" w:eastAsia="zh-CN" w:bidi="ar-SA"/>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以上资料均要求提供扫描件（或官方网站截图），原件备查。评分中出现无证明资料或专家无法凭所提供资料判断是否得分的情况，一律作不得分处理。</w:t>
            </w:r>
          </w:p>
        </w:tc>
      </w:tr>
      <w:tr w14:paraId="26E4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4B0C7416">
            <w:pPr>
              <w:spacing w:line="320" w:lineRule="exact"/>
              <w:jc w:val="center"/>
              <w:rPr>
                <w:rFonts w:hint="eastAsia" w:asciiTheme="minorEastAsia" w:hAnsiTheme="minorEastAsia" w:eastAsiaTheme="minorEastAsia" w:cstheme="minorEastAsia"/>
                <w:szCs w:val="21"/>
              </w:rPr>
            </w:pPr>
          </w:p>
        </w:tc>
        <w:tc>
          <w:tcPr>
            <w:tcW w:w="742" w:type="dxa"/>
            <w:gridSpan w:val="2"/>
            <w:vAlign w:val="center"/>
          </w:tcPr>
          <w:p w14:paraId="76BFC52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1668" w:type="dxa"/>
            <w:vAlign w:val="center"/>
          </w:tcPr>
          <w:p w14:paraId="7AFC494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同类业绩</w:t>
            </w:r>
          </w:p>
        </w:tc>
        <w:tc>
          <w:tcPr>
            <w:tcW w:w="1176" w:type="dxa"/>
            <w:vAlign w:val="center"/>
          </w:tcPr>
          <w:p w14:paraId="3462FAF3">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10</w:t>
            </w:r>
          </w:p>
        </w:tc>
        <w:tc>
          <w:tcPr>
            <w:tcW w:w="4678" w:type="dxa"/>
            <w:vAlign w:val="center"/>
          </w:tcPr>
          <w:p w14:paraId="35E83539">
            <w:pPr>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2021年1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月1日至本项目投标截止之日（以合同签订时间为准），投标人承担过</w:t>
            </w:r>
            <w:r>
              <w:rPr>
                <w:rFonts w:hint="eastAsia" w:asciiTheme="minorEastAsia" w:hAnsiTheme="minorEastAsia" w:eastAsiaTheme="minorEastAsia" w:cstheme="minorEastAsia"/>
                <w:szCs w:val="21"/>
                <w:lang w:val="en-US" w:eastAsia="zh-CN"/>
              </w:rPr>
              <w:t>同类型</w:t>
            </w:r>
            <w:r>
              <w:rPr>
                <w:rFonts w:hint="eastAsia" w:asciiTheme="minorEastAsia" w:hAnsiTheme="minorEastAsia" w:eastAsiaTheme="minorEastAsia" w:cstheme="minorEastAsia"/>
                <w:szCs w:val="21"/>
              </w:rPr>
              <w:t>项目社会稳定风险评估服务业绩，提供1个得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val="en-US" w:eastAsia="zh-CN"/>
              </w:rPr>
              <w:t>本项</w:t>
            </w:r>
            <w:r>
              <w:rPr>
                <w:rFonts w:hint="eastAsia" w:asciiTheme="minorEastAsia" w:hAnsiTheme="minorEastAsia" w:eastAsiaTheme="minorEastAsia" w:cstheme="minorEastAsia"/>
                <w:szCs w:val="21"/>
              </w:rPr>
              <w:t>满分</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w:t>
            </w:r>
          </w:p>
          <w:p w14:paraId="3E164CB7">
            <w:pPr>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评分依据：</w:t>
            </w:r>
          </w:p>
          <w:p w14:paraId="4CA94C2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1.要求同时提供合同关键信息 (关键页内容需包含但不限于服务内容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服务期限</w:t>
            </w:r>
            <w:r>
              <w:rPr>
                <w:rFonts w:hint="eastAsia" w:asciiTheme="minorEastAsia" w:hAnsiTheme="minorEastAsia" w:eastAsiaTheme="minorEastAsia" w:cstheme="minorEastAsia"/>
                <w:szCs w:val="21"/>
                <w:lang w:eastAsia="zh-CN"/>
              </w:rPr>
              <w:t>和合同签订日期</w:t>
            </w:r>
            <w:r>
              <w:rPr>
                <w:rFonts w:hint="eastAsia" w:asciiTheme="minorEastAsia" w:hAnsiTheme="minorEastAsia" w:eastAsiaTheme="minorEastAsia" w:cstheme="minorEastAsia"/>
                <w:szCs w:val="21"/>
              </w:rPr>
              <w:t>等内容)。</w:t>
            </w:r>
          </w:p>
          <w:p w14:paraId="64F30A2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2.通过合同关键信息无法判断是否得分的，还须同时提供能证明得分的其它证明资料，如项目报告或合同甲方出具的证明文件等。</w:t>
            </w:r>
          </w:p>
          <w:p w14:paraId="200CD1BF">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3.以上资料均要求提供扫描件，原件备查。评分中出现无证明资料或专家无法凭所提供资料判断是否得分的情况，一律作不得分处理。</w:t>
            </w:r>
          </w:p>
        </w:tc>
      </w:tr>
      <w:tr w14:paraId="4C06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D790572">
            <w:pPr>
              <w:spacing w:line="320" w:lineRule="exact"/>
              <w:jc w:val="center"/>
              <w:rPr>
                <w:rFonts w:hint="eastAsia" w:asciiTheme="minorEastAsia" w:hAnsiTheme="minorEastAsia" w:eastAsiaTheme="minorEastAsia" w:cstheme="minorEastAsia"/>
                <w:szCs w:val="21"/>
              </w:rPr>
            </w:pPr>
          </w:p>
        </w:tc>
        <w:tc>
          <w:tcPr>
            <w:tcW w:w="742" w:type="dxa"/>
            <w:gridSpan w:val="2"/>
            <w:vAlign w:val="center"/>
          </w:tcPr>
          <w:p w14:paraId="579D1E3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p>
        </w:tc>
        <w:tc>
          <w:tcPr>
            <w:tcW w:w="1668" w:type="dxa"/>
            <w:vAlign w:val="center"/>
          </w:tcPr>
          <w:p w14:paraId="63B689D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服务网点</w:t>
            </w:r>
          </w:p>
        </w:tc>
        <w:tc>
          <w:tcPr>
            <w:tcW w:w="1176" w:type="dxa"/>
            <w:vAlign w:val="center"/>
          </w:tcPr>
          <w:p w14:paraId="206FEAF7">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w:t>
            </w:r>
          </w:p>
        </w:tc>
        <w:tc>
          <w:tcPr>
            <w:tcW w:w="4678" w:type="dxa"/>
            <w:vAlign w:val="center"/>
          </w:tcPr>
          <w:p w14:paraId="09F31BE6">
            <w:pPr>
              <w:numPr>
                <w:ilvl w:val="0"/>
                <w:numId w:val="3"/>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评分内容：</w:t>
            </w:r>
            <w:r>
              <w:rPr>
                <w:rFonts w:hint="eastAsia" w:asciiTheme="minorEastAsia" w:hAnsiTheme="minorEastAsia" w:eastAsiaTheme="minorEastAsia" w:cstheme="minorEastAsia"/>
                <w:szCs w:val="21"/>
                <w:highlight w:val="none"/>
              </w:rPr>
              <w:t>供应商承诺中标后提供本地</w:t>
            </w:r>
            <w:r>
              <w:rPr>
                <w:rFonts w:hint="eastAsia" w:asciiTheme="minorEastAsia" w:hAnsiTheme="minorEastAsia" w:eastAsiaTheme="minorEastAsia" w:cstheme="minorEastAsia"/>
                <w:szCs w:val="21"/>
                <w:highlight w:val="none"/>
                <w:lang w:val="en-US" w:eastAsia="zh-CN"/>
              </w:rPr>
              <w:t>化</w:t>
            </w:r>
            <w:r>
              <w:rPr>
                <w:rFonts w:hint="eastAsia" w:asciiTheme="minorEastAsia" w:hAnsiTheme="minorEastAsia" w:eastAsiaTheme="minorEastAsia" w:cstheme="minorEastAsia"/>
                <w:szCs w:val="21"/>
                <w:highlight w:val="none"/>
              </w:rPr>
              <w:t>经营（服务）的，</w:t>
            </w:r>
            <w:r>
              <w:rPr>
                <w:rFonts w:hint="eastAsia" w:asciiTheme="minorEastAsia" w:hAnsiTheme="minorEastAsia" w:eastAsiaTheme="minorEastAsia" w:cstheme="minorEastAsia"/>
                <w:szCs w:val="21"/>
              </w:rPr>
              <w:t>得100%分。</w:t>
            </w:r>
          </w:p>
          <w:p w14:paraId="0DA749C7">
            <w:pPr>
              <w:numPr>
                <w:ilvl w:val="0"/>
                <w:numId w:val="3"/>
              </w:num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szCs w:val="21"/>
              </w:rPr>
              <w:t>评分依据:</w:t>
            </w:r>
            <w:r>
              <w:rPr>
                <w:rFonts w:hint="eastAsia" w:asciiTheme="minorEastAsia" w:hAnsiTheme="minorEastAsia" w:eastAsiaTheme="minorEastAsia" w:cstheme="minorEastAsia"/>
                <w:szCs w:val="21"/>
              </w:rPr>
              <w:t>要求提供承诺函作为得分依据，未按采购文件要求提供承诺函的不得分。</w:t>
            </w:r>
          </w:p>
        </w:tc>
      </w:tr>
      <w:tr w14:paraId="40BC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1873FC69">
            <w:pPr>
              <w:spacing w:line="320" w:lineRule="exact"/>
              <w:jc w:val="center"/>
              <w:rPr>
                <w:rFonts w:hint="eastAsia" w:asciiTheme="minorEastAsia" w:hAnsiTheme="minorEastAsia" w:eastAsiaTheme="minorEastAsia" w:cstheme="minorEastAsia"/>
                <w:szCs w:val="21"/>
              </w:rPr>
            </w:pPr>
          </w:p>
        </w:tc>
        <w:tc>
          <w:tcPr>
            <w:tcW w:w="733" w:type="dxa"/>
            <w:vAlign w:val="center"/>
          </w:tcPr>
          <w:p w14:paraId="56DF12B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5</w:t>
            </w:r>
          </w:p>
        </w:tc>
        <w:tc>
          <w:tcPr>
            <w:tcW w:w="1677" w:type="dxa"/>
            <w:gridSpan w:val="2"/>
            <w:vAlign w:val="center"/>
          </w:tcPr>
          <w:p w14:paraId="71017524">
            <w:pPr>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Cs w:val="21"/>
              </w:rPr>
              <w:t>履约评价情况</w:t>
            </w:r>
          </w:p>
        </w:tc>
        <w:tc>
          <w:tcPr>
            <w:tcW w:w="1176" w:type="dxa"/>
            <w:vAlign w:val="center"/>
          </w:tcPr>
          <w:p w14:paraId="5ECC198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5</w:t>
            </w:r>
          </w:p>
        </w:tc>
        <w:tc>
          <w:tcPr>
            <w:tcW w:w="4678" w:type="dxa"/>
            <w:vAlign w:val="top"/>
          </w:tcPr>
          <w:p w14:paraId="154C6D49">
            <w:pP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Cs w:val="21"/>
              </w:rPr>
              <w:t>投标人提供</w:t>
            </w:r>
            <w:r>
              <w:rPr>
                <w:rFonts w:hint="eastAsia" w:asciiTheme="minorEastAsia" w:hAnsiTheme="minorEastAsia" w:eastAsiaTheme="minorEastAsia" w:cstheme="minorEastAsia"/>
                <w:szCs w:val="21"/>
                <w:lang w:val="en-US" w:eastAsia="zh-CN"/>
              </w:rPr>
              <w:t>2021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月至今用户单位出具的</w:t>
            </w:r>
            <w:r>
              <w:rPr>
                <w:rFonts w:hint="eastAsia" w:asciiTheme="minorEastAsia" w:hAnsiTheme="minorEastAsia" w:eastAsiaTheme="minorEastAsia" w:cstheme="minorEastAsia"/>
                <w:szCs w:val="21"/>
                <w:lang w:val="en-US" w:eastAsia="zh-CN"/>
              </w:rPr>
              <w:t>同类型服务经验</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lang w:val="en-US" w:eastAsia="zh-CN"/>
              </w:rPr>
              <w:t>良好或80</w:t>
            </w:r>
            <w:r>
              <w:rPr>
                <w:rFonts w:hint="eastAsia" w:asciiTheme="minorEastAsia" w:hAnsiTheme="minorEastAsia" w:eastAsiaTheme="minorEastAsia" w:cstheme="minorEastAsia"/>
                <w:szCs w:val="21"/>
              </w:rPr>
              <w:t>分以上的履约评价证明文件，每提供</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个的，得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分，以此类推，本项满分</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b/>
                <w:szCs w:val="21"/>
              </w:rPr>
              <w:t>（提供履约评价或满意度调查表等复印件，原件备查，不提供的不得分</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lang w:val="en-US" w:eastAsia="zh-CN"/>
              </w:rPr>
              <w:t>时间以出具日期为准。</w:t>
            </w:r>
            <w:r>
              <w:rPr>
                <w:rFonts w:hint="eastAsia" w:asciiTheme="minorEastAsia" w:hAnsiTheme="minorEastAsia" w:eastAsiaTheme="minorEastAsia" w:cstheme="minorEastAsia"/>
                <w:b/>
                <w:szCs w:val="21"/>
              </w:rPr>
              <w:t>）</w:t>
            </w:r>
          </w:p>
        </w:tc>
      </w:tr>
      <w:tr w14:paraId="1E7B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11FB3B04">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4</w:t>
            </w:r>
          </w:p>
        </w:tc>
        <w:tc>
          <w:tcPr>
            <w:tcW w:w="3586" w:type="dxa"/>
            <w:gridSpan w:val="4"/>
            <w:vAlign w:val="center"/>
          </w:tcPr>
          <w:p w14:paraId="5E5C4519">
            <w:pPr>
              <w:wordWrap/>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szCs w:val="21"/>
              </w:rPr>
              <w:t>诚信情况</w:t>
            </w:r>
          </w:p>
        </w:tc>
        <w:tc>
          <w:tcPr>
            <w:tcW w:w="4678" w:type="dxa"/>
            <w:vAlign w:val="center"/>
          </w:tcPr>
          <w:p w14:paraId="7E669D5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w:t>
            </w:r>
          </w:p>
        </w:tc>
      </w:tr>
      <w:tr w14:paraId="4457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692B7D4">
            <w:pPr>
              <w:spacing w:line="320" w:lineRule="exact"/>
              <w:jc w:val="center"/>
              <w:rPr>
                <w:rFonts w:hint="eastAsia" w:asciiTheme="minorEastAsia" w:hAnsiTheme="minorEastAsia" w:eastAsiaTheme="minorEastAsia" w:cstheme="minorEastAsia"/>
                <w:b/>
                <w:szCs w:val="21"/>
              </w:rPr>
            </w:pPr>
          </w:p>
        </w:tc>
        <w:tc>
          <w:tcPr>
            <w:tcW w:w="733" w:type="dxa"/>
            <w:vAlign w:val="center"/>
          </w:tcPr>
          <w:p w14:paraId="3DF8FB88">
            <w:pPr>
              <w:spacing w:line="320" w:lineRule="exact"/>
              <w:jc w:val="center"/>
              <w:rPr>
                <w:rFonts w:hint="eastAsia" w:asciiTheme="minorEastAsia" w:hAnsiTheme="minorEastAsia" w:eastAsiaTheme="minorEastAsia" w:cstheme="minorEastAsia"/>
                <w:b/>
                <w:szCs w:val="21"/>
              </w:rPr>
            </w:pPr>
          </w:p>
        </w:tc>
        <w:tc>
          <w:tcPr>
            <w:tcW w:w="1677" w:type="dxa"/>
            <w:gridSpan w:val="2"/>
            <w:shd w:val="clear" w:color="auto" w:fill="auto"/>
            <w:vAlign w:val="center"/>
          </w:tcPr>
          <w:p w14:paraId="14C27B25">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序号</w:t>
            </w:r>
          </w:p>
        </w:tc>
        <w:tc>
          <w:tcPr>
            <w:tcW w:w="1176" w:type="dxa"/>
            <w:shd w:val="clear" w:color="auto" w:fill="auto"/>
            <w:vAlign w:val="center"/>
          </w:tcPr>
          <w:p w14:paraId="40591436">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评分因素</w:t>
            </w:r>
          </w:p>
        </w:tc>
        <w:tc>
          <w:tcPr>
            <w:tcW w:w="4678" w:type="dxa"/>
            <w:shd w:val="clear" w:color="auto" w:fill="auto"/>
            <w:vAlign w:val="center"/>
          </w:tcPr>
          <w:p w14:paraId="2614904E">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权重</w:t>
            </w:r>
          </w:p>
        </w:tc>
      </w:tr>
      <w:tr w14:paraId="41F0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5" w:type="dxa"/>
            <w:vMerge w:val="continue"/>
            <w:vAlign w:val="center"/>
          </w:tcPr>
          <w:p w14:paraId="5AF10479">
            <w:pPr>
              <w:keepNext/>
              <w:keepLines/>
              <w:spacing w:before="340" w:after="330" w:line="320" w:lineRule="exact"/>
              <w:jc w:val="center"/>
              <w:outlineLvl w:val="0"/>
              <w:rPr>
                <w:rFonts w:hint="eastAsia" w:asciiTheme="minorEastAsia" w:hAnsiTheme="minorEastAsia" w:eastAsiaTheme="minorEastAsia" w:cstheme="minorEastAsia"/>
                <w:szCs w:val="21"/>
              </w:rPr>
            </w:pPr>
          </w:p>
        </w:tc>
        <w:tc>
          <w:tcPr>
            <w:tcW w:w="733" w:type="dxa"/>
            <w:vAlign w:val="center"/>
          </w:tcPr>
          <w:p w14:paraId="749E1031">
            <w:pPr>
              <w:wordWrap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1677" w:type="dxa"/>
            <w:gridSpan w:val="2"/>
            <w:shd w:val="clear" w:color="auto" w:fill="auto"/>
            <w:vAlign w:val="center"/>
          </w:tcPr>
          <w:p w14:paraId="40796D1F">
            <w:pPr>
              <w:wordWrap/>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诚信情况</w:t>
            </w:r>
          </w:p>
        </w:tc>
        <w:tc>
          <w:tcPr>
            <w:tcW w:w="1176" w:type="dxa"/>
            <w:shd w:val="clear" w:color="auto" w:fill="auto"/>
            <w:vAlign w:val="center"/>
          </w:tcPr>
          <w:p w14:paraId="6F4691A1">
            <w:pPr>
              <w:wordWrap/>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4678" w:type="dxa"/>
            <w:shd w:val="clear" w:color="auto" w:fill="auto"/>
            <w:vAlign w:val="center"/>
          </w:tcPr>
          <w:p w14:paraId="6C4AD0B4">
            <w:pPr>
              <w:wordWrap/>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04805200">
            <w:pPr>
              <w:wordWrap/>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（采购代理机构通过“信用中国”、“中国政府采购网”、“深圳市政府采购监管网”以及市、区财政部门认定的其他渠道查询供应商信用信息，投标人无需提供证明材料。）</w:t>
            </w:r>
          </w:p>
        </w:tc>
      </w:tr>
    </w:tbl>
    <w:p w14:paraId="79A83ABD">
      <w:pPr>
        <w:pStyle w:val="3"/>
        <w:spacing w:line="320" w:lineRule="exact"/>
        <w:rPr>
          <w:rFonts w:cs="宋体"/>
          <w:sz w:val="28"/>
          <w:szCs w:val="28"/>
        </w:rPr>
      </w:pPr>
      <w:r>
        <w:rPr>
          <w:rFonts w:hint="eastAsia" w:cs="宋体"/>
          <w:sz w:val="28"/>
          <w:szCs w:val="28"/>
        </w:rPr>
        <w:t>项目需求</w:t>
      </w:r>
    </w:p>
    <w:p w14:paraId="32F29FB8">
      <w:pPr>
        <w:pStyle w:val="6"/>
      </w:pPr>
      <w:bookmarkStart w:id="0" w:name="_Toc73521547"/>
      <w:bookmarkStart w:id="1" w:name="_Toc101074876"/>
      <w:bookmarkStart w:id="2" w:name="_Toc60631620"/>
      <w:bookmarkStart w:id="3" w:name="_Toc73521635"/>
      <w:bookmarkStart w:id="4" w:name="_Toc60560625"/>
      <w:bookmarkStart w:id="5" w:name="_Toc73518117"/>
      <w:bookmarkStart w:id="6" w:name="_Toc73517639"/>
      <w:bookmarkStart w:id="7" w:name="_Toc100052364"/>
      <w:r>
        <w:rPr>
          <w:rFonts w:hint="eastAsia"/>
        </w:rPr>
        <w:t>项目概况</w:t>
      </w:r>
    </w:p>
    <w:bookmarkEnd w:id="0"/>
    <w:bookmarkEnd w:id="1"/>
    <w:bookmarkEnd w:id="2"/>
    <w:bookmarkEnd w:id="3"/>
    <w:bookmarkEnd w:id="4"/>
    <w:bookmarkEnd w:id="5"/>
    <w:bookmarkEnd w:id="6"/>
    <w:bookmarkEnd w:id="7"/>
    <w:p w14:paraId="50637F80">
      <w:pPr>
        <w:ind w:firstLine="420" w:firstLineChars="200"/>
        <w:jc w:val="left"/>
        <w:rPr>
          <w:rFonts w:hint="eastAsia" w:asciiTheme="minorEastAsia" w:hAnsiTheme="minorEastAsia" w:eastAsiaTheme="minorEastAsia" w:cstheme="minorEastAsia"/>
          <w:szCs w:val="21"/>
        </w:rPr>
      </w:pPr>
      <w:bookmarkStart w:id="8" w:name="OLE_LINK10"/>
      <w:bookmarkStart w:id="9" w:name="OLE_LINK6"/>
      <w:bookmarkStart w:id="10" w:name="OLE_LINK2"/>
      <w:bookmarkStart w:id="11" w:name="OLE_LINK7"/>
      <w:r>
        <w:rPr>
          <w:rFonts w:hint="eastAsia" w:asciiTheme="minorEastAsia" w:hAnsiTheme="minorEastAsia" w:eastAsiaTheme="minorEastAsia" w:cstheme="minorEastAsia"/>
          <w:szCs w:val="21"/>
        </w:rPr>
        <w:t>根据相关规划，深圳市第一职业技术学校职教园校区项目选址于市职教园内，校区项目办学规模22000人，拟分三期建设。目前一期项目已经市发改委赋码立项，</w:t>
      </w:r>
      <w:r>
        <w:rPr>
          <w:rFonts w:hint="eastAsia" w:asciiTheme="minorEastAsia" w:hAnsiTheme="minorEastAsia" w:eastAsiaTheme="minorEastAsia" w:cstheme="minorEastAsia"/>
          <w:szCs w:val="21"/>
          <w:lang w:eastAsia="zh-CN"/>
        </w:rPr>
        <w:t>一期办学规模为</w:t>
      </w:r>
      <w:r>
        <w:rPr>
          <w:rFonts w:hint="eastAsia" w:asciiTheme="minorEastAsia" w:hAnsiTheme="minorEastAsia" w:eastAsiaTheme="minorEastAsia" w:cstheme="minorEastAsia"/>
          <w:szCs w:val="21"/>
          <w:lang w:val="en-US" w:eastAsia="zh-CN"/>
        </w:rPr>
        <w:t>3500人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市教育局委托我校开展项目相关前期工作。</w:t>
      </w:r>
    </w:p>
    <w:p w14:paraId="68612E4A">
      <w:pPr>
        <w:spacing w:line="240" w:lineRule="auto"/>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kern w:val="2"/>
          <w:sz w:val="21"/>
          <w:szCs w:val="21"/>
          <w:lang w:val="en-US" w:eastAsia="zh-CN"/>
        </w:rPr>
        <w:t>根据深圳市建设项目社会稳定风险评估的相关规定，对有可能在较大范围或较长时间内对人民群众生产生活、生态环境造成影响的资源开发利用、交通、水利、公共基础设施等重大项目建设应当进行社会稳定风险评估。</w:t>
      </w:r>
      <w:bookmarkEnd w:id="8"/>
      <w:bookmarkEnd w:id="9"/>
      <w:bookmarkEnd w:id="10"/>
      <w:bookmarkEnd w:id="11"/>
    </w:p>
    <w:p w14:paraId="5FD46D4F">
      <w:pPr>
        <w:pStyle w:val="6"/>
      </w:pPr>
      <w:r>
        <w:rPr>
          <w:rFonts w:hint="eastAsia"/>
          <w:lang w:val="en-US" w:eastAsia="zh-CN"/>
        </w:rPr>
        <w:t>服务</w:t>
      </w:r>
      <w:r>
        <w:rPr>
          <w:rFonts w:hint="eastAsia"/>
        </w:rPr>
        <w:t>清单</w:t>
      </w:r>
    </w:p>
    <w:tbl>
      <w:tblPr>
        <w:tblStyle w:val="25"/>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010"/>
        <w:gridCol w:w="734"/>
        <w:gridCol w:w="616"/>
        <w:gridCol w:w="1678"/>
      </w:tblGrid>
      <w:tr w14:paraId="63D0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14:paraId="195E34E5">
            <w:pPr>
              <w:spacing w:line="320" w:lineRule="exact"/>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序号</w:t>
            </w:r>
          </w:p>
        </w:tc>
        <w:tc>
          <w:tcPr>
            <w:tcW w:w="4010" w:type="dxa"/>
            <w:vAlign w:val="center"/>
          </w:tcPr>
          <w:p w14:paraId="4DCD01A0">
            <w:pPr>
              <w:spacing w:line="320" w:lineRule="exact"/>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lang w:val="en-US" w:eastAsia="zh-CN"/>
              </w:rPr>
              <w:t>服务</w:t>
            </w:r>
            <w:r>
              <w:rPr>
                <w:rFonts w:hint="eastAsia" w:asciiTheme="minorEastAsia" w:hAnsiTheme="minorEastAsia" w:eastAsiaTheme="minorEastAsia" w:cstheme="minorEastAsia"/>
                <w:b w:val="0"/>
                <w:bCs/>
                <w:szCs w:val="21"/>
              </w:rPr>
              <w:t>名称</w:t>
            </w:r>
          </w:p>
        </w:tc>
        <w:tc>
          <w:tcPr>
            <w:tcW w:w="734" w:type="dxa"/>
            <w:vAlign w:val="center"/>
          </w:tcPr>
          <w:p w14:paraId="17F7CAD1">
            <w:pPr>
              <w:spacing w:line="320" w:lineRule="exact"/>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数量</w:t>
            </w:r>
          </w:p>
        </w:tc>
        <w:tc>
          <w:tcPr>
            <w:tcW w:w="616" w:type="dxa"/>
            <w:vAlign w:val="center"/>
          </w:tcPr>
          <w:p w14:paraId="50029AA2">
            <w:pPr>
              <w:spacing w:line="320" w:lineRule="exact"/>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单位</w:t>
            </w:r>
          </w:p>
        </w:tc>
        <w:tc>
          <w:tcPr>
            <w:tcW w:w="1678" w:type="dxa"/>
            <w:vAlign w:val="center"/>
          </w:tcPr>
          <w:p w14:paraId="7EC0E9B0">
            <w:pPr>
              <w:spacing w:line="320" w:lineRule="exact"/>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备注</w:t>
            </w:r>
          </w:p>
        </w:tc>
      </w:tr>
      <w:tr w14:paraId="17F8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14:paraId="34E79B29">
            <w:pPr>
              <w:numPr>
                <w:ilvl w:val="0"/>
                <w:numId w:val="4"/>
              </w:numPr>
              <w:spacing w:line="320" w:lineRule="exact"/>
              <w:ind w:left="425" w:leftChars="0" w:hanging="425" w:firstLineChars="0"/>
              <w:jc w:val="center"/>
              <w:rPr>
                <w:rFonts w:hint="eastAsia" w:asciiTheme="minorEastAsia" w:hAnsiTheme="minorEastAsia" w:eastAsiaTheme="minorEastAsia" w:cstheme="minorEastAsia"/>
                <w:b w:val="0"/>
                <w:bCs/>
                <w:szCs w:val="21"/>
              </w:rPr>
            </w:pPr>
          </w:p>
        </w:tc>
        <w:tc>
          <w:tcPr>
            <w:tcW w:w="4010" w:type="dxa"/>
            <w:vAlign w:val="center"/>
          </w:tcPr>
          <w:p w14:paraId="19D1C8DD">
            <w:pPr>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社会稳定风险评估服务</w:t>
            </w:r>
          </w:p>
        </w:tc>
        <w:tc>
          <w:tcPr>
            <w:tcW w:w="734" w:type="dxa"/>
            <w:vAlign w:val="center"/>
          </w:tcPr>
          <w:p w14:paraId="42DD31A8">
            <w:pPr>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1</w:t>
            </w:r>
          </w:p>
        </w:tc>
        <w:tc>
          <w:tcPr>
            <w:tcW w:w="616" w:type="dxa"/>
            <w:vAlign w:val="center"/>
          </w:tcPr>
          <w:p w14:paraId="2064322C">
            <w:pPr>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项</w:t>
            </w:r>
          </w:p>
        </w:tc>
        <w:tc>
          <w:tcPr>
            <w:tcW w:w="1678" w:type="dxa"/>
            <w:vAlign w:val="top"/>
          </w:tcPr>
          <w:p w14:paraId="07DEF9E1">
            <w:pPr>
              <w:spacing w:line="276" w:lineRule="auto"/>
              <w:jc w:val="left"/>
              <w:rPr>
                <w:rFonts w:hint="eastAsia" w:asciiTheme="minorEastAsia" w:hAnsiTheme="minorEastAsia" w:eastAsiaTheme="minorEastAsia" w:cstheme="minorEastAsia"/>
                <w:b w:val="0"/>
                <w:bCs/>
                <w:kern w:val="0"/>
                <w:sz w:val="21"/>
                <w:szCs w:val="21"/>
                <w:lang w:val="en-US" w:eastAsia="zh-CN"/>
              </w:rPr>
            </w:pPr>
          </w:p>
        </w:tc>
      </w:tr>
    </w:tbl>
    <w:p w14:paraId="07D1108D">
      <w:pPr>
        <w:pStyle w:val="6"/>
        <w:rPr>
          <w:rFonts w:hint="eastAsia"/>
          <w:lang w:eastAsia="zh-CN"/>
        </w:rPr>
      </w:pPr>
      <w:r>
        <w:rPr>
          <w:rFonts w:hint="eastAsia"/>
        </w:rPr>
        <w:t>具体</w:t>
      </w:r>
      <w:r>
        <w:rPr>
          <w:rFonts w:hint="eastAsia"/>
          <w:lang w:val="en-US" w:eastAsia="zh-CN"/>
        </w:rPr>
        <w:t>服务内容</w:t>
      </w:r>
    </w:p>
    <w:p w14:paraId="12B7C187">
      <w:pPr>
        <w:pStyle w:val="5"/>
        <w:rPr>
          <w:rFonts w:hint="eastAsia"/>
          <w:lang w:eastAsia="zh-CN"/>
        </w:rPr>
      </w:pPr>
      <w:r>
        <w:rPr>
          <w:rFonts w:hint="eastAsia"/>
          <w:lang w:val="en-US" w:eastAsia="zh-CN"/>
        </w:rPr>
        <w:t>服务流程</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648"/>
        <w:gridCol w:w="2857"/>
        <w:gridCol w:w="962"/>
      </w:tblGrid>
      <w:tr w14:paraId="4010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14:paraId="665F3C6A">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阶段</w:t>
            </w:r>
          </w:p>
        </w:tc>
        <w:tc>
          <w:tcPr>
            <w:tcW w:w="2115" w:type="pct"/>
            <w:tcBorders>
              <w:top w:val="single" w:color="auto" w:sz="4" w:space="0"/>
              <w:left w:val="single" w:color="auto" w:sz="4" w:space="0"/>
              <w:bottom w:val="single" w:color="auto" w:sz="4" w:space="0"/>
              <w:right w:val="single" w:color="auto" w:sz="4" w:space="0"/>
            </w:tcBorders>
            <w:noWrap w:val="0"/>
            <w:vAlign w:val="center"/>
          </w:tcPr>
          <w:p w14:paraId="2BF6C968">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工作内容</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22050509">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调研对象</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336E7C4B">
            <w:pPr>
              <w:jc w:val="center"/>
              <w:rPr>
                <w:rFonts w:hint="eastAsia" w:ascii="宋体" w:hAnsi="宋体" w:eastAsia="宋体" w:cs="宋体"/>
                <w:b/>
                <w:bCs/>
                <w:sz w:val="21"/>
                <w:szCs w:val="21"/>
                <w:lang w:eastAsia="zh-CN"/>
              </w:rPr>
            </w:pPr>
            <w:r>
              <w:rPr>
                <w:rFonts w:hint="eastAsia" w:ascii="宋体" w:hAnsi="宋体" w:eastAsia="宋体" w:cs="宋体"/>
                <w:b w:val="0"/>
                <w:bCs/>
                <w:sz w:val="21"/>
                <w:szCs w:val="21"/>
                <w:lang w:val="en-US" w:eastAsia="zh-CN"/>
              </w:rPr>
              <w:t>备注</w:t>
            </w:r>
          </w:p>
        </w:tc>
      </w:tr>
      <w:tr w14:paraId="3E7F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14:paraId="0C10F653">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资料</w:t>
            </w:r>
          </w:p>
          <w:p w14:paraId="139F4DB6">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收集</w:t>
            </w:r>
          </w:p>
        </w:tc>
        <w:tc>
          <w:tcPr>
            <w:tcW w:w="2115" w:type="pct"/>
            <w:tcBorders>
              <w:top w:val="single" w:color="auto" w:sz="4" w:space="0"/>
              <w:left w:val="single" w:color="auto" w:sz="4" w:space="0"/>
              <w:bottom w:val="single" w:color="auto" w:sz="4" w:space="0"/>
              <w:right w:val="single" w:color="auto" w:sz="4" w:space="0"/>
            </w:tcBorders>
            <w:noWrap w:val="0"/>
            <w:vAlign w:val="center"/>
          </w:tcPr>
          <w:p w14:paraId="4E4AE130">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收集项目资料，为项目调研提供基础</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4F1E0C7B">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委托方等</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78F4F699">
            <w:pPr>
              <w:jc w:val="center"/>
              <w:rPr>
                <w:rFonts w:hint="eastAsia" w:ascii="宋体" w:hAnsi="宋体" w:eastAsia="宋体" w:cs="宋体"/>
                <w:sz w:val="21"/>
                <w:szCs w:val="21"/>
              </w:rPr>
            </w:pPr>
          </w:p>
        </w:tc>
      </w:tr>
      <w:tr w14:paraId="46C3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vMerge w:val="restart"/>
            <w:tcBorders>
              <w:top w:val="single" w:color="auto" w:sz="4" w:space="0"/>
              <w:left w:val="single" w:color="auto" w:sz="4" w:space="0"/>
              <w:bottom w:val="single" w:color="auto" w:sz="4" w:space="0"/>
              <w:right w:val="single" w:color="auto" w:sz="4" w:space="0"/>
            </w:tcBorders>
            <w:noWrap w:val="0"/>
            <w:vAlign w:val="center"/>
          </w:tcPr>
          <w:p w14:paraId="0CADD09B">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调研</w:t>
            </w:r>
          </w:p>
          <w:p w14:paraId="0C28ADB6">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评估</w:t>
            </w:r>
          </w:p>
        </w:tc>
        <w:tc>
          <w:tcPr>
            <w:tcW w:w="2115" w:type="pct"/>
            <w:tcBorders>
              <w:top w:val="single" w:color="auto" w:sz="4" w:space="0"/>
              <w:left w:val="single" w:color="auto" w:sz="4" w:space="0"/>
              <w:bottom w:val="single" w:color="auto" w:sz="4" w:space="0"/>
              <w:right w:val="single" w:color="auto" w:sz="4" w:space="0"/>
            </w:tcBorders>
            <w:noWrap w:val="0"/>
            <w:vAlign w:val="center"/>
          </w:tcPr>
          <w:p w14:paraId="3C26C7AF">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走访现场周边、调研周边涉及居民、村民、企业、学校等</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065F53CF">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委托方、迁改项目建设单位</w:t>
            </w:r>
          </w:p>
        </w:tc>
        <w:tc>
          <w:tcPr>
            <w:tcW w:w="557" w:type="pct"/>
            <w:vMerge w:val="restart"/>
            <w:tcBorders>
              <w:top w:val="single" w:color="auto" w:sz="4" w:space="0"/>
              <w:left w:val="single" w:color="auto" w:sz="4" w:space="0"/>
              <w:bottom w:val="single" w:color="auto" w:sz="4" w:space="0"/>
              <w:right w:val="single" w:color="auto" w:sz="4" w:space="0"/>
            </w:tcBorders>
            <w:noWrap w:val="0"/>
            <w:vAlign w:val="center"/>
          </w:tcPr>
          <w:p w14:paraId="32A14848">
            <w:pPr>
              <w:jc w:val="center"/>
              <w:rPr>
                <w:rFonts w:hint="eastAsia" w:ascii="宋体" w:hAnsi="宋体" w:eastAsia="宋体" w:cs="宋体"/>
                <w:sz w:val="21"/>
                <w:szCs w:val="21"/>
              </w:rPr>
            </w:pPr>
          </w:p>
        </w:tc>
      </w:tr>
      <w:tr w14:paraId="2F90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14:paraId="40BF0B48">
            <w:pPr>
              <w:rPr>
                <w:rFonts w:hint="eastAsia" w:ascii="宋体" w:hAnsi="宋体" w:eastAsia="宋体" w:cs="宋体"/>
                <w:b w:val="0"/>
                <w:bCs/>
                <w:sz w:val="21"/>
                <w:szCs w:val="21"/>
                <w:lang w:val="en-US" w:eastAsia="zh-CN"/>
              </w:rPr>
            </w:pPr>
          </w:p>
        </w:tc>
        <w:tc>
          <w:tcPr>
            <w:tcW w:w="2115" w:type="pct"/>
            <w:tcBorders>
              <w:top w:val="single" w:color="auto" w:sz="4" w:space="0"/>
              <w:left w:val="single" w:color="auto" w:sz="4" w:space="0"/>
              <w:bottom w:val="single" w:color="auto" w:sz="4" w:space="0"/>
              <w:right w:val="single" w:color="auto" w:sz="4" w:space="0"/>
            </w:tcBorders>
            <w:noWrap w:val="0"/>
            <w:vAlign w:val="center"/>
          </w:tcPr>
          <w:p w14:paraId="62D743D9">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调研区教育局、区信访局、辖区街道办、社区工作站、股份公司、村民、楼盘物业管理处等</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1CB3565C">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区教育局、区信访局、辖区街道办、社区工作站、股份公司、村民、楼盘物业管理处等</w:t>
            </w:r>
          </w:p>
        </w:tc>
        <w:tc>
          <w:tcPr>
            <w:tcW w:w="557" w:type="pct"/>
            <w:vMerge w:val="continue"/>
            <w:tcBorders>
              <w:top w:val="single" w:color="auto" w:sz="4" w:space="0"/>
              <w:left w:val="single" w:color="auto" w:sz="4" w:space="0"/>
              <w:bottom w:val="single" w:color="auto" w:sz="4" w:space="0"/>
              <w:right w:val="single" w:color="auto" w:sz="4" w:space="0"/>
            </w:tcBorders>
            <w:noWrap w:val="0"/>
            <w:vAlign w:val="center"/>
          </w:tcPr>
          <w:p w14:paraId="3995E18D">
            <w:pPr>
              <w:rPr>
                <w:rFonts w:hint="eastAsia" w:ascii="宋体" w:hAnsi="宋体" w:eastAsia="宋体" w:cs="宋体"/>
                <w:sz w:val="21"/>
                <w:szCs w:val="21"/>
              </w:rPr>
            </w:pPr>
          </w:p>
        </w:tc>
      </w:tr>
      <w:tr w14:paraId="2BF9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vMerge w:val="restart"/>
            <w:tcBorders>
              <w:top w:val="single" w:color="auto" w:sz="4" w:space="0"/>
              <w:left w:val="single" w:color="auto" w:sz="4" w:space="0"/>
              <w:bottom w:val="single" w:color="auto" w:sz="4" w:space="0"/>
              <w:right w:val="single" w:color="auto" w:sz="4" w:space="0"/>
            </w:tcBorders>
            <w:noWrap w:val="0"/>
            <w:vAlign w:val="center"/>
          </w:tcPr>
          <w:p w14:paraId="0D834D73">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报告</w:t>
            </w:r>
          </w:p>
          <w:p w14:paraId="5BCC7B78">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形成</w:t>
            </w:r>
          </w:p>
        </w:tc>
        <w:tc>
          <w:tcPr>
            <w:tcW w:w="2115" w:type="pct"/>
            <w:tcBorders>
              <w:top w:val="single" w:color="auto" w:sz="4" w:space="0"/>
              <w:left w:val="single" w:color="auto" w:sz="4" w:space="0"/>
              <w:bottom w:val="single" w:color="auto" w:sz="4" w:space="0"/>
              <w:right w:val="single" w:color="auto" w:sz="4" w:space="0"/>
            </w:tcBorders>
            <w:noWrap w:val="0"/>
            <w:vAlign w:val="center"/>
          </w:tcPr>
          <w:p w14:paraId="7596F4BA">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调研数据整理、录入及分析</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76D0DD3B">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557" w:type="pct"/>
            <w:vMerge w:val="restart"/>
            <w:tcBorders>
              <w:top w:val="single" w:color="auto" w:sz="4" w:space="0"/>
              <w:left w:val="single" w:color="auto" w:sz="4" w:space="0"/>
              <w:bottom w:val="single" w:color="auto" w:sz="4" w:space="0"/>
              <w:right w:val="single" w:color="auto" w:sz="4" w:space="0"/>
            </w:tcBorders>
            <w:noWrap w:val="0"/>
            <w:vAlign w:val="center"/>
          </w:tcPr>
          <w:p w14:paraId="7E606C1D">
            <w:pPr>
              <w:jc w:val="center"/>
              <w:rPr>
                <w:rFonts w:hint="eastAsia" w:ascii="宋体" w:hAnsi="宋体" w:eastAsia="宋体" w:cs="宋体"/>
                <w:sz w:val="21"/>
                <w:szCs w:val="21"/>
              </w:rPr>
            </w:pPr>
          </w:p>
        </w:tc>
      </w:tr>
      <w:tr w14:paraId="7852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14:paraId="1DE8A0FC">
            <w:pPr>
              <w:rPr>
                <w:rFonts w:hint="eastAsia" w:ascii="宋体" w:hAnsi="宋体" w:eastAsia="宋体" w:cs="宋体"/>
                <w:b w:val="0"/>
                <w:bCs/>
                <w:sz w:val="21"/>
                <w:szCs w:val="21"/>
                <w:lang w:val="en-US" w:eastAsia="zh-CN"/>
              </w:rPr>
            </w:pPr>
          </w:p>
        </w:tc>
        <w:tc>
          <w:tcPr>
            <w:tcW w:w="2115" w:type="pct"/>
            <w:tcBorders>
              <w:top w:val="single" w:color="auto" w:sz="4" w:space="0"/>
              <w:left w:val="single" w:color="auto" w:sz="4" w:space="0"/>
              <w:bottom w:val="single" w:color="auto" w:sz="4" w:space="0"/>
              <w:right w:val="single" w:color="auto" w:sz="4" w:space="0"/>
            </w:tcBorders>
            <w:noWrap w:val="0"/>
            <w:vAlign w:val="center"/>
          </w:tcPr>
          <w:p w14:paraId="2D51024B">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报告撰写、修改完善</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6254B12F">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委托方与相关政府部门等</w:t>
            </w:r>
          </w:p>
        </w:tc>
        <w:tc>
          <w:tcPr>
            <w:tcW w:w="557" w:type="pct"/>
            <w:vMerge w:val="continue"/>
            <w:tcBorders>
              <w:top w:val="single" w:color="auto" w:sz="4" w:space="0"/>
              <w:left w:val="single" w:color="auto" w:sz="4" w:space="0"/>
              <w:bottom w:val="single" w:color="auto" w:sz="4" w:space="0"/>
              <w:right w:val="single" w:color="auto" w:sz="4" w:space="0"/>
            </w:tcBorders>
            <w:noWrap w:val="0"/>
            <w:vAlign w:val="center"/>
          </w:tcPr>
          <w:p w14:paraId="2EAF2095">
            <w:pPr>
              <w:rPr>
                <w:rFonts w:hint="eastAsia" w:ascii="宋体" w:hAnsi="宋体" w:eastAsia="宋体" w:cs="宋体"/>
                <w:sz w:val="21"/>
                <w:szCs w:val="21"/>
              </w:rPr>
            </w:pPr>
          </w:p>
        </w:tc>
      </w:tr>
      <w:tr w14:paraId="5546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14:paraId="28117121">
            <w:pPr>
              <w:rPr>
                <w:rFonts w:hint="eastAsia" w:ascii="宋体" w:hAnsi="宋体" w:eastAsia="宋体" w:cs="宋体"/>
                <w:b w:val="0"/>
                <w:bCs/>
                <w:sz w:val="21"/>
                <w:szCs w:val="21"/>
                <w:lang w:val="en-US" w:eastAsia="zh-CN"/>
              </w:rPr>
            </w:pPr>
          </w:p>
        </w:tc>
        <w:tc>
          <w:tcPr>
            <w:tcW w:w="2115" w:type="pct"/>
            <w:tcBorders>
              <w:top w:val="single" w:color="auto" w:sz="4" w:space="0"/>
              <w:left w:val="single" w:color="auto" w:sz="4" w:space="0"/>
              <w:bottom w:val="single" w:color="auto" w:sz="4" w:space="0"/>
              <w:right w:val="single" w:color="auto" w:sz="4" w:space="0"/>
            </w:tcBorders>
            <w:noWrap w:val="0"/>
            <w:vAlign w:val="center"/>
          </w:tcPr>
          <w:p w14:paraId="37831B1A">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组织专家评审</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5B91CC11">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专家评审</w:t>
            </w:r>
          </w:p>
        </w:tc>
        <w:tc>
          <w:tcPr>
            <w:tcW w:w="557" w:type="pct"/>
            <w:vMerge w:val="continue"/>
            <w:tcBorders>
              <w:top w:val="single" w:color="auto" w:sz="4" w:space="0"/>
              <w:left w:val="single" w:color="auto" w:sz="4" w:space="0"/>
              <w:bottom w:val="single" w:color="auto" w:sz="4" w:space="0"/>
              <w:right w:val="single" w:color="auto" w:sz="4" w:space="0"/>
            </w:tcBorders>
            <w:noWrap w:val="0"/>
            <w:vAlign w:val="center"/>
          </w:tcPr>
          <w:p w14:paraId="0A9C7A03">
            <w:pPr>
              <w:rPr>
                <w:rFonts w:hint="eastAsia" w:ascii="宋体" w:hAnsi="宋体" w:eastAsia="宋体" w:cs="宋体"/>
                <w:sz w:val="21"/>
                <w:szCs w:val="21"/>
              </w:rPr>
            </w:pPr>
          </w:p>
        </w:tc>
      </w:tr>
      <w:tr w14:paraId="24AF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14:paraId="28C1837C">
            <w:pPr>
              <w:rPr>
                <w:rFonts w:hint="eastAsia" w:ascii="宋体" w:hAnsi="宋体" w:eastAsia="宋体" w:cs="宋体"/>
                <w:b w:val="0"/>
                <w:bCs/>
                <w:sz w:val="21"/>
                <w:szCs w:val="21"/>
                <w:lang w:val="en-US" w:eastAsia="zh-CN"/>
              </w:rPr>
            </w:pPr>
          </w:p>
        </w:tc>
        <w:tc>
          <w:tcPr>
            <w:tcW w:w="2115" w:type="pct"/>
            <w:tcBorders>
              <w:top w:val="single" w:color="auto" w:sz="4" w:space="0"/>
              <w:left w:val="single" w:color="auto" w:sz="4" w:space="0"/>
              <w:bottom w:val="single" w:color="auto" w:sz="4" w:space="0"/>
              <w:right w:val="single" w:color="auto" w:sz="4" w:space="0"/>
            </w:tcBorders>
            <w:noWrap w:val="0"/>
            <w:vAlign w:val="center"/>
          </w:tcPr>
          <w:p w14:paraId="3F17B418">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报告定稿</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39CF9235">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557" w:type="pct"/>
            <w:vMerge w:val="continue"/>
            <w:tcBorders>
              <w:top w:val="single" w:color="auto" w:sz="4" w:space="0"/>
              <w:left w:val="single" w:color="auto" w:sz="4" w:space="0"/>
              <w:bottom w:val="single" w:color="auto" w:sz="4" w:space="0"/>
              <w:right w:val="single" w:color="auto" w:sz="4" w:space="0"/>
            </w:tcBorders>
            <w:noWrap w:val="0"/>
            <w:vAlign w:val="center"/>
          </w:tcPr>
          <w:p w14:paraId="456624A4">
            <w:pPr>
              <w:rPr>
                <w:rFonts w:hint="eastAsia" w:ascii="宋体" w:hAnsi="宋体" w:eastAsia="宋体" w:cs="宋体"/>
                <w:sz w:val="21"/>
                <w:szCs w:val="21"/>
              </w:rPr>
            </w:pPr>
          </w:p>
        </w:tc>
      </w:tr>
      <w:tr w14:paraId="54AF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14:paraId="5523076C">
            <w:pPr>
              <w:rPr>
                <w:rFonts w:hint="eastAsia" w:ascii="宋体" w:hAnsi="宋体" w:eastAsia="宋体" w:cs="宋体"/>
                <w:b w:val="0"/>
                <w:bCs/>
                <w:sz w:val="21"/>
                <w:szCs w:val="21"/>
                <w:lang w:val="en-US" w:eastAsia="zh-CN"/>
              </w:rPr>
            </w:pPr>
          </w:p>
        </w:tc>
        <w:tc>
          <w:tcPr>
            <w:tcW w:w="2115" w:type="pct"/>
            <w:tcBorders>
              <w:top w:val="single" w:color="auto" w:sz="4" w:space="0"/>
              <w:left w:val="single" w:color="auto" w:sz="4" w:space="0"/>
              <w:bottom w:val="single" w:color="auto" w:sz="4" w:space="0"/>
              <w:right w:val="single" w:color="auto" w:sz="4" w:space="0"/>
            </w:tcBorders>
            <w:noWrap w:val="0"/>
            <w:vAlign w:val="center"/>
          </w:tcPr>
          <w:p w14:paraId="0D43F210">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报告备案</w:t>
            </w:r>
          </w:p>
        </w:tc>
        <w:tc>
          <w:tcPr>
            <w:tcW w:w="1657" w:type="pct"/>
            <w:tcBorders>
              <w:top w:val="single" w:color="auto" w:sz="4" w:space="0"/>
              <w:left w:val="single" w:color="auto" w:sz="4" w:space="0"/>
              <w:bottom w:val="single" w:color="auto" w:sz="4" w:space="0"/>
              <w:right w:val="single" w:color="auto" w:sz="4" w:space="0"/>
            </w:tcBorders>
            <w:noWrap w:val="0"/>
            <w:vAlign w:val="center"/>
          </w:tcPr>
          <w:p w14:paraId="2EBC5548">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-协助完成</w:t>
            </w:r>
          </w:p>
        </w:tc>
        <w:tc>
          <w:tcPr>
            <w:tcW w:w="557" w:type="pct"/>
            <w:vMerge w:val="continue"/>
            <w:tcBorders>
              <w:top w:val="single" w:color="auto" w:sz="4" w:space="0"/>
              <w:left w:val="single" w:color="auto" w:sz="4" w:space="0"/>
              <w:bottom w:val="single" w:color="auto" w:sz="4" w:space="0"/>
              <w:right w:val="single" w:color="auto" w:sz="4" w:space="0"/>
            </w:tcBorders>
            <w:noWrap w:val="0"/>
            <w:vAlign w:val="center"/>
          </w:tcPr>
          <w:p w14:paraId="7183E918">
            <w:pPr>
              <w:rPr>
                <w:rFonts w:hint="eastAsia" w:ascii="宋体" w:hAnsi="宋体" w:eastAsia="宋体" w:cs="宋体"/>
                <w:sz w:val="21"/>
                <w:szCs w:val="21"/>
              </w:rPr>
            </w:pPr>
          </w:p>
        </w:tc>
      </w:tr>
    </w:tbl>
    <w:p w14:paraId="7F52961F"/>
    <w:p w14:paraId="7A3ECCDC">
      <w:pPr>
        <w:pStyle w:val="5"/>
        <w:rPr>
          <w:rFonts w:hint="eastAsia" w:ascii="Arial" w:hAnsi="Arial" w:eastAsia="黑体"/>
          <w:sz w:val="28"/>
          <w:szCs w:val="28"/>
          <w:lang w:eastAsia="zh-CN"/>
        </w:rPr>
      </w:pPr>
      <w:r>
        <w:rPr>
          <w:rFonts w:hint="eastAsia"/>
          <w:sz w:val="28"/>
          <w:szCs w:val="28"/>
          <w:lang w:val="en-US" w:eastAsia="zh-CN"/>
        </w:rPr>
        <w:t>服务成果</w:t>
      </w:r>
    </w:p>
    <w:p w14:paraId="2D0A49D5">
      <w:pPr>
        <w:spacing w:line="340" w:lineRule="exact"/>
        <w:ind w:left="0" w:leftChars="0" w:firstLineChars="1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1.深圳市第一职业技术学校职教园校区(一期)项目问卷调查情况汇总表</w:t>
      </w:r>
    </w:p>
    <w:p w14:paraId="2DF0BC66">
      <w:pPr>
        <w:spacing w:line="340" w:lineRule="exact"/>
        <w:ind w:left="0" w:leftChars="0" w:firstLineChars="1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2.深圳市第一职业技术学校职教园校区(一期)项目社会稳定风险评估报告</w:t>
      </w:r>
    </w:p>
    <w:p w14:paraId="2F6BC8E8">
      <w:pPr>
        <w:pStyle w:val="5"/>
        <w:numPr>
          <w:ilvl w:val="3"/>
          <w:numId w:val="1"/>
        </w:numPr>
        <w:ind w:left="0" w:firstLine="0"/>
        <w:rPr>
          <w:rFonts w:hint="eastAsia" w:ascii="Arial" w:hAnsi="Arial" w:eastAsia="黑体"/>
          <w:sz w:val="28"/>
          <w:szCs w:val="28"/>
          <w:lang w:eastAsia="zh-CN"/>
        </w:rPr>
      </w:pPr>
      <w:r>
        <w:rPr>
          <w:rFonts w:hint="eastAsia" w:ascii="Arial" w:hAnsi="Arial" w:eastAsia="黑体"/>
          <w:sz w:val="28"/>
          <w:szCs w:val="28"/>
          <w:lang w:eastAsia="zh-CN"/>
        </w:rPr>
        <w:t>服务要求</w:t>
      </w:r>
    </w:p>
    <w:p w14:paraId="33A4192F">
      <w:pPr>
        <w:spacing w:line="340" w:lineRule="exact"/>
        <w:ind w:left="0" w:leftChars="0" w:firstLine="420" w:firstLineChars="200"/>
        <w:rPr>
          <w:rFonts w:hint="eastAsia" w:ascii="宋体" w:hAnsi="宋体" w:eastAsia="宋体" w:cs="宋体"/>
          <w:bCs/>
          <w:sz w:val="21"/>
          <w:szCs w:val="21"/>
        </w:rPr>
      </w:pPr>
      <w:r>
        <w:rPr>
          <w:rFonts w:hint="eastAsia" w:ascii="宋体" w:hAnsi="宋体" w:eastAsia="宋体" w:cs="宋体"/>
          <w:b w:val="0"/>
          <w:bCs/>
          <w:sz w:val="21"/>
          <w:szCs w:val="21"/>
          <w:lang w:val="en-US" w:eastAsia="zh-CN"/>
        </w:rPr>
        <w:t>根据现场走访调查情况和问卷调查统计分析</w:t>
      </w:r>
      <w:r>
        <w:rPr>
          <w:rFonts w:hint="eastAsia" w:ascii="宋体" w:hAnsi="宋体" w:eastAsia="宋体" w:cs="宋体"/>
          <w:b w:val="0"/>
          <w:bCs/>
          <w:color w:val="auto"/>
          <w:sz w:val="21"/>
          <w:szCs w:val="21"/>
          <w:lang w:val="en-US" w:eastAsia="zh-CN"/>
        </w:rPr>
        <w:t>，梳理查找并识别本项目的主要风险点，</w:t>
      </w:r>
      <w:r>
        <w:rPr>
          <w:rFonts w:hint="eastAsia" w:ascii="宋体" w:hAnsi="宋体" w:eastAsia="宋体" w:cs="宋体"/>
          <w:b w:val="0"/>
          <w:bCs/>
          <w:color w:val="auto"/>
          <w:kern w:val="2"/>
          <w:sz w:val="21"/>
          <w:szCs w:val="21"/>
          <w:lang w:val="en-US" w:eastAsia="zh-CN"/>
        </w:rPr>
        <w:t>根据深圳市建设项目社会稳定风险评估的相关规定，对</w:t>
      </w:r>
      <w:r>
        <w:rPr>
          <w:rFonts w:hint="eastAsia" w:ascii="宋体" w:hAnsi="宋体" w:eastAsia="宋体" w:cs="宋体"/>
          <w:b w:val="0"/>
          <w:bCs/>
          <w:color w:val="000000"/>
          <w:kern w:val="2"/>
          <w:sz w:val="21"/>
          <w:szCs w:val="21"/>
          <w:lang w:val="en-US" w:eastAsia="zh-CN"/>
        </w:rPr>
        <w:t>本项目进行社会稳定风险评估，并编制报告。</w:t>
      </w:r>
      <w:r>
        <w:rPr>
          <w:rFonts w:hint="eastAsia" w:ascii="宋体" w:hAnsi="宋体" w:eastAsia="宋体" w:cs="宋体"/>
          <w:b w:val="0"/>
          <w:bCs/>
          <w:sz w:val="21"/>
          <w:szCs w:val="21"/>
          <w:lang w:val="en-US" w:eastAsia="zh-CN"/>
        </w:rPr>
        <w:t>报告将对本项目建设实施的合法性、合理性、可行性、可控性进行分析判断，对本项目风险发生的可能性及影响程度进行分析判断，并提出防范和化解风险的方案措施，最终提出采取相关措施后本项目的社会稳定风险等级建议和风险评估结论。</w:t>
      </w:r>
    </w:p>
    <w:p w14:paraId="43FEED72">
      <w:pPr>
        <w:pStyle w:val="6"/>
        <w:spacing w:before="156" w:beforeLines="50" w:after="156" w:afterLines="50" w:line="320" w:lineRule="exact"/>
        <w:jc w:val="both"/>
        <w:rPr>
          <w:rFonts w:cs="宋体"/>
          <w:sz w:val="24"/>
          <w:szCs w:val="24"/>
        </w:rPr>
      </w:pPr>
      <w:r>
        <w:rPr>
          <w:rFonts w:hint="eastAsia" w:cs="宋体"/>
          <w:sz w:val="24"/>
          <w:szCs w:val="24"/>
        </w:rPr>
        <w:t>商务需求</w:t>
      </w:r>
    </w:p>
    <w:tbl>
      <w:tblPr>
        <w:tblStyle w:val="2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575"/>
        <w:gridCol w:w="6883"/>
      </w:tblGrid>
      <w:tr w14:paraId="793F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11" w:type="dxa"/>
            <w:noWrap w:val="0"/>
            <w:vAlign w:val="center"/>
          </w:tcPr>
          <w:p w14:paraId="79B1656C">
            <w:pPr>
              <w:jc w:val="center"/>
              <w:rPr>
                <w:rFonts w:hint="eastAsia" w:ascii="宋体" w:hAnsi="宋体" w:eastAsia="宋体" w:cs="宋体"/>
                <w:szCs w:val="21"/>
              </w:rPr>
            </w:pPr>
            <w:r>
              <w:rPr>
                <w:rFonts w:hint="eastAsia" w:ascii="宋体" w:hAnsi="宋体" w:eastAsia="宋体" w:cs="宋体"/>
                <w:szCs w:val="21"/>
              </w:rPr>
              <w:t>1</w:t>
            </w:r>
          </w:p>
        </w:tc>
        <w:tc>
          <w:tcPr>
            <w:tcW w:w="1575" w:type="dxa"/>
            <w:noWrap w:val="0"/>
            <w:vAlign w:val="center"/>
          </w:tcPr>
          <w:p w14:paraId="67B4EACA">
            <w:pPr>
              <w:jc w:val="center"/>
              <w:rPr>
                <w:rFonts w:hint="eastAsia" w:ascii="宋体" w:hAnsi="宋体" w:eastAsia="宋体" w:cs="宋体"/>
                <w:kern w:val="0"/>
                <w:sz w:val="21"/>
                <w:szCs w:val="21"/>
              </w:rPr>
            </w:pPr>
            <w:r>
              <w:rPr>
                <w:rFonts w:hint="eastAsia" w:ascii="宋体" w:hAnsi="宋体" w:eastAsia="宋体" w:cs="宋体"/>
                <w:kern w:val="0"/>
                <w:sz w:val="21"/>
                <w:szCs w:val="21"/>
              </w:rPr>
              <w:t>★服务期</w:t>
            </w:r>
          </w:p>
        </w:tc>
        <w:tc>
          <w:tcPr>
            <w:tcW w:w="6883" w:type="dxa"/>
            <w:noWrap w:val="0"/>
            <w:vAlign w:val="top"/>
          </w:tcPr>
          <w:p w14:paraId="7C01035C">
            <w:pPr>
              <w:rPr>
                <w:rFonts w:hint="eastAsia" w:ascii="宋体" w:hAnsi="宋体" w:eastAsia="宋体" w:cs="宋体"/>
                <w:bCs/>
                <w:szCs w:val="21"/>
              </w:rPr>
            </w:pPr>
            <w:r>
              <w:rPr>
                <w:rFonts w:hint="eastAsia" w:ascii="宋体" w:hAnsi="宋体" w:eastAsia="宋体" w:cs="宋体"/>
                <w:kern w:val="0"/>
                <w:szCs w:val="21"/>
              </w:rPr>
              <w:t>1.</w:t>
            </w:r>
            <w:bookmarkStart w:id="12" w:name="OLE_LINK87"/>
            <w:r>
              <w:rPr>
                <w:rFonts w:hint="eastAsia" w:ascii="宋体" w:hAnsi="宋体" w:eastAsia="宋体" w:cs="宋体"/>
                <w:kern w:val="0"/>
                <w:szCs w:val="21"/>
              </w:rPr>
              <w:t>签订合同之日起</w:t>
            </w:r>
            <w:r>
              <w:rPr>
                <w:rFonts w:hint="eastAsia" w:ascii="宋体" w:hAnsi="宋体" w:eastAsia="宋体" w:cs="宋体"/>
                <w:kern w:val="0"/>
                <w:szCs w:val="21"/>
                <w:lang w:val="en-US" w:eastAsia="zh-CN"/>
              </w:rPr>
              <w:t>且开展项目所需资料齐全后</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40</w:t>
            </w:r>
            <w:r>
              <w:rPr>
                <w:rFonts w:hint="eastAsia" w:ascii="宋体" w:hAnsi="宋体" w:eastAsia="宋体" w:cs="宋体"/>
                <w:kern w:val="0"/>
                <w:szCs w:val="21"/>
              </w:rPr>
              <w:t>天（日历日）</w:t>
            </w:r>
            <w:bookmarkEnd w:id="12"/>
            <w:r>
              <w:rPr>
                <w:rFonts w:hint="eastAsia" w:ascii="宋体" w:hAnsi="宋体" w:eastAsia="宋体" w:cs="宋体"/>
                <w:kern w:val="0"/>
                <w:szCs w:val="21"/>
              </w:rPr>
              <w:t>内。</w:t>
            </w:r>
          </w:p>
        </w:tc>
      </w:tr>
      <w:tr w14:paraId="7FF7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11" w:type="dxa"/>
            <w:noWrap w:val="0"/>
            <w:vAlign w:val="center"/>
          </w:tcPr>
          <w:p w14:paraId="7AF9A240">
            <w:pPr>
              <w:jc w:val="center"/>
              <w:rPr>
                <w:rFonts w:hint="eastAsia" w:ascii="宋体" w:hAnsi="宋体" w:eastAsia="宋体" w:cs="宋体"/>
                <w:szCs w:val="21"/>
              </w:rPr>
            </w:pPr>
            <w:r>
              <w:rPr>
                <w:rFonts w:hint="eastAsia" w:ascii="宋体" w:hAnsi="宋体" w:eastAsia="宋体" w:cs="宋体"/>
                <w:szCs w:val="21"/>
              </w:rPr>
              <w:t>2</w:t>
            </w:r>
          </w:p>
        </w:tc>
        <w:tc>
          <w:tcPr>
            <w:tcW w:w="1575" w:type="dxa"/>
            <w:noWrap w:val="0"/>
            <w:vAlign w:val="center"/>
          </w:tcPr>
          <w:p w14:paraId="34B6645D">
            <w:pPr>
              <w:jc w:val="center"/>
              <w:rPr>
                <w:rFonts w:hint="eastAsia" w:ascii="宋体" w:hAnsi="宋体" w:eastAsia="宋体" w:cs="宋体"/>
                <w:szCs w:val="21"/>
              </w:rPr>
            </w:pPr>
            <w:r>
              <w:rPr>
                <w:rFonts w:hint="eastAsia" w:ascii="宋体" w:hAnsi="宋体" w:eastAsia="宋体" w:cs="宋体"/>
                <w:kern w:val="0"/>
                <w:sz w:val="21"/>
                <w:szCs w:val="21"/>
              </w:rPr>
              <w:t>★</w:t>
            </w:r>
            <w:r>
              <w:rPr>
                <w:rFonts w:hint="eastAsia" w:ascii="宋体" w:hAnsi="宋体" w:eastAsia="宋体" w:cs="宋体"/>
                <w:szCs w:val="21"/>
              </w:rPr>
              <w:t>关于验收</w:t>
            </w:r>
          </w:p>
        </w:tc>
        <w:tc>
          <w:tcPr>
            <w:tcW w:w="6883" w:type="dxa"/>
            <w:noWrap w:val="0"/>
            <w:vAlign w:val="top"/>
          </w:tcPr>
          <w:p w14:paraId="110C7D1C">
            <w:pPr>
              <w:spacing w:line="340" w:lineRule="exact"/>
              <w:rPr>
                <w:rFonts w:hint="eastAsia" w:ascii="宋体" w:hAnsi="宋体" w:eastAsia="宋体" w:cs="宋体"/>
                <w:bCs/>
                <w:szCs w:val="21"/>
              </w:rPr>
            </w:pPr>
            <w:r>
              <w:rPr>
                <w:rFonts w:hint="eastAsia" w:ascii="宋体" w:hAnsi="宋体" w:eastAsia="宋体" w:cs="宋体"/>
                <w:bCs/>
                <w:szCs w:val="21"/>
              </w:rPr>
              <w:t>1.2当满足以下条件时，采购人才向中标人签发验收报告：</w:t>
            </w:r>
          </w:p>
          <w:p w14:paraId="15071CF0">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a、中标人已按照合同规定提供了全部服务。</w:t>
            </w:r>
          </w:p>
          <w:p w14:paraId="6FCBCBBC">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b、中标人提供的服务符合招标文件技术、商务的要求。</w:t>
            </w:r>
          </w:p>
        </w:tc>
      </w:tr>
      <w:tr w14:paraId="58C2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11" w:type="dxa"/>
            <w:noWrap w:val="0"/>
            <w:vAlign w:val="center"/>
          </w:tcPr>
          <w:p w14:paraId="4FCE3978">
            <w:pPr>
              <w:jc w:val="center"/>
              <w:rPr>
                <w:rFonts w:hint="eastAsia" w:ascii="宋体" w:hAnsi="宋体" w:eastAsia="宋体" w:cs="宋体"/>
                <w:szCs w:val="21"/>
              </w:rPr>
            </w:pPr>
            <w:r>
              <w:rPr>
                <w:rFonts w:hint="eastAsia" w:ascii="宋体" w:hAnsi="宋体" w:eastAsia="宋体" w:cs="宋体"/>
                <w:szCs w:val="21"/>
              </w:rPr>
              <w:t>3</w:t>
            </w:r>
          </w:p>
        </w:tc>
        <w:tc>
          <w:tcPr>
            <w:tcW w:w="1575" w:type="dxa"/>
            <w:noWrap w:val="0"/>
            <w:vAlign w:val="center"/>
          </w:tcPr>
          <w:p w14:paraId="43EC0983">
            <w:pPr>
              <w:jc w:val="center"/>
              <w:rPr>
                <w:rFonts w:hint="eastAsia" w:ascii="宋体" w:hAnsi="宋体" w:eastAsia="宋体" w:cs="宋体"/>
                <w:szCs w:val="21"/>
              </w:rPr>
            </w:pPr>
            <w:r>
              <w:rPr>
                <w:rFonts w:hint="eastAsia" w:ascii="宋体" w:hAnsi="宋体" w:eastAsia="宋体" w:cs="宋体"/>
                <w:kern w:val="0"/>
                <w:sz w:val="21"/>
                <w:szCs w:val="21"/>
              </w:rPr>
              <w:t>★</w:t>
            </w:r>
            <w:r>
              <w:rPr>
                <w:rFonts w:hint="eastAsia" w:ascii="宋体" w:hAnsi="宋体" w:eastAsia="宋体" w:cs="宋体"/>
                <w:szCs w:val="21"/>
              </w:rPr>
              <w:t>付款方式</w:t>
            </w:r>
          </w:p>
        </w:tc>
        <w:tc>
          <w:tcPr>
            <w:tcW w:w="6883" w:type="dxa"/>
            <w:noWrap w:val="0"/>
            <w:vAlign w:val="center"/>
          </w:tcPr>
          <w:p w14:paraId="3101FC73">
            <w:pP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1.甲乙双方合同签订后，由甲方向乙方支付合同金额的30%；</w:t>
            </w:r>
          </w:p>
          <w:p w14:paraId="33BFEE61">
            <w:pP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2.乙方完成本项目社会稳定风险评估报告，组织相关专家评审等工作，并提交相关部门备案。待财政资金拨款到位由甲方向乙方支付合同金额的70%。</w:t>
            </w:r>
          </w:p>
          <w:p w14:paraId="715289A0">
            <w:pPr>
              <w:rPr>
                <w:rFonts w:hint="eastAsia" w:ascii="宋体" w:hAnsi="宋体" w:eastAsia="宋体" w:cs="宋体"/>
                <w:szCs w:val="21"/>
              </w:rPr>
            </w:pPr>
            <w:r>
              <w:rPr>
                <w:rFonts w:hint="eastAsia" w:ascii="宋体" w:hAnsi="宋体" w:eastAsia="宋体" w:cs="宋体"/>
                <w:color w:val="auto"/>
                <w:kern w:val="0"/>
                <w:szCs w:val="21"/>
                <w:lang w:val="en-US" w:eastAsia="zh-CN"/>
              </w:rPr>
              <w:t>3.以市财政评审机构的评审结论作为结算支付的依据。最终本合同总金额以政府审计部门审定价格为准，甲方支付给乙方的总费用如超出政府审计价格，乙方需退回给甲方。</w:t>
            </w:r>
          </w:p>
        </w:tc>
      </w:tr>
      <w:tr w14:paraId="1079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11" w:type="dxa"/>
            <w:noWrap w:val="0"/>
            <w:vAlign w:val="center"/>
          </w:tcPr>
          <w:p w14:paraId="71C7A11A">
            <w:pPr>
              <w:jc w:val="center"/>
              <w:rPr>
                <w:rFonts w:hint="eastAsia" w:ascii="宋体" w:hAnsi="宋体" w:eastAsia="宋体" w:cs="宋体"/>
                <w:szCs w:val="21"/>
              </w:rPr>
            </w:pPr>
            <w:r>
              <w:rPr>
                <w:rFonts w:hint="eastAsia" w:ascii="宋体" w:hAnsi="宋体" w:eastAsia="宋体" w:cs="宋体"/>
                <w:szCs w:val="21"/>
              </w:rPr>
              <w:t>4</w:t>
            </w:r>
          </w:p>
        </w:tc>
        <w:tc>
          <w:tcPr>
            <w:tcW w:w="1575" w:type="dxa"/>
            <w:noWrap w:val="0"/>
            <w:vAlign w:val="center"/>
          </w:tcPr>
          <w:p w14:paraId="53C783F5">
            <w:pPr>
              <w:jc w:val="center"/>
              <w:rPr>
                <w:rFonts w:hint="eastAsia" w:ascii="宋体" w:hAnsi="宋体" w:eastAsia="宋体" w:cs="宋体"/>
                <w:szCs w:val="21"/>
              </w:rPr>
            </w:pPr>
            <w:r>
              <w:rPr>
                <w:rFonts w:hint="eastAsia" w:ascii="宋体" w:hAnsi="宋体" w:eastAsia="宋体" w:cs="宋体"/>
                <w:szCs w:val="21"/>
              </w:rPr>
              <w:t>履约保证金</w:t>
            </w:r>
          </w:p>
        </w:tc>
        <w:tc>
          <w:tcPr>
            <w:tcW w:w="6883" w:type="dxa"/>
            <w:noWrap w:val="0"/>
            <w:vAlign w:val="center"/>
          </w:tcPr>
          <w:p w14:paraId="73763EC1">
            <w:pPr>
              <w:rPr>
                <w:rFonts w:hint="eastAsia" w:ascii="宋体" w:hAnsi="宋体" w:eastAsia="宋体" w:cs="宋体"/>
                <w:szCs w:val="21"/>
                <w:lang w:eastAsia="zh-CN"/>
              </w:rPr>
            </w:pPr>
            <w:r>
              <w:rPr>
                <w:rFonts w:hint="eastAsia" w:ascii="宋体" w:hAnsi="宋体" w:eastAsia="宋体" w:cs="宋体"/>
                <w:szCs w:val="21"/>
                <w:lang w:val="en-US" w:eastAsia="zh-CN"/>
              </w:rPr>
              <w:t xml:space="preserve">无     </w:t>
            </w:r>
          </w:p>
        </w:tc>
      </w:tr>
      <w:tr w14:paraId="3CB6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11" w:type="dxa"/>
            <w:noWrap w:val="0"/>
            <w:vAlign w:val="center"/>
          </w:tcPr>
          <w:p w14:paraId="59164EFB">
            <w:pPr>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575" w:type="dxa"/>
            <w:noWrap w:val="0"/>
            <w:vAlign w:val="center"/>
          </w:tcPr>
          <w:p w14:paraId="5ECAB0D3">
            <w:pPr>
              <w:jc w:val="center"/>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诚信履约</w:t>
            </w:r>
          </w:p>
        </w:tc>
        <w:tc>
          <w:tcPr>
            <w:tcW w:w="6883" w:type="dxa"/>
            <w:noWrap w:val="0"/>
            <w:vAlign w:val="center"/>
          </w:tcPr>
          <w:p w14:paraId="088E512B">
            <w:pPr>
              <w:rPr>
                <w:rFonts w:hint="eastAsia" w:ascii="宋体" w:hAnsi="宋体" w:eastAsia="宋体" w:cs="宋体"/>
                <w:szCs w:val="21"/>
              </w:rPr>
            </w:pPr>
            <w:r>
              <w:rPr>
                <w:rFonts w:hint="eastAsia" w:ascii="宋体" w:hAnsi="宋体" w:eastAsia="宋体" w:cs="宋体"/>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14:paraId="64083719">
      <w:pPr>
        <w:pStyle w:val="16"/>
        <w:spacing w:line="320" w:lineRule="exact"/>
        <w:ind w:left="0" w:leftChars="0" w:firstLine="0" w:firstLineChars="0"/>
        <w:rPr>
          <w:rFonts w:ascii="宋体" w:hAnsi="宋体" w:cs="宋体"/>
          <w:b/>
          <w:szCs w:val="21"/>
        </w:rPr>
      </w:pPr>
    </w:p>
    <w:p w14:paraId="615CCF47">
      <w:pPr>
        <w:ind w:firstLine="3373" w:firstLineChars="1200"/>
        <w:rPr>
          <w:rFonts w:ascii="宋体" w:hAnsi="宋体" w:cs="宋体"/>
          <w:b/>
          <w:bCs/>
          <w:kern w:val="0"/>
          <w:sz w:val="28"/>
          <w:szCs w:val="28"/>
        </w:rPr>
      </w:pPr>
      <w:r>
        <w:rPr>
          <w:rFonts w:hint="eastAsia" w:ascii="宋体" w:hAnsi="宋体" w:cs="宋体"/>
          <w:b/>
          <w:bCs/>
          <w:kern w:val="0"/>
          <w:sz w:val="28"/>
          <w:szCs w:val="28"/>
        </w:rPr>
        <w:t>三</w:t>
      </w:r>
      <w:r>
        <w:rPr>
          <w:rFonts w:hint="eastAsia" w:ascii="宋体" w:hAnsi="宋体" w:cs="宋体"/>
          <w:b/>
          <w:bCs/>
          <w:kern w:val="0"/>
          <w:sz w:val="28"/>
          <w:szCs w:val="28"/>
          <w:lang w:eastAsia="zh-CN"/>
        </w:rPr>
        <w:t>、</w:t>
      </w:r>
      <w:r>
        <w:rPr>
          <w:rFonts w:hint="eastAsia" w:ascii="宋体" w:hAnsi="宋体" w:cs="宋体"/>
          <w:b/>
          <w:bCs/>
          <w:kern w:val="0"/>
          <w:sz w:val="28"/>
          <w:szCs w:val="28"/>
        </w:rPr>
        <w:t>投标文件格式</w:t>
      </w:r>
    </w:p>
    <w:p w14:paraId="5C9338DC">
      <w:pPr>
        <w:spacing w:line="320" w:lineRule="exact"/>
        <w:rPr>
          <w:rStyle w:val="32"/>
          <w:rFonts w:ascii="宋体" w:hAnsi="宋体" w:eastAsia="宋体" w:cs="宋体"/>
          <w:sz w:val="24"/>
        </w:rPr>
      </w:pPr>
      <w:r>
        <w:rPr>
          <w:rStyle w:val="32"/>
          <w:rFonts w:hint="eastAsia" w:ascii="宋体" w:hAnsi="宋体" w:eastAsia="宋体" w:cs="宋体"/>
          <w:b/>
          <w:bCs w:val="0"/>
          <w:sz w:val="24"/>
        </w:rPr>
        <w:t>投标文件组成：</w:t>
      </w:r>
    </w:p>
    <w:p w14:paraId="763C7DC5">
      <w:pPr>
        <w:spacing w:line="320" w:lineRule="exact"/>
        <w:rPr>
          <w:rFonts w:ascii="宋体" w:hAnsi="宋体" w:cs="宋体"/>
          <w:sz w:val="24"/>
        </w:rPr>
      </w:pPr>
    </w:p>
    <w:p w14:paraId="0167BDCD">
      <w:pPr>
        <w:spacing w:line="320" w:lineRule="exact"/>
        <w:rPr>
          <w:rFonts w:ascii="宋体" w:hAnsi="宋体" w:cs="宋体"/>
          <w:szCs w:val="21"/>
        </w:rPr>
      </w:pPr>
      <w:r>
        <w:rPr>
          <w:rFonts w:hint="eastAsia" w:ascii="宋体" w:hAnsi="宋体" w:cs="宋体"/>
          <w:szCs w:val="21"/>
        </w:rPr>
        <w:t>目录</w:t>
      </w:r>
    </w:p>
    <w:p w14:paraId="5F5F83C3">
      <w:pPr>
        <w:spacing w:line="320" w:lineRule="exact"/>
        <w:rPr>
          <w:rFonts w:ascii="宋体" w:hAnsi="宋体" w:cs="宋体"/>
          <w:szCs w:val="21"/>
        </w:rPr>
      </w:pPr>
    </w:p>
    <w:p w14:paraId="656D85AF">
      <w:pPr>
        <w:spacing w:line="320" w:lineRule="exact"/>
        <w:rPr>
          <w:rFonts w:ascii="宋体" w:hAnsi="宋体" w:cs="宋体"/>
          <w:szCs w:val="21"/>
        </w:rPr>
      </w:pPr>
      <w:r>
        <w:rPr>
          <w:rFonts w:hint="eastAsia" w:ascii="宋体" w:hAnsi="宋体" w:cs="宋体"/>
          <w:szCs w:val="21"/>
        </w:rPr>
        <w:t>开标一览表</w:t>
      </w:r>
    </w:p>
    <w:p w14:paraId="6461DEF2">
      <w:pPr>
        <w:spacing w:line="320" w:lineRule="exact"/>
        <w:rPr>
          <w:rFonts w:ascii="宋体" w:hAnsi="宋体" w:cs="宋体"/>
          <w:szCs w:val="21"/>
        </w:rPr>
      </w:pPr>
      <w:r>
        <w:rPr>
          <w:rFonts w:hint="eastAsia" w:ascii="宋体" w:hAnsi="宋体" w:cs="宋体"/>
          <w:szCs w:val="21"/>
        </w:rPr>
        <w:t>1、评标指引表</w:t>
      </w:r>
    </w:p>
    <w:p w14:paraId="3632EAEF">
      <w:pPr>
        <w:spacing w:line="320" w:lineRule="exact"/>
        <w:rPr>
          <w:rFonts w:ascii="宋体" w:hAnsi="宋体" w:cs="宋体"/>
          <w:szCs w:val="21"/>
        </w:rPr>
      </w:pPr>
      <w:r>
        <w:rPr>
          <w:rFonts w:hint="eastAsia" w:ascii="宋体" w:hAnsi="宋体" w:cs="宋体"/>
          <w:szCs w:val="21"/>
        </w:rPr>
        <w:t>2、法定代表人证明书</w:t>
      </w:r>
    </w:p>
    <w:p w14:paraId="4AC80143">
      <w:pPr>
        <w:spacing w:line="320" w:lineRule="exact"/>
        <w:rPr>
          <w:rFonts w:ascii="宋体" w:hAnsi="宋体" w:cs="宋体"/>
          <w:szCs w:val="21"/>
        </w:rPr>
      </w:pPr>
      <w:r>
        <w:rPr>
          <w:rFonts w:hint="eastAsia" w:ascii="宋体" w:hAnsi="宋体" w:cs="宋体"/>
          <w:szCs w:val="21"/>
        </w:rPr>
        <w:t>3、投标文件签署授权委托书</w:t>
      </w:r>
    </w:p>
    <w:p w14:paraId="6813AFD9">
      <w:pPr>
        <w:spacing w:line="320" w:lineRule="exact"/>
        <w:rPr>
          <w:rFonts w:ascii="宋体" w:hAnsi="宋体" w:cs="宋体"/>
          <w:szCs w:val="21"/>
        </w:rPr>
      </w:pPr>
      <w:r>
        <w:rPr>
          <w:rFonts w:hint="eastAsia" w:ascii="宋体" w:hAnsi="宋体" w:cs="宋体"/>
          <w:szCs w:val="21"/>
        </w:rPr>
        <w:t>4、投标承诺函</w:t>
      </w:r>
    </w:p>
    <w:p w14:paraId="02B283C6">
      <w:pPr>
        <w:spacing w:line="320" w:lineRule="exact"/>
        <w:rPr>
          <w:rFonts w:ascii="宋体" w:hAnsi="宋体" w:cs="宋体"/>
          <w:szCs w:val="21"/>
        </w:rPr>
      </w:pPr>
      <w:r>
        <w:rPr>
          <w:rFonts w:hint="eastAsia" w:ascii="宋体" w:hAnsi="宋体" w:cs="宋体"/>
          <w:szCs w:val="21"/>
        </w:rPr>
        <w:t>5、投标人情况介绍</w:t>
      </w:r>
    </w:p>
    <w:p w14:paraId="41E357E6">
      <w:pPr>
        <w:spacing w:line="320" w:lineRule="exact"/>
        <w:rPr>
          <w:rFonts w:ascii="宋体" w:hAnsi="宋体" w:cs="宋体"/>
          <w:szCs w:val="21"/>
        </w:rPr>
      </w:pPr>
      <w:r>
        <w:rPr>
          <w:rFonts w:hint="eastAsia" w:ascii="宋体" w:hAnsi="宋体" w:cs="宋体"/>
          <w:szCs w:val="21"/>
        </w:rPr>
        <w:t>6、分项报价清单表</w:t>
      </w:r>
    </w:p>
    <w:p w14:paraId="403758BE">
      <w:pPr>
        <w:spacing w:line="320" w:lineRule="exact"/>
        <w:rPr>
          <w:rFonts w:ascii="宋体" w:hAnsi="宋体" w:cs="宋体"/>
          <w:szCs w:val="21"/>
        </w:rPr>
      </w:pPr>
      <w:r>
        <w:rPr>
          <w:rFonts w:hint="eastAsia" w:ascii="宋体" w:hAnsi="宋体" w:cs="宋体"/>
          <w:szCs w:val="21"/>
        </w:rPr>
        <w:t>7、技术规格偏离表</w:t>
      </w:r>
    </w:p>
    <w:p w14:paraId="3EDB3CC1">
      <w:pPr>
        <w:spacing w:line="320" w:lineRule="exact"/>
        <w:rPr>
          <w:rFonts w:ascii="宋体" w:hAnsi="宋体" w:cs="宋体"/>
          <w:szCs w:val="21"/>
        </w:rPr>
      </w:pPr>
      <w:r>
        <w:rPr>
          <w:rFonts w:hint="eastAsia" w:ascii="宋体" w:hAnsi="宋体" w:cs="宋体"/>
          <w:szCs w:val="21"/>
        </w:rPr>
        <w:t>8、商务需求偏离表</w:t>
      </w:r>
    </w:p>
    <w:p w14:paraId="6E18D4EA">
      <w:pPr>
        <w:spacing w:line="320" w:lineRule="exact"/>
        <w:rPr>
          <w:rFonts w:ascii="宋体" w:hAnsi="宋体" w:cs="宋体"/>
          <w:szCs w:val="21"/>
        </w:rPr>
      </w:pPr>
      <w:r>
        <w:rPr>
          <w:rFonts w:hint="eastAsia" w:ascii="宋体" w:hAnsi="宋体" w:cs="宋体"/>
          <w:szCs w:val="21"/>
        </w:rPr>
        <w:t>9、</w:t>
      </w:r>
      <w:r>
        <w:rPr>
          <w:rFonts w:hint="eastAsia"/>
        </w:rPr>
        <w:t>项目管理</w:t>
      </w:r>
      <w:r>
        <w:rPr>
          <w:rFonts w:hint="eastAsia" w:ascii="宋体" w:hAnsi="宋体" w:cs="宋体"/>
          <w:szCs w:val="21"/>
        </w:rPr>
        <w:t>实施方案（工作措施、工作方法、工作手段、工作流程）</w:t>
      </w:r>
    </w:p>
    <w:p w14:paraId="6506B53C">
      <w:pPr>
        <w:spacing w:line="320" w:lineRule="exact"/>
        <w:rPr>
          <w:rFonts w:hint="eastAsia" w:ascii="宋体" w:hAnsi="宋体" w:cs="宋体"/>
          <w:szCs w:val="21"/>
        </w:rPr>
      </w:pPr>
      <w:r>
        <w:rPr>
          <w:rFonts w:hint="eastAsia" w:ascii="宋体" w:hAnsi="宋体" w:cs="宋体"/>
          <w:szCs w:val="21"/>
        </w:rPr>
        <w:t>10、项目重点难点分析、应对措施及相关的合理化建议</w:t>
      </w:r>
    </w:p>
    <w:p w14:paraId="093706C6">
      <w:pPr>
        <w:spacing w:line="320" w:lineRule="exact"/>
        <w:rPr>
          <w:rFonts w:hint="eastAsia" w:ascii="宋体" w:hAnsi="宋体" w:cs="宋体"/>
          <w:szCs w:val="21"/>
        </w:rPr>
      </w:pPr>
      <w:r>
        <w:rPr>
          <w:rFonts w:hint="eastAsia" w:ascii="宋体" w:hAnsi="宋体" w:cs="宋体"/>
          <w:szCs w:val="21"/>
        </w:rPr>
        <w:t>11、质量保障措施及方案</w:t>
      </w:r>
    </w:p>
    <w:p w14:paraId="35669F46">
      <w:pPr>
        <w:spacing w:line="320" w:lineRule="exact"/>
        <w:rPr>
          <w:rFonts w:hint="eastAsia"/>
        </w:rPr>
      </w:pPr>
      <w:r>
        <w:rPr>
          <w:rFonts w:hint="eastAsia" w:ascii="宋体" w:hAnsi="宋体" w:cs="宋体"/>
          <w:szCs w:val="21"/>
          <w:lang w:val="en-US" w:eastAsia="zh-CN"/>
        </w:rPr>
        <w:t>12、</w:t>
      </w:r>
      <w:r>
        <w:rPr>
          <w:rFonts w:hint="eastAsia"/>
        </w:rPr>
        <w:t>拟安排的项目负责人</w:t>
      </w:r>
    </w:p>
    <w:p w14:paraId="3288D25F">
      <w:pPr>
        <w:spacing w:line="320" w:lineRule="exact"/>
        <w:rPr>
          <w:rFonts w:hint="eastAsia" w:ascii="Times New Roman" w:hAnsi="Times New Roman" w:eastAsia="宋体" w:cs="Times New Roman"/>
        </w:rPr>
      </w:pPr>
      <w:r>
        <w:rPr>
          <w:rFonts w:hint="eastAsia" w:ascii="宋体" w:hAnsi="宋体" w:cs="宋体"/>
          <w:szCs w:val="21"/>
          <w:lang w:val="en-US" w:eastAsia="zh-CN"/>
        </w:rPr>
        <w:t>13、</w:t>
      </w:r>
      <w:r>
        <w:rPr>
          <w:rFonts w:hint="eastAsia"/>
        </w:rPr>
        <w:t>拟安排的项目主要团队成员（</w:t>
      </w:r>
      <w:r>
        <w:rPr>
          <w:rFonts w:hint="eastAsia" w:ascii="Times New Roman" w:hAnsi="Times New Roman" w:eastAsia="宋体" w:cs="Times New Roman"/>
        </w:rPr>
        <w:t>主要技术人员）情况（项目负责人除外）</w:t>
      </w:r>
    </w:p>
    <w:p w14:paraId="67995FB5">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14、服务承诺</w:t>
      </w:r>
    </w:p>
    <w:p w14:paraId="55D57F84">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15、违约承诺</w:t>
      </w:r>
    </w:p>
    <w:p w14:paraId="73133854">
      <w:pPr>
        <w:spacing w:line="320" w:lineRule="exact"/>
        <w:rPr>
          <w:rFonts w:hint="eastAsia" w:ascii="Times New Roman" w:hAnsi="Times New Roman" w:eastAsia="宋体" w:cs="Times New Roman"/>
        </w:rPr>
      </w:pPr>
    </w:p>
    <w:p w14:paraId="2857A9FC">
      <w:pPr>
        <w:spacing w:line="320" w:lineRule="exact"/>
        <w:rPr>
          <w:rFonts w:ascii="宋体" w:hAnsi="宋体" w:cs="宋体"/>
          <w:szCs w:val="21"/>
        </w:rPr>
      </w:pPr>
    </w:p>
    <w:p w14:paraId="6471A5B8">
      <w:pPr>
        <w:spacing w:line="320" w:lineRule="exact"/>
        <w:rPr>
          <w:rFonts w:ascii="宋体" w:hAnsi="宋体" w:cs="宋体"/>
          <w:szCs w:val="21"/>
        </w:rPr>
      </w:pPr>
    </w:p>
    <w:p w14:paraId="7798641C">
      <w:pPr>
        <w:pStyle w:val="3"/>
        <w:numPr>
          <w:ilvl w:val="0"/>
          <w:numId w:val="0"/>
        </w:numPr>
        <w:ind w:firstLine="3213" w:firstLineChars="1000"/>
        <w:jc w:val="both"/>
      </w:pPr>
      <w:r>
        <w:rPr>
          <w:rFonts w:hint="eastAsia"/>
        </w:rPr>
        <w:t>开标一览表</w:t>
      </w:r>
    </w:p>
    <w:p w14:paraId="489369DE">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单位：人民币元</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6F0459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4A98F371">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14:paraId="525E4171">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14:paraId="3F530614">
            <w:pPr>
              <w:spacing w:line="320" w:lineRule="exact"/>
              <w:jc w:val="center"/>
              <w:rPr>
                <w:rFonts w:ascii="宋体" w:hAnsi="宋体" w:cs="宋体"/>
                <w:snapToGrid w:val="0"/>
                <w:kern w:val="0"/>
                <w:szCs w:val="21"/>
              </w:rPr>
            </w:pPr>
            <w:r>
              <w:rPr>
                <w:rFonts w:hint="eastAsia" w:ascii="宋体" w:hAnsi="宋体" w:cs="宋体"/>
                <w:snapToGrid w:val="0"/>
                <w:kern w:val="0"/>
                <w:szCs w:val="21"/>
                <w:lang w:val="en-US" w:eastAsia="zh-CN"/>
              </w:rPr>
              <w:t>服务</w:t>
            </w:r>
            <w:r>
              <w:rPr>
                <w:rFonts w:hint="eastAsia" w:ascii="宋体" w:hAnsi="宋体" w:cs="宋体"/>
                <w:snapToGrid w:val="0"/>
                <w:kern w:val="0"/>
                <w:szCs w:val="21"/>
              </w:rPr>
              <w:t>期</w:t>
            </w:r>
          </w:p>
        </w:tc>
        <w:tc>
          <w:tcPr>
            <w:tcW w:w="2013" w:type="dxa"/>
            <w:tcBorders>
              <w:top w:val="double" w:color="auto" w:sz="4" w:space="0"/>
              <w:bottom w:val="single" w:color="auto" w:sz="4" w:space="0"/>
            </w:tcBorders>
            <w:vAlign w:val="center"/>
          </w:tcPr>
          <w:p w14:paraId="4BF9FA83">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14:paraId="31425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256C9996">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14:paraId="1A7D9907">
            <w:pPr>
              <w:spacing w:line="320" w:lineRule="exact"/>
              <w:rPr>
                <w:rFonts w:ascii="宋体" w:hAnsi="宋体" w:cs="宋体"/>
                <w:szCs w:val="21"/>
              </w:rPr>
            </w:pPr>
            <w:r>
              <w:rPr>
                <w:rFonts w:hint="eastAsia" w:ascii="宋体" w:hAnsi="宋体" w:cs="宋体"/>
                <w:szCs w:val="21"/>
              </w:rPr>
              <w:t>大写：</w:t>
            </w:r>
          </w:p>
          <w:p w14:paraId="160C22C7">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14:paraId="735600B9">
            <w:pPr>
              <w:spacing w:line="320" w:lineRule="exact"/>
              <w:ind w:firstLine="210" w:firstLineChars="100"/>
              <w:rPr>
                <w:rFonts w:ascii="宋体" w:hAnsi="宋体" w:cs="宋体"/>
                <w:kern w:val="0"/>
                <w:szCs w:val="21"/>
                <w:lang w:val="zh-CN"/>
              </w:rPr>
            </w:pPr>
            <w:r>
              <w:rPr>
                <w:rFonts w:hint="eastAsia" w:ascii="宋体" w:hAnsi="宋体" w:cs="宋体"/>
                <w:snapToGrid w:val="0"/>
                <w:kern w:val="0"/>
                <w:szCs w:val="21"/>
              </w:rPr>
              <w:t>日历日</w:t>
            </w:r>
          </w:p>
        </w:tc>
        <w:tc>
          <w:tcPr>
            <w:tcW w:w="2013" w:type="dxa"/>
            <w:tcBorders>
              <w:top w:val="single" w:color="auto" w:sz="4" w:space="0"/>
            </w:tcBorders>
            <w:vAlign w:val="center"/>
          </w:tcPr>
          <w:p w14:paraId="24624771">
            <w:pPr>
              <w:spacing w:line="320" w:lineRule="exact"/>
              <w:rPr>
                <w:rFonts w:ascii="宋体" w:hAnsi="宋体" w:cs="宋体"/>
                <w:snapToGrid w:val="0"/>
                <w:kern w:val="0"/>
                <w:szCs w:val="21"/>
              </w:rPr>
            </w:pPr>
          </w:p>
        </w:tc>
      </w:tr>
    </w:tbl>
    <w:p w14:paraId="7F04B1E8">
      <w:pPr>
        <w:spacing w:line="320" w:lineRule="exact"/>
        <w:rPr>
          <w:rFonts w:ascii="宋体" w:hAnsi="宋体" w:cs="宋体"/>
          <w:snapToGrid w:val="0"/>
          <w:kern w:val="0"/>
          <w:szCs w:val="21"/>
        </w:rPr>
      </w:pPr>
    </w:p>
    <w:p w14:paraId="0042CD11">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14:paraId="551B3523">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14:paraId="09ADDE70">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14:paraId="02161EEF">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14:paraId="5DD0B718">
      <w:pPr>
        <w:snapToGrid w:val="0"/>
        <w:spacing w:line="320" w:lineRule="exact"/>
        <w:ind w:firstLine="411" w:firstLineChars="196"/>
        <w:rPr>
          <w:rFonts w:ascii="宋体" w:hAnsi="宋体" w:cs="宋体"/>
          <w:szCs w:val="21"/>
        </w:rPr>
      </w:pPr>
    </w:p>
    <w:p w14:paraId="7EE07142">
      <w:pPr>
        <w:spacing w:line="320" w:lineRule="exact"/>
        <w:ind w:firstLine="420"/>
        <w:rPr>
          <w:rFonts w:ascii="宋体" w:hAnsi="宋体" w:cs="宋体"/>
          <w:szCs w:val="21"/>
        </w:rPr>
      </w:pPr>
    </w:p>
    <w:p w14:paraId="6D470720">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14:paraId="6892DD4F">
      <w:pPr>
        <w:spacing w:line="320" w:lineRule="exact"/>
        <w:ind w:right="2100" w:rightChars="1000"/>
        <w:jc w:val="right"/>
        <w:rPr>
          <w:rFonts w:ascii="宋体" w:hAnsi="宋体" w:cs="宋体"/>
          <w:snapToGrid w:val="0"/>
          <w:kern w:val="0"/>
          <w:szCs w:val="21"/>
        </w:rPr>
      </w:pPr>
    </w:p>
    <w:p w14:paraId="0C97E5B2">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投标单位公章：</w:t>
      </w:r>
    </w:p>
    <w:p w14:paraId="4BEE438A">
      <w:pPr>
        <w:pStyle w:val="16"/>
        <w:spacing w:line="320" w:lineRule="exact"/>
        <w:rPr>
          <w:rFonts w:ascii="宋体" w:hAnsi="宋体" w:cs="宋体"/>
          <w:szCs w:val="21"/>
        </w:rPr>
      </w:pPr>
    </w:p>
    <w:p w14:paraId="6FBE81E7">
      <w:pPr>
        <w:pStyle w:val="16"/>
        <w:spacing w:line="320" w:lineRule="exact"/>
        <w:rPr>
          <w:rFonts w:ascii="宋体" w:hAnsi="宋体" w:cs="宋体"/>
          <w:szCs w:val="21"/>
        </w:rPr>
      </w:pPr>
    </w:p>
    <w:p w14:paraId="42653BD3">
      <w:pPr>
        <w:pStyle w:val="16"/>
        <w:spacing w:line="320" w:lineRule="exact"/>
        <w:rPr>
          <w:rFonts w:ascii="宋体" w:hAnsi="宋体" w:cs="宋体"/>
          <w:szCs w:val="21"/>
        </w:rPr>
      </w:pPr>
    </w:p>
    <w:p w14:paraId="25DEBD25">
      <w:pPr>
        <w:pStyle w:val="16"/>
        <w:spacing w:line="320" w:lineRule="exact"/>
        <w:rPr>
          <w:rFonts w:ascii="宋体" w:hAnsi="宋体" w:cs="宋体"/>
          <w:szCs w:val="21"/>
        </w:rPr>
      </w:pPr>
    </w:p>
    <w:p w14:paraId="4FC702CA">
      <w:pPr>
        <w:pStyle w:val="16"/>
        <w:spacing w:line="320" w:lineRule="exact"/>
        <w:rPr>
          <w:rFonts w:ascii="宋体" w:hAnsi="宋体" w:cs="宋体"/>
          <w:szCs w:val="21"/>
        </w:rPr>
      </w:pPr>
    </w:p>
    <w:p w14:paraId="7C40115F">
      <w:pPr>
        <w:numPr>
          <w:ilvl w:val="0"/>
          <w:numId w:val="5"/>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14:paraId="365A078F">
      <w:pPr>
        <w:pStyle w:val="14"/>
        <w:numPr>
          <w:ilvl w:val="255"/>
          <w:numId w:val="0"/>
        </w:numPr>
        <w:jc w:val="center"/>
        <w:rPr>
          <w:rFonts w:ascii="宋体" w:hAnsi="宋体" w:cs="宋体"/>
        </w:rPr>
      </w:pPr>
    </w:p>
    <w:tbl>
      <w:tblPr>
        <w:tblStyle w:val="2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1C89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7FCA86B4">
            <w:pPr>
              <w:spacing w:line="320" w:lineRule="exact"/>
              <w:jc w:val="center"/>
              <w:rPr>
                <w:rFonts w:ascii="宋体" w:hAnsi="宋体" w:cs="宋体"/>
                <w:szCs w:val="21"/>
              </w:rPr>
            </w:pPr>
            <w:r>
              <w:rPr>
                <w:rFonts w:hint="eastAsia" w:ascii="宋体" w:hAnsi="宋体" w:cs="宋体"/>
                <w:b/>
                <w:bCs/>
                <w:szCs w:val="21"/>
              </w:rPr>
              <w:t>一、资格性审查指引</w:t>
            </w:r>
          </w:p>
        </w:tc>
      </w:tr>
      <w:tr w14:paraId="0814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0B37DD35">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14:paraId="549B5A84">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14:paraId="303039BB">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14:paraId="5B1134E9">
            <w:pPr>
              <w:spacing w:line="320" w:lineRule="exact"/>
              <w:jc w:val="center"/>
              <w:rPr>
                <w:rFonts w:ascii="宋体" w:hAnsi="宋体" w:cs="宋体"/>
                <w:b/>
                <w:szCs w:val="21"/>
              </w:rPr>
            </w:pPr>
            <w:r>
              <w:rPr>
                <w:rFonts w:hint="eastAsia" w:ascii="宋体" w:hAnsi="宋体" w:cs="宋体"/>
                <w:b/>
                <w:szCs w:val="21"/>
              </w:rPr>
              <w:t>起止页码</w:t>
            </w:r>
          </w:p>
        </w:tc>
      </w:tr>
      <w:tr w14:paraId="2D12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542E52C9">
            <w:pPr>
              <w:spacing w:line="320" w:lineRule="exact"/>
              <w:jc w:val="center"/>
              <w:rPr>
                <w:rFonts w:ascii="宋体" w:hAnsi="宋体" w:cs="宋体"/>
                <w:bCs/>
                <w:szCs w:val="21"/>
              </w:rPr>
            </w:pPr>
          </w:p>
          <w:p w14:paraId="0986248C">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14:paraId="1395B759">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14:paraId="2F84AE39">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14:paraId="6EAB1ADF">
            <w:pPr>
              <w:spacing w:line="320" w:lineRule="exact"/>
              <w:jc w:val="center"/>
              <w:rPr>
                <w:rFonts w:ascii="宋体" w:hAnsi="宋体" w:cs="宋体"/>
                <w:b/>
                <w:szCs w:val="21"/>
              </w:rPr>
            </w:pPr>
          </w:p>
        </w:tc>
      </w:tr>
      <w:tr w14:paraId="791C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5119E7DC">
            <w:pPr>
              <w:spacing w:line="320" w:lineRule="exact"/>
              <w:jc w:val="center"/>
              <w:rPr>
                <w:rFonts w:ascii="宋体" w:hAnsi="宋体" w:cs="宋体"/>
                <w:b/>
                <w:szCs w:val="21"/>
              </w:rPr>
            </w:pPr>
          </w:p>
        </w:tc>
        <w:tc>
          <w:tcPr>
            <w:tcW w:w="3786" w:type="dxa"/>
            <w:gridSpan w:val="2"/>
            <w:vMerge w:val="continue"/>
            <w:vAlign w:val="center"/>
          </w:tcPr>
          <w:p w14:paraId="0EC23649">
            <w:pPr>
              <w:spacing w:line="320" w:lineRule="exact"/>
              <w:jc w:val="center"/>
              <w:rPr>
                <w:rFonts w:ascii="宋体" w:hAnsi="宋体" w:cs="宋体"/>
                <w:szCs w:val="21"/>
              </w:rPr>
            </w:pPr>
          </w:p>
        </w:tc>
        <w:tc>
          <w:tcPr>
            <w:tcW w:w="3490" w:type="dxa"/>
            <w:gridSpan w:val="2"/>
            <w:vAlign w:val="center"/>
          </w:tcPr>
          <w:p w14:paraId="570211F7">
            <w:pPr>
              <w:spacing w:line="320" w:lineRule="exact"/>
              <w:jc w:val="center"/>
              <w:rPr>
                <w:rFonts w:ascii="宋体" w:hAnsi="宋体" w:cs="宋体"/>
                <w:szCs w:val="21"/>
              </w:rPr>
            </w:pPr>
          </w:p>
        </w:tc>
        <w:tc>
          <w:tcPr>
            <w:tcW w:w="1358" w:type="dxa"/>
            <w:gridSpan w:val="2"/>
            <w:vAlign w:val="center"/>
          </w:tcPr>
          <w:p w14:paraId="24E41C36">
            <w:pPr>
              <w:spacing w:line="320" w:lineRule="exact"/>
              <w:jc w:val="center"/>
              <w:rPr>
                <w:rFonts w:ascii="宋体" w:hAnsi="宋体" w:cs="宋体"/>
                <w:b/>
                <w:szCs w:val="21"/>
              </w:rPr>
            </w:pPr>
          </w:p>
        </w:tc>
      </w:tr>
      <w:tr w14:paraId="380E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470D1D71">
            <w:pPr>
              <w:spacing w:line="320" w:lineRule="exact"/>
              <w:jc w:val="center"/>
              <w:rPr>
                <w:rFonts w:ascii="宋体" w:hAnsi="宋体" w:cs="宋体"/>
                <w:b/>
                <w:szCs w:val="21"/>
              </w:rPr>
            </w:pPr>
          </w:p>
        </w:tc>
        <w:tc>
          <w:tcPr>
            <w:tcW w:w="3786" w:type="dxa"/>
            <w:gridSpan w:val="2"/>
            <w:vMerge w:val="continue"/>
            <w:vAlign w:val="center"/>
          </w:tcPr>
          <w:p w14:paraId="1E21972A">
            <w:pPr>
              <w:spacing w:line="320" w:lineRule="exact"/>
              <w:jc w:val="center"/>
              <w:rPr>
                <w:rFonts w:ascii="宋体" w:hAnsi="宋体" w:cs="宋体"/>
                <w:szCs w:val="21"/>
              </w:rPr>
            </w:pPr>
          </w:p>
        </w:tc>
        <w:tc>
          <w:tcPr>
            <w:tcW w:w="3490" w:type="dxa"/>
            <w:gridSpan w:val="2"/>
            <w:vAlign w:val="center"/>
          </w:tcPr>
          <w:p w14:paraId="371E08DB">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14:paraId="03D94DA4">
            <w:pPr>
              <w:spacing w:line="320" w:lineRule="exact"/>
              <w:jc w:val="center"/>
              <w:rPr>
                <w:rFonts w:ascii="宋体" w:hAnsi="宋体" w:cs="宋体"/>
                <w:b/>
                <w:szCs w:val="21"/>
              </w:rPr>
            </w:pPr>
          </w:p>
        </w:tc>
      </w:tr>
      <w:tr w14:paraId="1BB3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28AC17CF">
            <w:pPr>
              <w:spacing w:line="320" w:lineRule="exact"/>
              <w:jc w:val="center"/>
              <w:rPr>
                <w:rFonts w:ascii="宋体" w:hAnsi="宋体" w:cs="宋体"/>
                <w:b/>
                <w:szCs w:val="21"/>
              </w:rPr>
            </w:pPr>
            <w:r>
              <w:rPr>
                <w:rFonts w:hint="eastAsia" w:ascii="宋体" w:hAnsi="宋体" w:cs="宋体"/>
                <w:b/>
                <w:bCs/>
                <w:szCs w:val="21"/>
              </w:rPr>
              <w:t>二、符合性审查指引</w:t>
            </w:r>
          </w:p>
        </w:tc>
      </w:tr>
      <w:tr w14:paraId="453C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5AE3A214">
            <w:pPr>
              <w:spacing w:line="320" w:lineRule="exact"/>
              <w:jc w:val="center"/>
              <w:rPr>
                <w:rFonts w:ascii="宋体" w:hAnsi="宋体" w:cs="宋体"/>
                <w:b/>
                <w:szCs w:val="21"/>
              </w:rPr>
            </w:pPr>
          </w:p>
          <w:p w14:paraId="22F5FDF7">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14:paraId="4A4A3676">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14:paraId="6E4ACB52">
            <w:pPr>
              <w:spacing w:line="320" w:lineRule="exact"/>
              <w:jc w:val="center"/>
              <w:rPr>
                <w:rFonts w:ascii="宋体" w:hAnsi="宋体" w:cs="宋体"/>
                <w:b/>
                <w:szCs w:val="21"/>
              </w:rPr>
            </w:pPr>
            <w:r>
              <w:rPr>
                <w:rFonts w:hint="eastAsia" w:ascii="宋体" w:hAnsi="宋体" w:cs="宋体"/>
                <w:b/>
                <w:szCs w:val="21"/>
              </w:rPr>
              <w:t>说明</w:t>
            </w:r>
          </w:p>
          <w:p w14:paraId="1552AC88">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14:paraId="57CE7CD2">
            <w:pPr>
              <w:widowControl/>
              <w:spacing w:line="320" w:lineRule="exact"/>
              <w:jc w:val="left"/>
              <w:rPr>
                <w:rFonts w:ascii="宋体" w:hAnsi="宋体" w:cs="宋体"/>
                <w:b/>
                <w:szCs w:val="21"/>
              </w:rPr>
            </w:pPr>
            <w:r>
              <w:rPr>
                <w:rFonts w:hint="eastAsia" w:ascii="宋体" w:hAnsi="宋体" w:cs="宋体"/>
                <w:b/>
                <w:szCs w:val="21"/>
              </w:rPr>
              <w:t>起止页码</w:t>
            </w:r>
          </w:p>
        </w:tc>
      </w:tr>
      <w:tr w14:paraId="038C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5D3F6EAB">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14:paraId="48974A1D">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14:paraId="171CCBFB">
            <w:pPr>
              <w:spacing w:line="320" w:lineRule="exact"/>
              <w:jc w:val="center"/>
              <w:rPr>
                <w:rFonts w:ascii="宋体" w:hAnsi="宋体" w:cs="宋体"/>
                <w:szCs w:val="21"/>
              </w:rPr>
            </w:pPr>
          </w:p>
        </w:tc>
        <w:tc>
          <w:tcPr>
            <w:tcW w:w="1214" w:type="dxa"/>
            <w:vAlign w:val="center"/>
          </w:tcPr>
          <w:p w14:paraId="5EBC2990">
            <w:pPr>
              <w:spacing w:line="320" w:lineRule="exact"/>
              <w:jc w:val="center"/>
              <w:rPr>
                <w:rFonts w:ascii="宋体" w:hAnsi="宋体" w:cs="宋体"/>
                <w:szCs w:val="21"/>
              </w:rPr>
            </w:pPr>
          </w:p>
        </w:tc>
      </w:tr>
      <w:tr w14:paraId="67E1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0D1FC4A">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14:paraId="10215794">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14:paraId="4B7FC561">
            <w:pPr>
              <w:spacing w:line="320" w:lineRule="exact"/>
              <w:jc w:val="center"/>
              <w:rPr>
                <w:rFonts w:ascii="宋体" w:hAnsi="宋体" w:cs="宋体"/>
                <w:szCs w:val="21"/>
              </w:rPr>
            </w:pPr>
          </w:p>
        </w:tc>
        <w:tc>
          <w:tcPr>
            <w:tcW w:w="1214" w:type="dxa"/>
            <w:vAlign w:val="center"/>
          </w:tcPr>
          <w:p w14:paraId="4F5B33FC">
            <w:pPr>
              <w:spacing w:line="320" w:lineRule="exact"/>
              <w:jc w:val="center"/>
              <w:rPr>
                <w:rFonts w:ascii="宋体" w:hAnsi="宋体" w:cs="宋体"/>
                <w:szCs w:val="21"/>
              </w:rPr>
            </w:pPr>
          </w:p>
        </w:tc>
      </w:tr>
      <w:tr w14:paraId="386A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111B0F4">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14:paraId="307AE888">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14:paraId="4BA25E56">
            <w:pPr>
              <w:spacing w:line="320" w:lineRule="exact"/>
              <w:jc w:val="center"/>
              <w:rPr>
                <w:rFonts w:ascii="宋体" w:hAnsi="宋体" w:cs="宋体"/>
                <w:szCs w:val="21"/>
              </w:rPr>
            </w:pPr>
          </w:p>
        </w:tc>
        <w:tc>
          <w:tcPr>
            <w:tcW w:w="1214" w:type="dxa"/>
            <w:vAlign w:val="center"/>
          </w:tcPr>
          <w:p w14:paraId="6F40D202">
            <w:pPr>
              <w:spacing w:line="320" w:lineRule="exact"/>
              <w:jc w:val="center"/>
              <w:rPr>
                <w:rFonts w:ascii="宋体" w:hAnsi="宋体" w:cs="宋体"/>
                <w:szCs w:val="21"/>
              </w:rPr>
            </w:pPr>
          </w:p>
        </w:tc>
      </w:tr>
      <w:tr w14:paraId="795E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BA6F522">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14:paraId="0B57EC16">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14:paraId="34CA43C7">
            <w:pPr>
              <w:spacing w:line="320" w:lineRule="exact"/>
              <w:jc w:val="center"/>
              <w:rPr>
                <w:rFonts w:ascii="宋体" w:hAnsi="宋体" w:cs="宋体"/>
                <w:b/>
                <w:szCs w:val="21"/>
              </w:rPr>
            </w:pPr>
          </w:p>
        </w:tc>
        <w:tc>
          <w:tcPr>
            <w:tcW w:w="1214" w:type="dxa"/>
            <w:vAlign w:val="center"/>
          </w:tcPr>
          <w:p w14:paraId="1AAD0EA1">
            <w:pPr>
              <w:spacing w:line="320" w:lineRule="exact"/>
              <w:jc w:val="center"/>
              <w:rPr>
                <w:rFonts w:ascii="宋体" w:hAnsi="宋体" w:cs="宋体"/>
                <w:b/>
                <w:szCs w:val="21"/>
              </w:rPr>
            </w:pPr>
          </w:p>
        </w:tc>
      </w:tr>
      <w:tr w14:paraId="2AF6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6B52F86">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14:paraId="691B3124">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14:paraId="4346FE2B">
            <w:pPr>
              <w:spacing w:line="320" w:lineRule="exact"/>
              <w:jc w:val="center"/>
              <w:rPr>
                <w:rFonts w:ascii="宋体" w:hAnsi="宋体" w:cs="宋体"/>
                <w:b/>
                <w:szCs w:val="21"/>
              </w:rPr>
            </w:pPr>
          </w:p>
        </w:tc>
        <w:tc>
          <w:tcPr>
            <w:tcW w:w="1214" w:type="dxa"/>
            <w:vAlign w:val="center"/>
          </w:tcPr>
          <w:p w14:paraId="69EBC348">
            <w:pPr>
              <w:spacing w:line="320" w:lineRule="exact"/>
              <w:jc w:val="center"/>
              <w:rPr>
                <w:rFonts w:ascii="宋体" w:hAnsi="宋体" w:cs="宋体"/>
                <w:b/>
                <w:szCs w:val="21"/>
              </w:rPr>
            </w:pPr>
          </w:p>
        </w:tc>
      </w:tr>
      <w:tr w14:paraId="0488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7B14A47">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14:paraId="33D4EAF5">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14:paraId="2EBF0DB9">
            <w:pPr>
              <w:spacing w:line="320" w:lineRule="exact"/>
              <w:jc w:val="center"/>
              <w:rPr>
                <w:rFonts w:ascii="宋体" w:hAnsi="宋体" w:cs="宋体"/>
                <w:b/>
                <w:szCs w:val="21"/>
              </w:rPr>
            </w:pPr>
          </w:p>
        </w:tc>
        <w:tc>
          <w:tcPr>
            <w:tcW w:w="1214" w:type="dxa"/>
            <w:vAlign w:val="center"/>
          </w:tcPr>
          <w:p w14:paraId="76987FD2">
            <w:pPr>
              <w:spacing w:line="320" w:lineRule="exact"/>
              <w:jc w:val="center"/>
              <w:rPr>
                <w:rFonts w:ascii="宋体" w:hAnsi="宋体" w:cs="宋体"/>
                <w:b/>
                <w:szCs w:val="21"/>
              </w:rPr>
            </w:pPr>
          </w:p>
        </w:tc>
      </w:tr>
      <w:tr w14:paraId="1101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7F84E70C">
            <w:pPr>
              <w:spacing w:line="320" w:lineRule="exact"/>
              <w:jc w:val="center"/>
              <w:rPr>
                <w:rFonts w:ascii="宋体" w:hAnsi="宋体" w:cs="宋体"/>
                <w:b/>
                <w:szCs w:val="21"/>
              </w:rPr>
            </w:pPr>
            <w:r>
              <w:rPr>
                <w:rFonts w:hint="eastAsia" w:ascii="宋体" w:hAnsi="宋体" w:cs="宋体"/>
                <w:b/>
                <w:szCs w:val="21"/>
              </w:rPr>
              <w:t>三、综合评分指引</w:t>
            </w:r>
          </w:p>
        </w:tc>
      </w:tr>
      <w:tr w14:paraId="6088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1DAC5B6F">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14:paraId="27F3927C">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14:paraId="38B2E599">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14:paraId="6FBE10C0">
            <w:pPr>
              <w:spacing w:line="320" w:lineRule="exact"/>
              <w:jc w:val="center"/>
              <w:rPr>
                <w:rFonts w:ascii="宋体" w:hAnsi="宋体" w:cs="宋体"/>
                <w:b/>
                <w:szCs w:val="21"/>
              </w:rPr>
            </w:pPr>
            <w:r>
              <w:rPr>
                <w:rFonts w:hint="eastAsia" w:ascii="宋体" w:hAnsi="宋体" w:cs="宋体"/>
                <w:b/>
                <w:szCs w:val="21"/>
              </w:rPr>
              <w:t>起止页码</w:t>
            </w:r>
          </w:p>
        </w:tc>
      </w:tr>
      <w:tr w14:paraId="3421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779A071B">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14:paraId="0B47E9EE">
            <w:pPr>
              <w:spacing w:line="320" w:lineRule="exact"/>
              <w:rPr>
                <w:rFonts w:ascii="宋体" w:hAnsi="宋体" w:cs="宋体"/>
                <w:szCs w:val="21"/>
              </w:rPr>
            </w:pPr>
            <w:r>
              <w:rPr>
                <w:rFonts w:hint="eastAsia" w:ascii="宋体" w:hAnsi="宋体" w:cs="宋体"/>
                <w:szCs w:val="21"/>
              </w:rPr>
              <w:t>1....</w:t>
            </w:r>
          </w:p>
        </w:tc>
        <w:tc>
          <w:tcPr>
            <w:tcW w:w="1422" w:type="dxa"/>
          </w:tcPr>
          <w:p w14:paraId="14D01B39">
            <w:pPr>
              <w:spacing w:line="320" w:lineRule="exact"/>
              <w:jc w:val="center"/>
              <w:rPr>
                <w:rFonts w:ascii="宋体" w:hAnsi="宋体" w:cs="宋体"/>
                <w:b/>
                <w:szCs w:val="21"/>
              </w:rPr>
            </w:pPr>
          </w:p>
        </w:tc>
        <w:tc>
          <w:tcPr>
            <w:tcW w:w="1358" w:type="dxa"/>
            <w:gridSpan w:val="2"/>
          </w:tcPr>
          <w:p w14:paraId="20D0885B">
            <w:pPr>
              <w:spacing w:line="320" w:lineRule="exact"/>
              <w:jc w:val="center"/>
              <w:rPr>
                <w:rFonts w:ascii="宋体" w:hAnsi="宋体" w:cs="宋体"/>
                <w:b/>
                <w:szCs w:val="21"/>
              </w:rPr>
            </w:pPr>
          </w:p>
        </w:tc>
      </w:tr>
      <w:tr w14:paraId="26A4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0EA6C8E5">
            <w:pPr>
              <w:spacing w:line="320" w:lineRule="exact"/>
              <w:jc w:val="center"/>
              <w:rPr>
                <w:rFonts w:ascii="宋体" w:hAnsi="宋体" w:cs="宋体"/>
                <w:b/>
                <w:szCs w:val="21"/>
              </w:rPr>
            </w:pPr>
          </w:p>
        </w:tc>
        <w:tc>
          <w:tcPr>
            <w:tcW w:w="5510" w:type="dxa"/>
            <w:gridSpan w:val="2"/>
            <w:vAlign w:val="center"/>
          </w:tcPr>
          <w:p w14:paraId="20CA6F46">
            <w:pPr>
              <w:spacing w:line="320" w:lineRule="exact"/>
              <w:rPr>
                <w:rFonts w:ascii="宋体" w:hAnsi="宋体" w:cs="宋体"/>
                <w:szCs w:val="21"/>
              </w:rPr>
            </w:pPr>
            <w:r>
              <w:rPr>
                <w:rFonts w:hint="eastAsia" w:ascii="宋体" w:hAnsi="宋体" w:cs="宋体"/>
                <w:szCs w:val="21"/>
              </w:rPr>
              <w:t>2....</w:t>
            </w:r>
          </w:p>
        </w:tc>
        <w:tc>
          <w:tcPr>
            <w:tcW w:w="1422" w:type="dxa"/>
          </w:tcPr>
          <w:p w14:paraId="01C4FF77">
            <w:pPr>
              <w:spacing w:line="320" w:lineRule="exact"/>
              <w:jc w:val="center"/>
              <w:rPr>
                <w:rFonts w:ascii="宋体" w:hAnsi="宋体" w:cs="宋体"/>
                <w:b/>
                <w:szCs w:val="21"/>
              </w:rPr>
            </w:pPr>
          </w:p>
        </w:tc>
        <w:tc>
          <w:tcPr>
            <w:tcW w:w="1358" w:type="dxa"/>
            <w:gridSpan w:val="2"/>
          </w:tcPr>
          <w:p w14:paraId="3A334974">
            <w:pPr>
              <w:spacing w:line="320" w:lineRule="exact"/>
              <w:jc w:val="center"/>
              <w:rPr>
                <w:rFonts w:ascii="宋体" w:hAnsi="宋体" w:cs="宋体"/>
                <w:b/>
                <w:szCs w:val="21"/>
              </w:rPr>
            </w:pPr>
          </w:p>
        </w:tc>
      </w:tr>
      <w:tr w14:paraId="2B27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278621D9">
            <w:pPr>
              <w:spacing w:line="320" w:lineRule="exact"/>
              <w:jc w:val="center"/>
              <w:rPr>
                <w:rFonts w:ascii="宋体" w:hAnsi="宋体" w:cs="宋体"/>
                <w:b/>
                <w:szCs w:val="21"/>
              </w:rPr>
            </w:pPr>
          </w:p>
        </w:tc>
        <w:tc>
          <w:tcPr>
            <w:tcW w:w="5510" w:type="dxa"/>
            <w:gridSpan w:val="2"/>
            <w:vAlign w:val="center"/>
          </w:tcPr>
          <w:p w14:paraId="596F5E13">
            <w:pPr>
              <w:spacing w:line="320" w:lineRule="exact"/>
              <w:rPr>
                <w:rFonts w:ascii="宋体" w:hAnsi="宋体" w:cs="宋体"/>
                <w:szCs w:val="21"/>
              </w:rPr>
            </w:pPr>
            <w:r>
              <w:rPr>
                <w:rFonts w:hint="eastAsia" w:ascii="宋体" w:hAnsi="宋体" w:cs="宋体"/>
                <w:szCs w:val="21"/>
              </w:rPr>
              <w:t>3....</w:t>
            </w:r>
          </w:p>
        </w:tc>
        <w:tc>
          <w:tcPr>
            <w:tcW w:w="1422" w:type="dxa"/>
          </w:tcPr>
          <w:p w14:paraId="0FEC18CD">
            <w:pPr>
              <w:spacing w:line="320" w:lineRule="exact"/>
              <w:jc w:val="center"/>
              <w:rPr>
                <w:rFonts w:ascii="宋体" w:hAnsi="宋体" w:cs="宋体"/>
                <w:b/>
                <w:szCs w:val="21"/>
              </w:rPr>
            </w:pPr>
          </w:p>
        </w:tc>
        <w:tc>
          <w:tcPr>
            <w:tcW w:w="1358" w:type="dxa"/>
            <w:gridSpan w:val="2"/>
          </w:tcPr>
          <w:p w14:paraId="526327EE">
            <w:pPr>
              <w:spacing w:line="320" w:lineRule="exact"/>
              <w:jc w:val="center"/>
              <w:rPr>
                <w:rFonts w:ascii="宋体" w:hAnsi="宋体" w:cs="宋体"/>
                <w:b/>
                <w:szCs w:val="21"/>
              </w:rPr>
            </w:pPr>
          </w:p>
        </w:tc>
      </w:tr>
      <w:tr w14:paraId="4677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142D1523">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14:paraId="7EBFE213">
            <w:pPr>
              <w:spacing w:line="320" w:lineRule="exact"/>
              <w:rPr>
                <w:rFonts w:ascii="宋体" w:hAnsi="宋体" w:cs="宋体"/>
                <w:szCs w:val="21"/>
              </w:rPr>
            </w:pPr>
            <w:r>
              <w:rPr>
                <w:rFonts w:hint="eastAsia" w:ascii="宋体" w:hAnsi="宋体" w:cs="宋体"/>
                <w:szCs w:val="21"/>
              </w:rPr>
              <w:t>1....</w:t>
            </w:r>
          </w:p>
        </w:tc>
        <w:tc>
          <w:tcPr>
            <w:tcW w:w="1422" w:type="dxa"/>
          </w:tcPr>
          <w:p w14:paraId="39989C2D">
            <w:pPr>
              <w:spacing w:line="320" w:lineRule="exact"/>
              <w:jc w:val="center"/>
              <w:rPr>
                <w:rFonts w:ascii="宋体" w:hAnsi="宋体" w:cs="宋体"/>
                <w:b/>
                <w:szCs w:val="21"/>
              </w:rPr>
            </w:pPr>
          </w:p>
        </w:tc>
        <w:tc>
          <w:tcPr>
            <w:tcW w:w="1358" w:type="dxa"/>
            <w:gridSpan w:val="2"/>
          </w:tcPr>
          <w:p w14:paraId="64A2800E">
            <w:pPr>
              <w:spacing w:line="320" w:lineRule="exact"/>
              <w:jc w:val="center"/>
              <w:rPr>
                <w:rFonts w:ascii="宋体" w:hAnsi="宋体" w:cs="宋体"/>
                <w:b/>
                <w:szCs w:val="21"/>
              </w:rPr>
            </w:pPr>
          </w:p>
        </w:tc>
      </w:tr>
      <w:tr w14:paraId="6B3D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7A11911F">
            <w:pPr>
              <w:spacing w:line="320" w:lineRule="exact"/>
              <w:jc w:val="center"/>
              <w:rPr>
                <w:rFonts w:ascii="宋体" w:hAnsi="宋体" w:cs="宋体"/>
                <w:b/>
                <w:szCs w:val="21"/>
              </w:rPr>
            </w:pPr>
          </w:p>
        </w:tc>
        <w:tc>
          <w:tcPr>
            <w:tcW w:w="5510" w:type="dxa"/>
            <w:gridSpan w:val="2"/>
            <w:vAlign w:val="center"/>
          </w:tcPr>
          <w:p w14:paraId="2129E30E">
            <w:pPr>
              <w:spacing w:line="320" w:lineRule="exact"/>
              <w:rPr>
                <w:rFonts w:ascii="宋体" w:hAnsi="宋体" w:cs="宋体"/>
                <w:szCs w:val="21"/>
              </w:rPr>
            </w:pPr>
            <w:r>
              <w:rPr>
                <w:rFonts w:hint="eastAsia" w:ascii="宋体" w:hAnsi="宋体" w:cs="宋体"/>
                <w:szCs w:val="21"/>
              </w:rPr>
              <w:t>2....</w:t>
            </w:r>
          </w:p>
        </w:tc>
        <w:tc>
          <w:tcPr>
            <w:tcW w:w="1422" w:type="dxa"/>
          </w:tcPr>
          <w:p w14:paraId="57191995">
            <w:pPr>
              <w:spacing w:line="320" w:lineRule="exact"/>
              <w:jc w:val="center"/>
              <w:rPr>
                <w:rFonts w:ascii="宋体" w:hAnsi="宋体" w:cs="宋体"/>
                <w:b/>
                <w:szCs w:val="21"/>
              </w:rPr>
            </w:pPr>
          </w:p>
        </w:tc>
        <w:tc>
          <w:tcPr>
            <w:tcW w:w="1358" w:type="dxa"/>
            <w:gridSpan w:val="2"/>
          </w:tcPr>
          <w:p w14:paraId="4CB3BA53">
            <w:pPr>
              <w:spacing w:line="320" w:lineRule="exact"/>
              <w:jc w:val="center"/>
              <w:rPr>
                <w:rFonts w:ascii="宋体" w:hAnsi="宋体" w:cs="宋体"/>
                <w:b/>
                <w:szCs w:val="21"/>
              </w:rPr>
            </w:pPr>
          </w:p>
        </w:tc>
      </w:tr>
      <w:tr w14:paraId="2927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55EB0B71">
            <w:pPr>
              <w:spacing w:line="320" w:lineRule="exact"/>
              <w:jc w:val="center"/>
              <w:rPr>
                <w:rFonts w:ascii="宋体" w:hAnsi="宋体" w:cs="宋体"/>
                <w:b/>
                <w:szCs w:val="21"/>
              </w:rPr>
            </w:pPr>
          </w:p>
        </w:tc>
        <w:tc>
          <w:tcPr>
            <w:tcW w:w="5510" w:type="dxa"/>
            <w:gridSpan w:val="2"/>
            <w:vAlign w:val="center"/>
          </w:tcPr>
          <w:p w14:paraId="0C90F3FD">
            <w:pPr>
              <w:spacing w:line="320" w:lineRule="exact"/>
              <w:rPr>
                <w:rFonts w:ascii="宋体" w:hAnsi="宋体" w:cs="宋体"/>
                <w:szCs w:val="21"/>
              </w:rPr>
            </w:pPr>
            <w:r>
              <w:rPr>
                <w:rFonts w:hint="eastAsia" w:ascii="宋体" w:hAnsi="宋体" w:cs="宋体"/>
                <w:szCs w:val="21"/>
              </w:rPr>
              <w:t>3....</w:t>
            </w:r>
          </w:p>
        </w:tc>
        <w:tc>
          <w:tcPr>
            <w:tcW w:w="1422" w:type="dxa"/>
          </w:tcPr>
          <w:p w14:paraId="305D726E">
            <w:pPr>
              <w:spacing w:line="320" w:lineRule="exact"/>
              <w:jc w:val="center"/>
              <w:rPr>
                <w:rFonts w:ascii="宋体" w:hAnsi="宋体" w:cs="宋体"/>
                <w:b/>
                <w:szCs w:val="21"/>
              </w:rPr>
            </w:pPr>
          </w:p>
        </w:tc>
        <w:tc>
          <w:tcPr>
            <w:tcW w:w="1358" w:type="dxa"/>
            <w:gridSpan w:val="2"/>
          </w:tcPr>
          <w:p w14:paraId="25BA354F">
            <w:pPr>
              <w:spacing w:line="320" w:lineRule="exact"/>
              <w:jc w:val="center"/>
              <w:rPr>
                <w:rFonts w:ascii="宋体" w:hAnsi="宋体" w:cs="宋体"/>
                <w:b/>
                <w:szCs w:val="21"/>
              </w:rPr>
            </w:pPr>
          </w:p>
        </w:tc>
      </w:tr>
      <w:tr w14:paraId="73C0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5DD88D11">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14:paraId="14556FED">
            <w:pPr>
              <w:spacing w:line="320" w:lineRule="exact"/>
              <w:rPr>
                <w:rFonts w:ascii="宋体" w:hAnsi="宋体" w:cs="宋体"/>
                <w:szCs w:val="21"/>
              </w:rPr>
            </w:pPr>
            <w:r>
              <w:rPr>
                <w:rFonts w:hint="eastAsia" w:ascii="宋体" w:hAnsi="宋体" w:cs="宋体"/>
                <w:szCs w:val="21"/>
              </w:rPr>
              <w:t>1....</w:t>
            </w:r>
          </w:p>
        </w:tc>
        <w:tc>
          <w:tcPr>
            <w:tcW w:w="1422" w:type="dxa"/>
          </w:tcPr>
          <w:p w14:paraId="4FE2DDB6">
            <w:pPr>
              <w:spacing w:line="320" w:lineRule="exact"/>
              <w:jc w:val="center"/>
              <w:rPr>
                <w:rFonts w:ascii="宋体" w:hAnsi="宋体" w:cs="宋体"/>
                <w:b/>
                <w:szCs w:val="21"/>
              </w:rPr>
            </w:pPr>
          </w:p>
        </w:tc>
        <w:tc>
          <w:tcPr>
            <w:tcW w:w="1358" w:type="dxa"/>
            <w:gridSpan w:val="2"/>
          </w:tcPr>
          <w:p w14:paraId="24BB1D46">
            <w:pPr>
              <w:spacing w:line="320" w:lineRule="exact"/>
              <w:jc w:val="center"/>
              <w:rPr>
                <w:rFonts w:ascii="宋体" w:hAnsi="宋体" w:cs="宋体"/>
                <w:b/>
                <w:szCs w:val="21"/>
              </w:rPr>
            </w:pPr>
          </w:p>
        </w:tc>
      </w:tr>
      <w:tr w14:paraId="6332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1AB5C572">
            <w:pPr>
              <w:spacing w:line="320" w:lineRule="exact"/>
              <w:jc w:val="center"/>
              <w:rPr>
                <w:rFonts w:ascii="宋体" w:hAnsi="宋体" w:cs="宋体"/>
                <w:b/>
                <w:szCs w:val="21"/>
              </w:rPr>
            </w:pPr>
          </w:p>
        </w:tc>
        <w:tc>
          <w:tcPr>
            <w:tcW w:w="5510" w:type="dxa"/>
            <w:gridSpan w:val="2"/>
            <w:vAlign w:val="center"/>
          </w:tcPr>
          <w:p w14:paraId="2863FEBD">
            <w:pPr>
              <w:spacing w:line="320" w:lineRule="exact"/>
              <w:rPr>
                <w:rFonts w:ascii="宋体" w:hAnsi="宋体" w:cs="宋体"/>
                <w:szCs w:val="21"/>
              </w:rPr>
            </w:pPr>
            <w:r>
              <w:rPr>
                <w:rFonts w:hint="eastAsia" w:ascii="宋体" w:hAnsi="宋体" w:cs="宋体"/>
                <w:szCs w:val="21"/>
              </w:rPr>
              <w:t>2....</w:t>
            </w:r>
          </w:p>
        </w:tc>
        <w:tc>
          <w:tcPr>
            <w:tcW w:w="1422" w:type="dxa"/>
          </w:tcPr>
          <w:p w14:paraId="575D0A71">
            <w:pPr>
              <w:spacing w:line="320" w:lineRule="exact"/>
              <w:jc w:val="center"/>
              <w:rPr>
                <w:rFonts w:ascii="宋体" w:hAnsi="宋体" w:cs="宋体"/>
                <w:b/>
                <w:szCs w:val="21"/>
              </w:rPr>
            </w:pPr>
          </w:p>
        </w:tc>
        <w:tc>
          <w:tcPr>
            <w:tcW w:w="1358" w:type="dxa"/>
            <w:gridSpan w:val="2"/>
          </w:tcPr>
          <w:p w14:paraId="55DE2210">
            <w:pPr>
              <w:spacing w:line="320" w:lineRule="exact"/>
              <w:jc w:val="center"/>
              <w:rPr>
                <w:rFonts w:ascii="宋体" w:hAnsi="宋体" w:cs="宋体"/>
                <w:b/>
                <w:szCs w:val="21"/>
              </w:rPr>
            </w:pPr>
          </w:p>
        </w:tc>
      </w:tr>
    </w:tbl>
    <w:p w14:paraId="2D8426E9">
      <w:pPr>
        <w:spacing w:line="320" w:lineRule="exact"/>
        <w:rPr>
          <w:rFonts w:ascii="宋体" w:hAnsi="宋体" w:cs="宋体"/>
          <w:szCs w:val="21"/>
        </w:rPr>
      </w:pPr>
    </w:p>
    <w:p w14:paraId="0F7AE23D">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14:paraId="5A9A918C">
      <w:pPr>
        <w:spacing w:line="320" w:lineRule="exact"/>
        <w:jc w:val="center"/>
        <w:rPr>
          <w:rFonts w:ascii="宋体" w:hAnsi="宋体" w:cs="宋体"/>
          <w:b/>
          <w:szCs w:val="21"/>
        </w:rPr>
      </w:pPr>
    </w:p>
    <w:p w14:paraId="29C35F3D">
      <w:pPr>
        <w:spacing w:line="320" w:lineRule="exact"/>
        <w:ind w:firstLine="2811" w:firstLineChars="1000"/>
        <w:jc w:val="center"/>
        <w:rPr>
          <w:rFonts w:ascii="宋体" w:hAnsi="宋体" w:cs="宋体"/>
          <w:b/>
          <w:bCs/>
          <w:kern w:val="0"/>
          <w:sz w:val="28"/>
          <w:szCs w:val="28"/>
        </w:rPr>
      </w:pPr>
    </w:p>
    <w:p w14:paraId="485C864D">
      <w:pPr>
        <w:pStyle w:val="14"/>
      </w:pPr>
    </w:p>
    <w:p w14:paraId="21E3D323">
      <w:pPr>
        <w:numPr>
          <w:ilvl w:val="0"/>
          <w:numId w:val="5"/>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14:paraId="3AA3A1AB">
      <w:pPr>
        <w:pStyle w:val="24"/>
        <w:numPr>
          <w:ilvl w:val="255"/>
          <w:numId w:val="0"/>
        </w:numPr>
        <w:jc w:val="center"/>
        <w:rPr>
          <w:rFonts w:ascii="宋体" w:hAnsi="宋体" w:cs="宋体"/>
        </w:rPr>
      </w:pPr>
    </w:p>
    <w:p w14:paraId="7285D1CC">
      <w:pPr>
        <w:spacing w:line="320" w:lineRule="exact"/>
        <w:rPr>
          <w:rFonts w:ascii="宋体" w:hAnsi="宋体" w:cs="宋体"/>
          <w:szCs w:val="21"/>
        </w:rPr>
      </w:pPr>
      <w:r>
        <w:rPr>
          <w:rFonts w:hint="eastAsia" w:ascii="宋体" w:hAnsi="宋体" w:cs="宋体"/>
          <w:szCs w:val="21"/>
        </w:rPr>
        <w:t>同志，现任我单位职务，为法定代表人，特此证明。</w:t>
      </w:r>
    </w:p>
    <w:p w14:paraId="501600E7">
      <w:pPr>
        <w:spacing w:line="320" w:lineRule="exact"/>
        <w:rPr>
          <w:rFonts w:hint="eastAsia" w:ascii="宋体" w:hAnsi="宋体" w:eastAsia="宋体" w:cs="宋体"/>
          <w:szCs w:val="21"/>
          <w:lang w:eastAsia="zh-CN"/>
        </w:rPr>
      </w:pPr>
      <w:r>
        <w:rPr>
          <w:rFonts w:hint="eastAsia" w:ascii="宋体" w:hAnsi="宋体" w:cs="宋体"/>
          <w:szCs w:val="21"/>
        </w:rPr>
        <w:t>有效日期：签发日期：单位：</w:t>
      </w:r>
    </w:p>
    <w:p w14:paraId="34CE6B3B">
      <w:pPr>
        <w:spacing w:line="320" w:lineRule="exact"/>
        <w:rPr>
          <w:rFonts w:ascii="宋体" w:hAnsi="宋体" w:cs="宋体"/>
          <w:szCs w:val="21"/>
        </w:rPr>
      </w:pPr>
      <w:r>
        <w:rPr>
          <w:rFonts w:hint="eastAsia" w:ascii="宋体" w:hAnsi="宋体" w:cs="宋体"/>
          <w:szCs w:val="21"/>
        </w:rPr>
        <w:t>附：代表人性别：年龄：身份证号码：</w:t>
      </w:r>
    </w:p>
    <w:p w14:paraId="430CE20B">
      <w:pPr>
        <w:spacing w:line="320" w:lineRule="exact"/>
        <w:rPr>
          <w:rFonts w:ascii="宋体" w:hAnsi="宋体" w:cs="宋体"/>
          <w:szCs w:val="21"/>
        </w:rPr>
      </w:pPr>
      <w:r>
        <w:rPr>
          <w:rFonts w:hint="eastAsia" w:ascii="宋体" w:hAnsi="宋体" w:cs="宋体"/>
          <w:szCs w:val="21"/>
        </w:rPr>
        <w:t>营业执照号码：经济性质：</w:t>
      </w:r>
    </w:p>
    <w:p w14:paraId="3AE818DB">
      <w:pPr>
        <w:spacing w:line="320" w:lineRule="exact"/>
        <w:rPr>
          <w:rFonts w:ascii="宋体" w:hAnsi="宋体" w:cs="宋体"/>
          <w:szCs w:val="21"/>
        </w:rPr>
      </w:pPr>
      <w:r>
        <w:rPr>
          <w:rFonts w:hint="eastAsia" w:ascii="宋体" w:hAnsi="宋体" w:cs="宋体"/>
          <w:szCs w:val="21"/>
        </w:rPr>
        <w:t>主营：</w:t>
      </w:r>
    </w:p>
    <w:p w14:paraId="51D8D593">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14:paraId="0ABD6B90">
      <w:pPr>
        <w:spacing w:line="320" w:lineRule="exact"/>
        <w:rPr>
          <w:rFonts w:ascii="宋体" w:hAnsi="宋体" w:cs="宋体"/>
          <w:szCs w:val="21"/>
        </w:rPr>
      </w:pPr>
      <w:r>
        <w:rPr>
          <w:rFonts w:hint="eastAsia" w:ascii="宋体" w:hAnsi="宋体" w:cs="宋体"/>
          <w:szCs w:val="21"/>
        </w:rPr>
        <w:t>2、内容必须填写真实、清楚，涂改无效，不得转让、买卖。</w:t>
      </w:r>
    </w:p>
    <w:p w14:paraId="3787AFE3">
      <w:pPr>
        <w:spacing w:line="320" w:lineRule="exact"/>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14:paraId="43DDEC5E">
      <w:pPr>
        <w:spacing w:line="320" w:lineRule="exact"/>
        <w:ind w:firstLine="630" w:firstLineChars="300"/>
        <w:rPr>
          <w:rFonts w:ascii="宋体" w:hAnsi="宋体" w:cs="宋体"/>
          <w:szCs w:val="21"/>
        </w:rPr>
      </w:pPr>
      <w:r>
        <w:rPr>
          <w:rFonts w:hint="eastAsia" w:ascii="宋体" w:hAnsi="宋体" w:cs="宋体"/>
          <w:szCs w:val="21"/>
        </w:rPr>
        <w:t>4.须提供法定代表人的身份证复印件</w:t>
      </w:r>
      <w:r>
        <w:rPr>
          <w:rFonts w:hint="eastAsia" w:ascii="宋体" w:hAnsi="宋体" w:cs="宋体"/>
          <w:szCs w:val="21"/>
          <w:lang w:val="en-US" w:eastAsia="zh-CN"/>
        </w:rPr>
        <w:t>及近3个月社保</w:t>
      </w:r>
      <w:r>
        <w:rPr>
          <w:rFonts w:hint="eastAsia" w:ascii="宋体" w:hAnsi="宋体" w:cs="宋体"/>
          <w:szCs w:val="21"/>
        </w:rPr>
        <w:t>(附后</w:t>
      </w:r>
      <w:r>
        <w:rPr>
          <w:rFonts w:hint="eastAsia" w:ascii="宋体" w:hAnsi="宋体" w:cs="宋体"/>
          <w:szCs w:val="21"/>
          <w:lang w:eastAsia="zh-CN"/>
        </w:rPr>
        <w:t>，</w:t>
      </w:r>
      <w:r>
        <w:rPr>
          <w:rFonts w:hint="eastAsia" w:ascii="宋体" w:hAnsi="宋体" w:cs="宋体"/>
          <w:szCs w:val="21"/>
        </w:rPr>
        <w:t>网页截图或窗口打印资料或社保部门出具的证明均可</w:t>
      </w:r>
      <w:bookmarkStart w:id="13" w:name="_GoBack"/>
      <w:bookmarkEnd w:id="13"/>
      <w:r>
        <w:rPr>
          <w:rFonts w:hint="eastAsia" w:ascii="宋体" w:hAnsi="宋体" w:cs="宋体"/>
          <w:szCs w:val="21"/>
        </w:rPr>
        <w:t>）。</w:t>
      </w:r>
    </w:p>
    <w:p w14:paraId="3EBAC82F">
      <w:pPr>
        <w:spacing w:line="320" w:lineRule="exact"/>
        <w:rPr>
          <w:rFonts w:ascii="宋体" w:hAnsi="宋体" w:cs="宋体"/>
          <w:szCs w:val="21"/>
        </w:rPr>
      </w:pPr>
    </w:p>
    <w:p w14:paraId="11794B5A">
      <w:pPr>
        <w:spacing w:line="320" w:lineRule="exact"/>
        <w:rPr>
          <w:rFonts w:ascii="宋体" w:hAnsi="宋体" w:cs="宋体"/>
          <w:szCs w:val="21"/>
        </w:rPr>
      </w:pPr>
    </w:p>
    <w:p w14:paraId="2EAAB115">
      <w:pPr>
        <w:spacing w:line="320" w:lineRule="exact"/>
        <w:rPr>
          <w:rFonts w:ascii="宋体" w:hAnsi="宋体" w:cs="宋体"/>
          <w:szCs w:val="21"/>
        </w:rPr>
      </w:pPr>
    </w:p>
    <w:p w14:paraId="210EA484">
      <w:pPr>
        <w:pStyle w:val="6"/>
        <w:numPr>
          <w:ilvl w:val="1"/>
          <w:numId w:val="0"/>
        </w:numPr>
        <w:ind w:firstLine="1968" w:firstLineChars="700"/>
        <w:jc w:val="both"/>
      </w:pPr>
      <w:r>
        <w:rPr>
          <w:rFonts w:hint="eastAsia"/>
        </w:rPr>
        <w:t>三、投标文件签署授权委托书</w:t>
      </w:r>
    </w:p>
    <w:p w14:paraId="7C2D7BAE">
      <w:pPr>
        <w:spacing w:line="320" w:lineRule="exact"/>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6D87D210">
      <w:pPr>
        <w:spacing w:line="320" w:lineRule="exact"/>
        <w:ind w:firstLine="420"/>
        <w:rPr>
          <w:rFonts w:ascii="宋体" w:hAnsi="宋体" w:cs="宋体"/>
          <w:szCs w:val="21"/>
        </w:rPr>
      </w:pPr>
      <w:r>
        <w:rPr>
          <w:rFonts w:hint="eastAsia" w:ascii="宋体" w:hAnsi="宋体" w:cs="宋体"/>
          <w:szCs w:val="21"/>
        </w:rPr>
        <w:t>代理人无转委托权，特此委托。</w:t>
      </w:r>
    </w:p>
    <w:p w14:paraId="34BE9277">
      <w:pPr>
        <w:spacing w:line="320" w:lineRule="exact"/>
        <w:ind w:firstLine="420"/>
        <w:rPr>
          <w:rFonts w:ascii="宋体" w:hAnsi="宋体" w:cs="宋体"/>
          <w:szCs w:val="21"/>
        </w:rPr>
      </w:pPr>
    </w:p>
    <w:p w14:paraId="5B3448E3">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代理人(签名）：性别：年龄：</w:t>
      </w:r>
    </w:p>
    <w:p w14:paraId="5E38D926">
      <w:pPr>
        <w:spacing w:line="320" w:lineRule="exact"/>
        <w:ind w:left="540" w:leftChars="257"/>
        <w:rPr>
          <w:rFonts w:hint="eastAsia" w:ascii="宋体" w:hAnsi="宋体" w:eastAsia="宋体" w:cs="宋体"/>
          <w:szCs w:val="21"/>
          <w:lang w:eastAsia="zh-CN"/>
        </w:rPr>
      </w:pPr>
      <w:r>
        <w:rPr>
          <w:rFonts w:hint="eastAsia" w:ascii="宋体" w:hAnsi="宋体" w:cs="宋体"/>
          <w:szCs w:val="21"/>
        </w:rPr>
        <w:t>联系电话：手机：</w:t>
      </w:r>
    </w:p>
    <w:p w14:paraId="74792EE8">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身份证号码：职务：</w:t>
      </w:r>
    </w:p>
    <w:p w14:paraId="7B501B17">
      <w:pPr>
        <w:spacing w:line="320" w:lineRule="exact"/>
        <w:ind w:left="540" w:leftChars="257"/>
        <w:rPr>
          <w:rFonts w:hint="eastAsia" w:ascii="宋体" w:hAnsi="宋体" w:eastAsia="宋体" w:cs="宋体"/>
          <w:szCs w:val="21"/>
          <w:lang w:eastAsia="zh-CN"/>
        </w:rPr>
      </w:pPr>
      <w:r>
        <w:rPr>
          <w:rFonts w:hint="eastAsia" w:ascii="宋体" w:hAnsi="宋体" w:cs="宋体"/>
          <w:szCs w:val="21"/>
        </w:rPr>
        <w:t>投标人(盖章）：</w:t>
      </w:r>
    </w:p>
    <w:p w14:paraId="3C6C907C">
      <w:pPr>
        <w:spacing w:line="320" w:lineRule="exact"/>
        <w:ind w:left="540" w:leftChars="257"/>
        <w:rPr>
          <w:rFonts w:hint="eastAsia" w:ascii="宋体" w:hAnsi="宋体" w:eastAsia="宋体" w:cs="宋体"/>
          <w:szCs w:val="21"/>
          <w:lang w:eastAsia="zh-CN"/>
        </w:rPr>
      </w:pPr>
      <w:r>
        <w:rPr>
          <w:rFonts w:hint="eastAsia" w:ascii="宋体" w:hAnsi="宋体" w:cs="宋体"/>
          <w:szCs w:val="21"/>
        </w:rPr>
        <w:t>法定代表人(签名）：</w:t>
      </w:r>
    </w:p>
    <w:p w14:paraId="6BC9BF07">
      <w:pPr>
        <w:spacing w:line="320" w:lineRule="exact"/>
        <w:ind w:left="540" w:leftChars="257"/>
        <w:rPr>
          <w:rFonts w:ascii="宋体" w:hAnsi="宋体" w:cs="宋体"/>
          <w:szCs w:val="21"/>
        </w:rPr>
      </w:pPr>
      <w:r>
        <w:rPr>
          <w:rFonts w:hint="eastAsia" w:ascii="宋体" w:hAnsi="宋体" w:cs="宋体"/>
          <w:szCs w:val="21"/>
        </w:rPr>
        <w:t>授权委托日期：年月日</w:t>
      </w:r>
    </w:p>
    <w:p w14:paraId="213E8C20">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14:paraId="3C6EBF56">
      <w:pPr>
        <w:numPr>
          <w:ilvl w:val="0"/>
          <w:numId w:val="6"/>
        </w:numPr>
        <w:spacing w:line="320" w:lineRule="exact"/>
        <w:ind w:firstLine="630" w:firstLineChars="300"/>
      </w:pPr>
      <w:r>
        <w:rPr>
          <w:rFonts w:hint="eastAsia" w:ascii="宋体" w:hAnsi="宋体" w:cs="宋体"/>
          <w:szCs w:val="21"/>
        </w:rPr>
        <w:t>提供代理人的身份证复印件及投标人为代理人缴交的最近3个月社保证明（网页截图或窗口打印资料或社保部门出具的证明均可）</w:t>
      </w:r>
    </w:p>
    <w:p w14:paraId="6DDF5B7B">
      <w:pPr>
        <w:pStyle w:val="4"/>
        <w:numPr>
          <w:ilvl w:val="2"/>
          <w:numId w:val="0"/>
        </w:numPr>
        <w:ind w:left="2310" w:leftChars="1100" w:firstLine="843" w:firstLineChars="300"/>
        <w:rPr>
          <w:rFonts w:cs="宋体"/>
          <w:kern w:val="0"/>
          <w:szCs w:val="28"/>
        </w:rPr>
      </w:pPr>
      <w:r>
        <w:rPr>
          <w:rFonts w:hint="eastAsia" w:cs="宋体"/>
          <w:kern w:val="0"/>
          <w:szCs w:val="28"/>
        </w:rPr>
        <w:t>四、投标承诺函</w:t>
      </w:r>
    </w:p>
    <w:p w14:paraId="5951D515">
      <w:pPr>
        <w:pStyle w:val="4"/>
        <w:spacing w:line="320" w:lineRule="exact"/>
        <w:ind w:firstLine="3584" w:firstLineChars="1700"/>
        <w:rPr>
          <w:rFonts w:cs="宋体"/>
          <w:bCs w:val="0"/>
          <w:sz w:val="21"/>
          <w:szCs w:val="21"/>
        </w:rPr>
      </w:pPr>
      <w:r>
        <w:rPr>
          <w:rFonts w:hint="eastAsia" w:cs="宋体"/>
          <w:bCs w:val="0"/>
          <w:sz w:val="21"/>
          <w:szCs w:val="21"/>
        </w:rPr>
        <w:t>投标函</w:t>
      </w:r>
    </w:p>
    <w:p w14:paraId="652DBF49">
      <w:pPr>
        <w:spacing w:line="32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rPr>
        <w:t>深圳市第一职业技术学校</w:t>
      </w:r>
    </w:p>
    <w:p w14:paraId="28C394BF">
      <w:pPr>
        <w:numPr>
          <w:ilvl w:val="0"/>
          <w:numId w:val="7"/>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14:paraId="5E4E19DD">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458CB9A4">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14:paraId="145A5408">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14:paraId="27D72649">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投标人：单位地址：</w:t>
      </w:r>
    </w:p>
    <w:p w14:paraId="45A1A744">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法定代表人或其委托代理人：</w:t>
      </w:r>
    </w:p>
    <w:p w14:paraId="787FCBE9">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邮政编码：电话：传真：</w:t>
      </w:r>
    </w:p>
    <w:p w14:paraId="496D30C4">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日期：年月日</w:t>
      </w:r>
    </w:p>
    <w:p w14:paraId="2CFD921E">
      <w:pPr>
        <w:pStyle w:val="4"/>
        <w:spacing w:line="320" w:lineRule="exact"/>
        <w:ind w:firstLine="2530" w:firstLineChars="1200"/>
        <w:rPr>
          <w:rFonts w:cs="宋体"/>
          <w:bCs w:val="0"/>
          <w:sz w:val="21"/>
          <w:szCs w:val="21"/>
        </w:rPr>
      </w:pPr>
      <w:r>
        <w:rPr>
          <w:rFonts w:hint="eastAsia" w:cs="宋体"/>
          <w:bCs w:val="0"/>
          <w:sz w:val="21"/>
          <w:szCs w:val="21"/>
        </w:rPr>
        <w:t>政府采购投标及履约承诺函</w:t>
      </w:r>
    </w:p>
    <w:p w14:paraId="66581310">
      <w:pPr>
        <w:spacing w:after="156" w:afterLines="50" w:line="320" w:lineRule="exact"/>
        <w:ind w:firstLine="420" w:firstLineChars="200"/>
        <w:rPr>
          <w:rFonts w:ascii="宋体" w:hAnsi="宋体" w:cs="宋体"/>
          <w:szCs w:val="21"/>
        </w:rPr>
      </w:pPr>
    </w:p>
    <w:p w14:paraId="3B397E38">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14:paraId="38956D21">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14:paraId="0211BCC7">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14:paraId="62B1498F">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14:paraId="0FC28003">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14:paraId="55EC1114">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14:paraId="18DAF6F6">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205F3E8E">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C9F2327">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C12DD44">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9587A3B">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14:paraId="1C4BF8EB">
      <w:pPr>
        <w:spacing w:after="156" w:afterLines="50" w:line="320" w:lineRule="exact"/>
        <w:ind w:firstLine="420" w:firstLineChars="200"/>
        <w:rPr>
          <w:rFonts w:ascii="宋体" w:hAnsi="宋体" w:cs="宋体"/>
          <w:szCs w:val="21"/>
        </w:rPr>
      </w:pPr>
      <w:r>
        <w:rPr>
          <w:rFonts w:hint="eastAsia" w:ascii="宋体" w:hAnsi="宋体" w:cs="宋体"/>
          <w:szCs w:val="21"/>
        </w:rPr>
        <w:t>10.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34F8D81">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14:paraId="79195BE4">
      <w:pPr>
        <w:spacing w:after="156" w:afterLines="50" w:line="320" w:lineRule="exact"/>
        <w:ind w:firstLine="420" w:firstLineChars="200"/>
        <w:rPr>
          <w:rFonts w:ascii="宋体" w:hAnsi="宋体" w:cs="宋体"/>
          <w:szCs w:val="21"/>
        </w:rPr>
      </w:pPr>
    </w:p>
    <w:p w14:paraId="42729D16">
      <w:pPr>
        <w:spacing w:after="156" w:afterLines="50" w:line="320" w:lineRule="exac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1DD0E781">
      <w:pPr>
        <w:spacing w:after="156" w:afterLines="50" w:line="3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14:paraId="203038A2">
      <w:pPr>
        <w:spacing w:after="156" w:afterLines="50" w:line="320" w:lineRule="exact"/>
        <w:ind w:firstLine="420" w:firstLineChars="200"/>
        <w:rPr>
          <w:rFonts w:ascii="宋体" w:hAnsi="宋体" w:cs="宋体"/>
          <w:szCs w:val="21"/>
        </w:rPr>
      </w:pPr>
    </w:p>
    <w:p w14:paraId="2F0F2306">
      <w:pPr>
        <w:pStyle w:val="4"/>
        <w:numPr>
          <w:ilvl w:val="2"/>
          <w:numId w:val="0"/>
        </w:numPr>
        <w:ind w:left="2310" w:leftChars="1100" w:firstLine="562" w:firstLineChars="200"/>
        <w:rPr>
          <w:rFonts w:cs="宋体"/>
          <w:kern w:val="0"/>
          <w:szCs w:val="28"/>
        </w:rPr>
      </w:pPr>
      <w:r>
        <w:rPr>
          <w:rFonts w:hint="eastAsia" w:cs="宋体"/>
          <w:kern w:val="0"/>
          <w:szCs w:val="28"/>
        </w:rPr>
        <w:t>五、投标人情况介绍</w:t>
      </w:r>
    </w:p>
    <w:p w14:paraId="188861CF">
      <w:pPr>
        <w:spacing w:line="320" w:lineRule="exact"/>
        <w:outlineLvl w:val="3"/>
        <w:rPr>
          <w:rFonts w:ascii="宋体" w:hAnsi="宋体" w:cs="宋体"/>
          <w:b/>
          <w:szCs w:val="21"/>
        </w:rPr>
      </w:pPr>
      <w:r>
        <w:rPr>
          <w:rFonts w:hint="eastAsia" w:ascii="宋体" w:hAnsi="宋体" w:cs="宋体"/>
          <w:b/>
          <w:szCs w:val="21"/>
        </w:rPr>
        <w:t>(一）投标人资格要求的证明文件</w:t>
      </w:r>
    </w:p>
    <w:p w14:paraId="1B24DCE2">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14:paraId="3FA0532E">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14:paraId="4F687059">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14:paraId="577A5776">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14:paraId="2F9043AE">
      <w:pPr>
        <w:pStyle w:val="4"/>
        <w:numPr>
          <w:ilvl w:val="2"/>
          <w:numId w:val="0"/>
        </w:numPr>
        <w:ind w:left="2310" w:leftChars="1100" w:firstLine="562" w:firstLineChars="200"/>
        <w:rPr>
          <w:rFonts w:hint="eastAsia" w:cs="宋体"/>
          <w:kern w:val="0"/>
          <w:szCs w:val="28"/>
        </w:rPr>
      </w:pPr>
    </w:p>
    <w:p w14:paraId="415C5164">
      <w:pPr>
        <w:pStyle w:val="4"/>
        <w:numPr>
          <w:ilvl w:val="2"/>
          <w:numId w:val="0"/>
        </w:numPr>
        <w:ind w:left="2310" w:leftChars="1100" w:firstLine="562" w:firstLineChars="200"/>
        <w:rPr>
          <w:rFonts w:cs="宋体"/>
          <w:kern w:val="0"/>
          <w:szCs w:val="28"/>
        </w:rPr>
      </w:pPr>
      <w:r>
        <w:rPr>
          <w:rFonts w:hint="eastAsia" w:cs="宋体"/>
          <w:kern w:val="0"/>
          <w:szCs w:val="28"/>
        </w:rPr>
        <w:t>六、分项报价清单表</w:t>
      </w:r>
    </w:p>
    <w:p w14:paraId="3BF99731">
      <w:pPr>
        <w:pStyle w:val="4"/>
        <w:numPr>
          <w:ilvl w:val="2"/>
          <w:numId w:val="0"/>
        </w:numPr>
      </w:pPr>
      <w:r>
        <w:rPr>
          <w:rFonts w:hint="eastAsia"/>
        </w:rPr>
        <w:t>项目报价表</w:t>
      </w:r>
    </w:p>
    <w:p w14:paraId="168E49ED">
      <w:pPr>
        <w:spacing w:line="320" w:lineRule="exact"/>
        <w:rPr>
          <w:rFonts w:ascii="宋体" w:hAnsi="宋体" w:cs="宋体"/>
          <w:b/>
          <w:szCs w:val="21"/>
        </w:rPr>
      </w:pPr>
    </w:p>
    <w:tbl>
      <w:tblPr>
        <w:tblStyle w:val="25"/>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14:paraId="738A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14:paraId="18321B39">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14:paraId="65F37785">
            <w:pPr>
              <w:spacing w:line="320" w:lineRule="exact"/>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722" w:type="dxa"/>
            <w:vAlign w:val="center"/>
          </w:tcPr>
          <w:p w14:paraId="2DD3EF0D">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14:paraId="3615A13F">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14:paraId="50853AC4">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14:paraId="362D4746">
            <w:pPr>
              <w:spacing w:line="320" w:lineRule="exact"/>
              <w:jc w:val="center"/>
              <w:rPr>
                <w:rFonts w:ascii="宋体" w:hAnsi="宋体" w:cs="宋体"/>
                <w:szCs w:val="21"/>
              </w:rPr>
            </w:pPr>
            <w:r>
              <w:rPr>
                <w:rFonts w:hint="eastAsia" w:ascii="宋体" w:hAnsi="宋体" w:cs="宋体"/>
                <w:szCs w:val="21"/>
              </w:rPr>
              <w:t>财政预算限额(元）</w:t>
            </w:r>
          </w:p>
        </w:tc>
      </w:tr>
      <w:tr w14:paraId="3852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2B0BCBB8">
            <w:pPr>
              <w:spacing w:line="320" w:lineRule="exact"/>
              <w:rPr>
                <w:rFonts w:ascii="宋体" w:hAnsi="宋体" w:cs="宋体"/>
                <w:szCs w:val="21"/>
              </w:rPr>
            </w:pPr>
          </w:p>
        </w:tc>
        <w:tc>
          <w:tcPr>
            <w:tcW w:w="2520" w:type="dxa"/>
          </w:tcPr>
          <w:p w14:paraId="7595307E">
            <w:pPr>
              <w:spacing w:line="320" w:lineRule="exact"/>
              <w:rPr>
                <w:rFonts w:ascii="宋体" w:hAnsi="宋体" w:cs="宋体"/>
                <w:szCs w:val="21"/>
              </w:rPr>
            </w:pPr>
          </w:p>
        </w:tc>
        <w:tc>
          <w:tcPr>
            <w:tcW w:w="722" w:type="dxa"/>
          </w:tcPr>
          <w:p w14:paraId="41C8E0CA">
            <w:pPr>
              <w:spacing w:line="320" w:lineRule="exact"/>
              <w:rPr>
                <w:rFonts w:ascii="宋体" w:hAnsi="宋体" w:cs="宋体"/>
                <w:szCs w:val="21"/>
              </w:rPr>
            </w:pPr>
          </w:p>
        </w:tc>
        <w:tc>
          <w:tcPr>
            <w:tcW w:w="900" w:type="dxa"/>
          </w:tcPr>
          <w:p w14:paraId="4AECB6B3">
            <w:pPr>
              <w:spacing w:line="320" w:lineRule="exact"/>
              <w:rPr>
                <w:rFonts w:ascii="宋体" w:hAnsi="宋体" w:cs="宋体"/>
                <w:szCs w:val="21"/>
              </w:rPr>
            </w:pPr>
          </w:p>
        </w:tc>
        <w:tc>
          <w:tcPr>
            <w:tcW w:w="900" w:type="dxa"/>
          </w:tcPr>
          <w:p w14:paraId="54452503">
            <w:pPr>
              <w:spacing w:line="320" w:lineRule="exact"/>
              <w:rPr>
                <w:rFonts w:ascii="宋体" w:hAnsi="宋体" w:cs="宋体"/>
                <w:szCs w:val="21"/>
              </w:rPr>
            </w:pPr>
          </w:p>
        </w:tc>
        <w:tc>
          <w:tcPr>
            <w:tcW w:w="1621" w:type="dxa"/>
          </w:tcPr>
          <w:p w14:paraId="355AA393">
            <w:pPr>
              <w:spacing w:line="320" w:lineRule="exact"/>
              <w:rPr>
                <w:rFonts w:ascii="宋体" w:hAnsi="宋体" w:cs="宋体"/>
                <w:szCs w:val="21"/>
              </w:rPr>
            </w:pPr>
          </w:p>
        </w:tc>
      </w:tr>
      <w:tr w14:paraId="0142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6034FC36">
            <w:pPr>
              <w:spacing w:line="320" w:lineRule="exact"/>
              <w:rPr>
                <w:rFonts w:ascii="宋体" w:hAnsi="宋体" w:cs="宋体"/>
                <w:szCs w:val="21"/>
              </w:rPr>
            </w:pPr>
          </w:p>
        </w:tc>
        <w:tc>
          <w:tcPr>
            <w:tcW w:w="2520" w:type="dxa"/>
          </w:tcPr>
          <w:p w14:paraId="5668B570">
            <w:pPr>
              <w:spacing w:line="320" w:lineRule="exact"/>
              <w:rPr>
                <w:rFonts w:ascii="宋体" w:hAnsi="宋体" w:cs="宋体"/>
                <w:szCs w:val="21"/>
              </w:rPr>
            </w:pPr>
          </w:p>
        </w:tc>
        <w:tc>
          <w:tcPr>
            <w:tcW w:w="722" w:type="dxa"/>
          </w:tcPr>
          <w:p w14:paraId="2BDB560A">
            <w:pPr>
              <w:spacing w:line="320" w:lineRule="exact"/>
              <w:rPr>
                <w:rFonts w:ascii="宋体" w:hAnsi="宋体" w:cs="宋体"/>
                <w:szCs w:val="21"/>
              </w:rPr>
            </w:pPr>
          </w:p>
        </w:tc>
        <w:tc>
          <w:tcPr>
            <w:tcW w:w="900" w:type="dxa"/>
          </w:tcPr>
          <w:p w14:paraId="7A8C46C7">
            <w:pPr>
              <w:spacing w:line="320" w:lineRule="exact"/>
              <w:rPr>
                <w:rFonts w:ascii="宋体" w:hAnsi="宋体" w:cs="宋体"/>
                <w:szCs w:val="21"/>
              </w:rPr>
            </w:pPr>
          </w:p>
        </w:tc>
        <w:tc>
          <w:tcPr>
            <w:tcW w:w="900" w:type="dxa"/>
          </w:tcPr>
          <w:p w14:paraId="6C686D3D">
            <w:pPr>
              <w:spacing w:line="320" w:lineRule="exact"/>
              <w:rPr>
                <w:rFonts w:ascii="宋体" w:hAnsi="宋体" w:cs="宋体"/>
                <w:szCs w:val="21"/>
              </w:rPr>
            </w:pPr>
          </w:p>
        </w:tc>
        <w:tc>
          <w:tcPr>
            <w:tcW w:w="1621" w:type="dxa"/>
          </w:tcPr>
          <w:p w14:paraId="28D0E4E2">
            <w:pPr>
              <w:spacing w:line="320" w:lineRule="exact"/>
              <w:rPr>
                <w:rFonts w:ascii="宋体" w:hAnsi="宋体" w:cs="宋体"/>
                <w:szCs w:val="21"/>
              </w:rPr>
            </w:pPr>
          </w:p>
        </w:tc>
      </w:tr>
      <w:tr w14:paraId="7D8C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6FC8AC2F">
            <w:pPr>
              <w:spacing w:line="320" w:lineRule="exact"/>
              <w:rPr>
                <w:rFonts w:ascii="宋体" w:hAnsi="宋体" w:cs="宋体"/>
                <w:szCs w:val="21"/>
              </w:rPr>
            </w:pPr>
          </w:p>
        </w:tc>
        <w:tc>
          <w:tcPr>
            <w:tcW w:w="2520" w:type="dxa"/>
          </w:tcPr>
          <w:p w14:paraId="301D56B6">
            <w:pPr>
              <w:spacing w:line="320" w:lineRule="exact"/>
              <w:rPr>
                <w:rFonts w:ascii="宋体" w:hAnsi="宋体" w:cs="宋体"/>
                <w:szCs w:val="21"/>
              </w:rPr>
            </w:pPr>
          </w:p>
        </w:tc>
        <w:tc>
          <w:tcPr>
            <w:tcW w:w="722" w:type="dxa"/>
          </w:tcPr>
          <w:p w14:paraId="1FB4F01C">
            <w:pPr>
              <w:spacing w:line="320" w:lineRule="exact"/>
              <w:rPr>
                <w:rFonts w:ascii="宋体" w:hAnsi="宋体" w:cs="宋体"/>
                <w:szCs w:val="21"/>
              </w:rPr>
            </w:pPr>
          </w:p>
        </w:tc>
        <w:tc>
          <w:tcPr>
            <w:tcW w:w="900" w:type="dxa"/>
          </w:tcPr>
          <w:p w14:paraId="24A057B9">
            <w:pPr>
              <w:spacing w:line="320" w:lineRule="exact"/>
              <w:rPr>
                <w:rFonts w:ascii="宋体" w:hAnsi="宋体" w:cs="宋体"/>
                <w:szCs w:val="21"/>
              </w:rPr>
            </w:pPr>
          </w:p>
        </w:tc>
        <w:tc>
          <w:tcPr>
            <w:tcW w:w="900" w:type="dxa"/>
          </w:tcPr>
          <w:p w14:paraId="60C6DBE8">
            <w:pPr>
              <w:spacing w:line="320" w:lineRule="exact"/>
              <w:rPr>
                <w:rFonts w:ascii="宋体" w:hAnsi="宋体" w:cs="宋体"/>
                <w:szCs w:val="21"/>
              </w:rPr>
            </w:pPr>
          </w:p>
        </w:tc>
        <w:tc>
          <w:tcPr>
            <w:tcW w:w="1621" w:type="dxa"/>
          </w:tcPr>
          <w:p w14:paraId="13B88103">
            <w:pPr>
              <w:spacing w:line="320" w:lineRule="exact"/>
              <w:rPr>
                <w:rFonts w:ascii="宋体" w:hAnsi="宋体" w:cs="宋体"/>
                <w:szCs w:val="21"/>
              </w:rPr>
            </w:pPr>
          </w:p>
        </w:tc>
      </w:tr>
      <w:tr w14:paraId="229B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3FB75255">
            <w:pPr>
              <w:spacing w:line="320" w:lineRule="exact"/>
              <w:rPr>
                <w:rFonts w:ascii="宋体" w:hAnsi="宋体" w:cs="宋体"/>
                <w:szCs w:val="21"/>
              </w:rPr>
            </w:pPr>
          </w:p>
        </w:tc>
        <w:tc>
          <w:tcPr>
            <w:tcW w:w="2520" w:type="dxa"/>
          </w:tcPr>
          <w:p w14:paraId="794C5A84">
            <w:pPr>
              <w:spacing w:line="320" w:lineRule="exact"/>
              <w:rPr>
                <w:rFonts w:ascii="宋体" w:hAnsi="宋体" w:cs="宋体"/>
                <w:szCs w:val="21"/>
              </w:rPr>
            </w:pPr>
          </w:p>
        </w:tc>
        <w:tc>
          <w:tcPr>
            <w:tcW w:w="722" w:type="dxa"/>
          </w:tcPr>
          <w:p w14:paraId="372BAA67">
            <w:pPr>
              <w:spacing w:line="320" w:lineRule="exact"/>
              <w:rPr>
                <w:rFonts w:ascii="宋体" w:hAnsi="宋体" w:cs="宋体"/>
                <w:szCs w:val="21"/>
              </w:rPr>
            </w:pPr>
          </w:p>
        </w:tc>
        <w:tc>
          <w:tcPr>
            <w:tcW w:w="900" w:type="dxa"/>
          </w:tcPr>
          <w:p w14:paraId="155EE3A4">
            <w:pPr>
              <w:spacing w:line="320" w:lineRule="exact"/>
              <w:rPr>
                <w:rFonts w:ascii="宋体" w:hAnsi="宋体" w:cs="宋体"/>
                <w:szCs w:val="21"/>
              </w:rPr>
            </w:pPr>
          </w:p>
        </w:tc>
        <w:tc>
          <w:tcPr>
            <w:tcW w:w="900" w:type="dxa"/>
          </w:tcPr>
          <w:p w14:paraId="0B8A5A89">
            <w:pPr>
              <w:spacing w:line="320" w:lineRule="exact"/>
              <w:rPr>
                <w:rFonts w:ascii="宋体" w:hAnsi="宋体" w:cs="宋体"/>
                <w:szCs w:val="21"/>
              </w:rPr>
            </w:pPr>
          </w:p>
        </w:tc>
        <w:tc>
          <w:tcPr>
            <w:tcW w:w="1621" w:type="dxa"/>
          </w:tcPr>
          <w:p w14:paraId="1C96959F">
            <w:pPr>
              <w:spacing w:line="320" w:lineRule="exact"/>
              <w:rPr>
                <w:rFonts w:ascii="宋体" w:hAnsi="宋体" w:cs="宋体"/>
                <w:szCs w:val="21"/>
              </w:rPr>
            </w:pPr>
          </w:p>
        </w:tc>
      </w:tr>
    </w:tbl>
    <w:p w14:paraId="15D527C3">
      <w:pPr>
        <w:spacing w:line="320" w:lineRule="exact"/>
        <w:rPr>
          <w:rFonts w:ascii="宋体" w:hAnsi="宋体" w:cs="宋体"/>
          <w:szCs w:val="21"/>
        </w:rPr>
      </w:pPr>
    </w:p>
    <w:p w14:paraId="7E956DED">
      <w:pPr>
        <w:spacing w:line="320" w:lineRule="exact"/>
        <w:rPr>
          <w:rFonts w:hint="eastAsia" w:ascii="宋体" w:hAnsi="宋体" w:eastAsia="宋体" w:cs="宋体"/>
          <w:szCs w:val="21"/>
          <w:lang w:eastAsia="zh-CN"/>
        </w:rPr>
      </w:pPr>
      <w:r>
        <w:rPr>
          <w:rFonts w:hint="eastAsia" w:ascii="宋体" w:hAnsi="宋体" w:cs="宋体"/>
          <w:szCs w:val="21"/>
        </w:rPr>
        <w:t>供应商名称：</w:t>
      </w:r>
    </w:p>
    <w:p w14:paraId="24D161EE">
      <w:pPr>
        <w:spacing w:line="320" w:lineRule="exact"/>
        <w:rPr>
          <w:rFonts w:hint="eastAsia" w:ascii="宋体" w:hAnsi="宋体" w:eastAsia="宋体" w:cs="宋体"/>
          <w:szCs w:val="21"/>
          <w:lang w:eastAsia="zh-CN"/>
        </w:rPr>
      </w:pPr>
      <w:r>
        <w:rPr>
          <w:rFonts w:hint="eastAsia" w:ascii="宋体" w:hAnsi="宋体" w:cs="宋体"/>
          <w:szCs w:val="21"/>
        </w:rPr>
        <w:t>供应商代表姓名：</w:t>
      </w:r>
    </w:p>
    <w:p w14:paraId="45F771EF">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14:paraId="5DFD50D5">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14:paraId="538C8DB4">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14:paraId="1306D751">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14:paraId="62E6ED68">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4.单价、合价为包干价，即三者均应包含项目的价款、出版费、视频拍摄、咨询、服务、税费、验收合格交付使用之前等其他各项有关费用。</w:t>
      </w:r>
    </w:p>
    <w:p w14:paraId="4CAD391D">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14:paraId="3D92E42C">
      <w:pPr>
        <w:pStyle w:val="4"/>
        <w:numPr>
          <w:ilvl w:val="2"/>
          <w:numId w:val="0"/>
        </w:numPr>
        <w:ind w:left="400"/>
        <w:jc w:val="center"/>
        <w:rPr>
          <w:rFonts w:cs="宋体"/>
          <w:kern w:val="0"/>
          <w:szCs w:val="28"/>
        </w:rPr>
      </w:pPr>
    </w:p>
    <w:p w14:paraId="72A11537">
      <w:pPr>
        <w:pStyle w:val="4"/>
        <w:numPr>
          <w:ilvl w:val="2"/>
          <w:numId w:val="0"/>
        </w:numPr>
        <w:ind w:left="400"/>
        <w:jc w:val="center"/>
        <w:rPr>
          <w:rFonts w:cs="宋体"/>
          <w:kern w:val="0"/>
          <w:szCs w:val="28"/>
        </w:rPr>
      </w:pPr>
      <w:r>
        <w:rPr>
          <w:rFonts w:hint="eastAsia" w:cs="宋体"/>
          <w:kern w:val="0"/>
          <w:szCs w:val="28"/>
        </w:rPr>
        <w:t>七、技术规格偏离表</w:t>
      </w:r>
    </w:p>
    <w:p w14:paraId="484A145A">
      <w:pPr>
        <w:spacing w:line="320" w:lineRule="exact"/>
        <w:rPr>
          <w:rFonts w:ascii="宋体" w:hAnsi="宋体" w:cs="宋体"/>
          <w:szCs w:val="21"/>
        </w:rPr>
      </w:pPr>
    </w:p>
    <w:p w14:paraId="52012BB9">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3B91022C">
      <w:pPr>
        <w:pStyle w:val="14"/>
        <w:spacing w:line="320" w:lineRule="exact"/>
        <w:rPr>
          <w:rFonts w:ascii="宋体" w:hAnsi="宋体" w:cs="宋体"/>
          <w:sz w:val="21"/>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039A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FA24CAB">
            <w:pPr>
              <w:spacing w:line="320" w:lineRule="exact"/>
              <w:rPr>
                <w:rFonts w:ascii="宋体" w:hAnsi="宋体" w:cs="宋体"/>
                <w:szCs w:val="21"/>
              </w:rPr>
            </w:pPr>
            <w:r>
              <w:rPr>
                <w:rFonts w:hint="eastAsia" w:ascii="宋体" w:hAnsi="宋体" w:cs="宋体"/>
                <w:szCs w:val="21"/>
              </w:rPr>
              <w:t>序号</w:t>
            </w:r>
          </w:p>
        </w:tc>
        <w:tc>
          <w:tcPr>
            <w:tcW w:w="1356" w:type="dxa"/>
          </w:tcPr>
          <w:p w14:paraId="737388A7">
            <w:pPr>
              <w:spacing w:line="320" w:lineRule="exact"/>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1356" w:type="dxa"/>
          </w:tcPr>
          <w:p w14:paraId="3AE5172D">
            <w:pPr>
              <w:spacing w:line="320" w:lineRule="exact"/>
              <w:rPr>
                <w:rFonts w:ascii="宋体" w:hAnsi="宋体" w:cs="宋体"/>
                <w:szCs w:val="21"/>
              </w:rPr>
            </w:pPr>
            <w:r>
              <w:rPr>
                <w:rFonts w:hint="eastAsia" w:ascii="宋体" w:hAnsi="宋体" w:cs="宋体"/>
                <w:szCs w:val="21"/>
              </w:rPr>
              <w:t>招标技术要求</w:t>
            </w:r>
          </w:p>
        </w:tc>
        <w:tc>
          <w:tcPr>
            <w:tcW w:w="1356" w:type="dxa"/>
          </w:tcPr>
          <w:p w14:paraId="0DDEA339">
            <w:pPr>
              <w:spacing w:line="320" w:lineRule="exact"/>
              <w:rPr>
                <w:rFonts w:ascii="宋体" w:hAnsi="宋体" w:cs="宋体"/>
                <w:szCs w:val="21"/>
              </w:rPr>
            </w:pPr>
            <w:r>
              <w:rPr>
                <w:rFonts w:hint="eastAsia" w:ascii="宋体" w:hAnsi="宋体" w:cs="宋体"/>
                <w:szCs w:val="21"/>
              </w:rPr>
              <w:t>投标技术响应</w:t>
            </w:r>
          </w:p>
        </w:tc>
        <w:tc>
          <w:tcPr>
            <w:tcW w:w="1484" w:type="dxa"/>
          </w:tcPr>
          <w:p w14:paraId="2F20BCCB">
            <w:pPr>
              <w:spacing w:line="320" w:lineRule="exact"/>
              <w:rPr>
                <w:rFonts w:ascii="宋体" w:hAnsi="宋体" w:cs="宋体"/>
                <w:szCs w:val="21"/>
              </w:rPr>
            </w:pPr>
            <w:r>
              <w:rPr>
                <w:rFonts w:hint="eastAsia" w:ascii="宋体" w:hAnsi="宋体" w:cs="宋体"/>
                <w:szCs w:val="21"/>
              </w:rPr>
              <w:t>偏离情况</w:t>
            </w:r>
          </w:p>
        </w:tc>
        <w:tc>
          <w:tcPr>
            <w:tcW w:w="1530" w:type="dxa"/>
          </w:tcPr>
          <w:p w14:paraId="473CD075">
            <w:pPr>
              <w:spacing w:line="320" w:lineRule="exact"/>
              <w:rPr>
                <w:rFonts w:ascii="宋体" w:hAnsi="宋体" w:cs="宋体"/>
                <w:szCs w:val="21"/>
              </w:rPr>
            </w:pPr>
            <w:r>
              <w:rPr>
                <w:rFonts w:hint="eastAsia" w:ascii="宋体" w:hAnsi="宋体" w:cs="宋体"/>
                <w:szCs w:val="21"/>
              </w:rPr>
              <w:t>说明</w:t>
            </w:r>
          </w:p>
        </w:tc>
      </w:tr>
      <w:tr w14:paraId="2F8E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459FD57">
            <w:pPr>
              <w:spacing w:line="320" w:lineRule="exact"/>
              <w:rPr>
                <w:rFonts w:ascii="宋体" w:hAnsi="宋体" w:cs="宋体"/>
                <w:szCs w:val="21"/>
              </w:rPr>
            </w:pPr>
          </w:p>
        </w:tc>
        <w:tc>
          <w:tcPr>
            <w:tcW w:w="1356" w:type="dxa"/>
          </w:tcPr>
          <w:p w14:paraId="41028462">
            <w:pPr>
              <w:spacing w:line="320" w:lineRule="exact"/>
              <w:rPr>
                <w:rFonts w:ascii="宋体" w:hAnsi="宋体" w:cs="宋体"/>
                <w:szCs w:val="21"/>
              </w:rPr>
            </w:pPr>
          </w:p>
        </w:tc>
        <w:tc>
          <w:tcPr>
            <w:tcW w:w="1356" w:type="dxa"/>
          </w:tcPr>
          <w:p w14:paraId="2D613FE0">
            <w:pPr>
              <w:spacing w:line="320" w:lineRule="exact"/>
              <w:rPr>
                <w:rFonts w:ascii="宋体" w:hAnsi="宋体" w:cs="宋体"/>
                <w:szCs w:val="21"/>
              </w:rPr>
            </w:pPr>
          </w:p>
        </w:tc>
        <w:tc>
          <w:tcPr>
            <w:tcW w:w="1356" w:type="dxa"/>
          </w:tcPr>
          <w:p w14:paraId="399192FB">
            <w:pPr>
              <w:spacing w:line="320" w:lineRule="exact"/>
              <w:rPr>
                <w:rFonts w:ascii="宋体" w:hAnsi="宋体" w:cs="宋体"/>
                <w:szCs w:val="21"/>
              </w:rPr>
            </w:pPr>
          </w:p>
        </w:tc>
        <w:tc>
          <w:tcPr>
            <w:tcW w:w="1484" w:type="dxa"/>
          </w:tcPr>
          <w:p w14:paraId="47C8DEFF">
            <w:pPr>
              <w:spacing w:line="320" w:lineRule="exact"/>
              <w:rPr>
                <w:rFonts w:ascii="宋体" w:hAnsi="宋体" w:cs="宋体"/>
                <w:szCs w:val="21"/>
              </w:rPr>
            </w:pPr>
          </w:p>
        </w:tc>
        <w:tc>
          <w:tcPr>
            <w:tcW w:w="1530" w:type="dxa"/>
          </w:tcPr>
          <w:p w14:paraId="2F4F57C3">
            <w:pPr>
              <w:spacing w:line="320" w:lineRule="exact"/>
              <w:rPr>
                <w:rFonts w:ascii="宋体" w:hAnsi="宋体" w:cs="宋体"/>
                <w:szCs w:val="21"/>
              </w:rPr>
            </w:pPr>
          </w:p>
        </w:tc>
      </w:tr>
      <w:tr w14:paraId="01AD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6CC9D7CD">
            <w:pPr>
              <w:spacing w:line="320" w:lineRule="exact"/>
              <w:rPr>
                <w:rFonts w:ascii="宋体" w:hAnsi="宋体" w:cs="宋体"/>
                <w:szCs w:val="21"/>
              </w:rPr>
            </w:pPr>
          </w:p>
        </w:tc>
        <w:tc>
          <w:tcPr>
            <w:tcW w:w="1356" w:type="dxa"/>
          </w:tcPr>
          <w:p w14:paraId="27654F46">
            <w:pPr>
              <w:spacing w:line="320" w:lineRule="exact"/>
              <w:rPr>
                <w:rFonts w:ascii="宋体" w:hAnsi="宋体" w:cs="宋体"/>
                <w:szCs w:val="21"/>
              </w:rPr>
            </w:pPr>
          </w:p>
        </w:tc>
        <w:tc>
          <w:tcPr>
            <w:tcW w:w="1356" w:type="dxa"/>
          </w:tcPr>
          <w:p w14:paraId="2101E7A4">
            <w:pPr>
              <w:spacing w:line="320" w:lineRule="exact"/>
              <w:rPr>
                <w:rFonts w:ascii="宋体" w:hAnsi="宋体" w:cs="宋体"/>
                <w:szCs w:val="21"/>
              </w:rPr>
            </w:pPr>
          </w:p>
        </w:tc>
        <w:tc>
          <w:tcPr>
            <w:tcW w:w="1356" w:type="dxa"/>
          </w:tcPr>
          <w:p w14:paraId="42E437BC">
            <w:pPr>
              <w:spacing w:line="320" w:lineRule="exact"/>
              <w:rPr>
                <w:rFonts w:ascii="宋体" w:hAnsi="宋体" w:cs="宋体"/>
                <w:szCs w:val="21"/>
              </w:rPr>
            </w:pPr>
          </w:p>
        </w:tc>
        <w:tc>
          <w:tcPr>
            <w:tcW w:w="1484" w:type="dxa"/>
          </w:tcPr>
          <w:p w14:paraId="44E91E84">
            <w:pPr>
              <w:spacing w:line="320" w:lineRule="exact"/>
              <w:rPr>
                <w:rFonts w:ascii="宋体" w:hAnsi="宋体" w:cs="宋体"/>
                <w:szCs w:val="21"/>
              </w:rPr>
            </w:pPr>
          </w:p>
        </w:tc>
        <w:tc>
          <w:tcPr>
            <w:tcW w:w="1530" w:type="dxa"/>
          </w:tcPr>
          <w:p w14:paraId="4755728A">
            <w:pPr>
              <w:spacing w:line="320" w:lineRule="exact"/>
              <w:rPr>
                <w:rFonts w:ascii="宋体" w:hAnsi="宋体" w:cs="宋体"/>
                <w:szCs w:val="21"/>
              </w:rPr>
            </w:pPr>
          </w:p>
        </w:tc>
      </w:tr>
      <w:tr w14:paraId="34D0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3597028">
            <w:pPr>
              <w:spacing w:line="320" w:lineRule="exact"/>
              <w:rPr>
                <w:rFonts w:ascii="宋体" w:hAnsi="宋体" w:cs="宋体"/>
                <w:szCs w:val="21"/>
              </w:rPr>
            </w:pPr>
          </w:p>
        </w:tc>
        <w:tc>
          <w:tcPr>
            <w:tcW w:w="1356" w:type="dxa"/>
          </w:tcPr>
          <w:p w14:paraId="00990072">
            <w:pPr>
              <w:spacing w:line="320" w:lineRule="exact"/>
              <w:rPr>
                <w:rFonts w:ascii="宋体" w:hAnsi="宋体" w:cs="宋体"/>
                <w:szCs w:val="21"/>
              </w:rPr>
            </w:pPr>
          </w:p>
        </w:tc>
        <w:tc>
          <w:tcPr>
            <w:tcW w:w="1356" w:type="dxa"/>
          </w:tcPr>
          <w:p w14:paraId="753EC2E0">
            <w:pPr>
              <w:spacing w:line="320" w:lineRule="exact"/>
              <w:rPr>
                <w:rFonts w:ascii="宋体" w:hAnsi="宋体" w:cs="宋体"/>
                <w:szCs w:val="21"/>
              </w:rPr>
            </w:pPr>
          </w:p>
        </w:tc>
        <w:tc>
          <w:tcPr>
            <w:tcW w:w="1356" w:type="dxa"/>
          </w:tcPr>
          <w:p w14:paraId="56E27509">
            <w:pPr>
              <w:spacing w:line="320" w:lineRule="exact"/>
              <w:rPr>
                <w:rFonts w:ascii="宋体" w:hAnsi="宋体" w:cs="宋体"/>
                <w:szCs w:val="21"/>
              </w:rPr>
            </w:pPr>
          </w:p>
        </w:tc>
        <w:tc>
          <w:tcPr>
            <w:tcW w:w="1484" w:type="dxa"/>
          </w:tcPr>
          <w:p w14:paraId="14C0522E">
            <w:pPr>
              <w:spacing w:line="320" w:lineRule="exact"/>
              <w:rPr>
                <w:rFonts w:ascii="宋体" w:hAnsi="宋体" w:cs="宋体"/>
                <w:szCs w:val="21"/>
              </w:rPr>
            </w:pPr>
          </w:p>
        </w:tc>
        <w:tc>
          <w:tcPr>
            <w:tcW w:w="1530" w:type="dxa"/>
          </w:tcPr>
          <w:p w14:paraId="234B2414">
            <w:pPr>
              <w:spacing w:line="320" w:lineRule="exact"/>
              <w:rPr>
                <w:rFonts w:ascii="宋体" w:hAnsi="宋体" w:cs="宋体"/>
                <w:szCs w:val="21"/>
              </w:rPr>
            </w:pPr>
          </w:p>
        </w:tc>
      </w:tr>
      <w:tr w14:paraId="1A86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33DA6A4A">
            <w:pPr>
              <w:spacing w:line="320" w:lineRule="exact"/>
              <w:rPr>
                <w:rFonts w:ascii="宋体" w:hAnsi="宋体" w:cs="宋体"/>
                <w:szCs w:val="21"/>
              </w:rPr>
            </w:pPr>
          </w:p>
        </w:tc>
        <w:tc>
          <w:tcPr>
            <w:tcW w:w="1356" w:type="dxa"/>
          </w:tcPr>
          <w:p w14:paraId="755A5771">
            <w:pPr>
              <w:spacing w:line="320" w:lineRule="exact"/>
              <w:rPr>
                <w:rFonts w:ascii="宋体" w:hAnsi="宋体" w:cs="宋体"/>
                <w:szCs w:val="21"/>
              </w:rPr>
            </w:pPr>
          </w:p>
        </w:tc>
        <w:tc>
          <w:tcPr>
            <w:tcW w:w="1356" w:type="dxa"/>
          </w:tcPr>
          <w:p w14:paraId="440D885F">
            <w:pPr>
              <w:spacing w:line="320" w:lineRule="exact"/>
              <w:rPr>
                <w:rFonts w:ascii="宋体" w:hAnsi="宋体" w:cs="宋体"/>
                <w:szCs w:val="21"/>
              </w:rPr>
            </w:pPr>
          </w:p>
        </w:tc>
        <w:tc>
          <w:tcPr>
            <w:tcW w:w="1356" w:type="dxa"/>
          </w:tcPr>
          <w:p w14:paraId="52C0B292">
            <w:pPr>
              <w:spacing w:line="320" w:lineRule="exact"/>
              <w:rPr>
                <w:rFonts w:ascii="宋体" w:hAnsi="宋体" w:cs="宋体"/>
                <w:szCs w:val="21"/>
              </w:rPr>
            </w:pPr>
          </w:p>
        </w:tc>
        <w:tc>
          <w:tcPr>
            <w:tcW w:w="1484" w:type="dxa"/>
          </w:tcPr>
          <w:p w14:paraId="4C367742">
            <w:pPr>
              <w:spacing w:line="320" w:lineRule="exact"/>
              <w:rPr>
                <w:rFonts w:ascii="宋体" w:hAnsi="宋体" w:cs="宋体"/>
                <w:szCs w:val="21"/>
              </w:rPr>
            </w:pPr>
          </w:p>
        </w:tc>
        <w:tc>
          <w:tcPr>
            <w:tcW w:w="1530" w:type="dxa"/>
          </w:tcPr>
          <w:p w14:paraId="16B45A6B">
            <w:pPr>
              <w:spacing w:line="320" w:lineRule="exact"/>
              <w:rPr>
                <w:rFonts w:ascii="宋体" w:hAnsi="宋体" w:cs="宋体"/>
                <w:szCs w:val="21"/>
              </w:rPr>
            </w:pPr>
          </w:p>
        </w:tc>
      </w:tr>
      <w:tr w14:paraId="27D5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37EDD8A2">
            <w:pPr>
              <w:spacing w:line="320" w:lineRule="exact"/>
              <w:rPr>
                <w:rFonts w:ascii="宋体" w:hAnsi="宋体" w:cs="宋体"/>
                <w:szCs w:val="21"/>
              </w:rPr>
            </w:pPr>
          </w:p>
        </w:tc>
        <w:tc>
          <w:tcPr>
            <w:tcW w:w="1356" w:type="dxa"/>
          </w:tcPr>
          <w:p w14:paraId="055B79BC">
            <w:pPr>
              <w:spacing w:line="320" w:lineRule="exact"/>
              <w:rPr>
                <w:rFonts w:ascii="宋体" w:hAnsi="宋体" w:cs="宋体"/>
                <w:szCs w:val="21"/>
              </w:rPr>
            </w:pPr>
          </w:p>
        </w:tc>
        <w:tc>
          <w:tcPr>
            <w:tcW w:w="1356" w:type="dxa"/>
          </w:tcPr>
          <w:p w14:paraId="1670885B">
            <w:pPr>
              <w:spacing w:line="320" w:lineRule="exact"/>
              <w:rPr>
                <w:rFonts w:ascii="宋体" w:hAnsi="宋体" w:cs="宋体"/>
                <w:szCs w:val="21"/>
              </w:rPr>
            </w:pPr>
          </w:p>
        </w:tc>
        <w:tc>
          <w:tcPr>
            <w:tcW w:w="1356" w:type="dxa"/>
          </w:tcPr>
          <w:p w14:paraId="5D8BB274">
            <w:pPr>
              <w:spacing w:line="320" w:lineRule="exact"/>
              <w:rPr>
                <w:rFonts w:ascii="宋体" w:hAnsi="宋体" w:cs="宋体"/>
                <w:szCs w:val="21"/>
              </w:rPr>
            </w:pPr>
          </w:p>
        </w:tc>
        <w:tc>
          <w:tcPr>
            <w:tcW w:w="1484" w:type="dxa"/>
          </w:tcPr>
          <w:p w14:paraId="7184B74F">
            <w:pPr>
              <w:spacing w:line="320" w:lineRule="exact"/>
              <w:rPr>
                <w:rFonts w:ascii="宋体" w:hAnsi="宋体" w:cs="宋体"/>
                <w:szCs w:val="21"/>
              </w:rPr>
            </w:pPr>
          </w:p>
        </w:tc>
        <w:tc>
          <w:tcPr>
            <w:tcW w:w="1530" w:type="dxa"/>
          </w:tcPr>
          <w:p w14:paraId="36123AEE">
            <w:pPr>
              <w:spacing w:line="320" w:lineRule="exact"/>
              <w:rPr>
                <w:rFonts w:ascii="宋体" w:hAnsi="宋体" w:cs="宋体"/>
                <w:szCs w:val="21"/>
              </w:rPr>
            </w:pPr>
          </w:p>
        </w:tc>
      </w:tr>
    </w:tbl>
    <w:p w14:paraId="59182F0A">
      <w:pPr>
        <w:spacing w:line="320" w:lineRule="exact"/>
        <w:rPr>
          <w:rFonts w:ascii="宋体" w:hAnsi="宋体" w:cs="宋体"/>
          <w:szCs w:val="21"/>
        </w:rPr>
      </w:pPr>
      <w:r>
        <w:rPr>
          <w:rFonts w:hint="eastAsia" w:ascii="宋体" w:hAnsi="宋体" w:cs="宋体"/>
          <w:szCs w:val="21"/>
        </w:rPr>
        <w:t>备注：</w:t>
      </w:r>
    </w:p>
    <w:p w14:paraId="61FE44BF">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14:paraId="37BA28E3">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14:paraId="1CFC23AF">
      <w:pPr>
        <w:spacing w:line="320" w:lineRule="exact"/>
        <w:rPr>
          <w:rFonts w:ascii="宋体" w:hAnsi="宋体" w:cs="宋体"/>
          <w:szCs w:val="21"/>
        </w:rPr>
      </w:pPr>
      <w:r>
        <w:rPr>
          <w:rFonts w:hint="eastAsia" w:ascii="宋体" w:hAnsi="宋体" w:cs="宋体"/>
          <w:szCs w:val="21"/>
        </w:rPr>
        <w:t>3、“偏离情况”一栏应如实填写“正偏离”、“负偏离”或“无偏离”。</w:t>
      </w:r>
    </w:p>
    <w:p w14:paraId="5C41CBF1">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14:paraId="708B7B94">
      <w:pPr>
        <w:pStyle w:val="4"/>
        <w:numPr>
          <w:ilvl w:val="2"/>
          <w:numId w:val="0"/>
        </w:numPr>
        <w:ind w:left="400"/>
        <w:jc w:val="center"/>
        <w:rPr>
          <w:rFonts w:hint="eastAsia" w:cs="宋体"/>
          <w:kern w:val="0"/>
          <w:szCs w:val="28"/>
        </w:rPr>
      </w:pPr>
    </w:p>
    <w:p w14:paraId="24F884C3">
      <w:pPr>
        <w:pStyle w:val="4"/>
        <w:numPr>
          <w:ilvl w:val="2"/>
          <w:numId w:val="0"/>
        </w:numPr>
        <w:ind w:left="400"/>
        <w:jc w:val="center"/>
        <w:rPr>
          <w:rFonts w:cs="宋体"/>
          <w:kern w:val="0"/>
          <w:szCs w:val="28"/>
        </w:rPr>
      </w:pPr>
      <w:r>
        <w:rPr>
          <w:rFonts w:hint="eastAsia" w:cs="宋体"/>
          <w:kern w:val="0"/>
          <w:szCs w:val="28"/>
        </w:rPr>
        <w:t>八、商务需求偏离表</w:t>
      </w:r>
    </w:p>
    <w:p w14:paraId="0B297C31">
      <w:pPr>
        <w:spacing w:line="320" w:lineRule="exact"/>
        <w:rPr>
          <w:rFonts w:ascii="宋体" w:hAnsi="宋体" w:cs="宋体"/>
          <w:b/>
          <w:szCs w:val="21"/>
        </w:rPr>
      </w:pPr>
    </w:p>
    <w:p w14:paraId="137A7A44">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744A51D5">
      <w:pPr>
        <w:spacing w:line="320" w:lineRule="exact"/>
        <w:rPr>
          <w:rFonts w:ascii="宋体" w:hAnsi="宋体" w:cs="宋体"/>
          <w:szCs w:val="21"/>
        </w:rPr>
      </w:pPr>
    </w:p>
    <w:tbl>
      <w:tblPr>
        <w:tblStyle w:val="2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0C95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1F524CE">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14:paraId="1B978D4A">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14:paraId="53B73C2B">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14:paraId="75701279">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14:paraId="34222759">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14:paraId="264BFF83">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14:paraId="042E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3A91FB">
            <w:pPr>
              <w:spacing w:line="320" w:lineRule="exact"/>
              <w:rPr>
                <w:rFonts w:ascii="宋体" w:hAnsi="宋体" w:cs="宋体"/>
                <w:szCs w:val="21"/>
              </w:rPr>
            </w:pPr>
            <w:r>
              <w:rPr>
                <w:rFonts w:hint="eastAsia" w:ascii="宋体" w:hAnsi="宋体" w:cs="宋体"/>
                <w:szCs w:val="21"/>
              </w:rPr>
              <w:t>1</w:t>
            </w:r>
          </w:p>
        </w:tc>
        <w:tc>
          <w:tcPr>
            <w:tcW w:w="1080" w:type="dxa"/>
          </w:tcPr>
          <w:p w14:paraId="41AD09B4">
            <w:pPr>
              <w:spacing w:line="320" w:lineRule="exact"/>
              <w:rPr>
                <w:rFonts w:ascii="宋体" w:hAnsi="宋体" w:cs="宋体"/>
                <w:szCs w:val="21"/>
              </w:rPr>
            </w:pPr>
          </w:p>
        </w:tc>
        <w:tc>
          <w:tcPr>
            <w:tcW w:w="1980" w:type="dxa"/>
          </w:tcPr>
          <w:p w14:paraId="4A2BEC86">
            <w:pPr>
              <w:spacing w:line="320" w:lineRule="exact"/>
              <w:rPr>
                <w:rFonts w:ascii="宋体" w:hAnsi="宋体" w:cs="宋体"/>
                <w:szCs w:val="21"/>
              </w:rPr>
            </w:pPr>
          </w:p>
        </w:tc>
        <w:tc>
          <w:tcPr>
            <w:tcW w:w="1980" w:type="dxa"/>
          </w:tcPr>
          <w:p w14:paraId="11353CC7">
            <w:pPr>
              <w:spacing w:line="320" w:lineRule="exact"/>
              <w:rPr>
                <w:rFonts w:ascii="宋体" w:hAnsi="宋体" w:cs="宋体"/>
                <w:szCs w:val="21"/>
              </w:rPr>
            </w:pPr>
          </w:p>
        </w:tc>
        <w:tc>
          <w:tcPr>
            <w:tcW w:w="1440" w:type="dxa"/>
          </w:tcPr>
          <w:p w14:paraId="438DF71A">
            <w:pPr>
              <w:spacing w:line="320" w:lineRule="exact"/>
              <w:rPr>
                <w:rFonts w:ascii="宋体" w:hAnsi="宋体" w:cs="宋体"/>
                <w:szCs w:val="21"/>
              </w:rPr>
            </w:pPr>
          </w:p>
        </w:tc>
        <w:tc>
          <w:tcPr>
            <w:tcW w:w="1164" w:type="dxa"/>
          </w:tcPr>
          <w:p w14:paraId="6892C9AC">
            <w:pPr>
              <w:spacing w:line="320" w:lineRule="exact"/>
              <w:rPr>
                <w:rFonts w:ascii="宋体" w:hAnsi="宋体" w:cs="宋体"/>
                <w:szCs w:val="21"/>
              </w:rPr>
            </w:pPr>
          </w:p>
        </w:tc>
      </w:tr>
      <w:tr w14:paraId="655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9C06F6">
            <w:pPr>
              <w:spacing w:line="320" w:lineRule="exact"/>
              <w:rPr>
                <w:rFonts w:ascii="宋体" w:hAnsi="宋体" w:cs="宋体"/>
                <w:szCs w:val="21"/>
              </w:rPr>
            </w:pPr>
            <w:r>
              <w:rPr>
                <w:rFonts w:hint="eastAsia" w:ascii="宋体" w:hAnsi="宋体" w:cs="宋体"/>
                <w:szCs w:val="21"/>
              </w:rPr>
              <w:t>2</w:t>
            </w:r>
          </w:p>
        </w:tc>
        <w:tc>
          <w:tcPr>
            <w:tcW w:w="1080" w:type="dxa"/>
          </w:tcPr>
          <w:p w14:paraId="2AF249FB">
            <w:pPr>
              <w:spacing w:line="320" w:lineRule="exact"/>
              <w:rPr>
                <w:rFonts w:ascii="宋体" w:hAnsi="宋体" w:cs="宋体"/>
                <w:szCs w:val="21"/>
              </w:rPr>
            </w:pPr>
          </w:p>
        </w:tc>
        <w:tc>
          <w:tcPr>
            <w:tcW w:w="1980" w:type="dxa"/>
          </w:tcPr>
          <w:p w14:paraId="06FF60D2">
            <w:pPr>
              <w:spacing w:line="320" w:lineRule="exact"/>
              <w:rPr>
                <w:rFonts w:ascii="宋体" w:hAnsi="宋体" w:cs="宋体"/>
                <w:szCs w:val="21"/>
              </w:rPr>
            </w:pPr>
          </w:p>
        </w:tc>
        <w:tc>
          <w:tcPr>
            <w:tcW w:w="1980" w:type="dxa"/>
          </w:tcPr>
          <w:p w14:paraId="0E167B27">
            <w:pPr>
              <w:spacing w:line="320" w:lineRule="exact"/>
              <w:rPr>
                <w:rFonts w:ascii="宋体" w:hAnsi="宋体" w:cs="宋体"/>
                <w:szCs w:val="21"/>
              </w:rPr>
            </w:pPr>
          </w:p>
        </w:tc>
        <w:tc>
          <w:tcPr>
            <w:tcW w:w="1440" w:type="dxa"/>
          </w:tcPr>
          <w:p w14:paraId="225A8522">
            <w:pPr>
              <w:spacing w:line="320" w:lineRule="exact"/>
              <w:rPr>
                <w:rFonts w:ascii="宋体" w:hAnsi="宋体" w:cs="宋体"/>
                <w:szCs w:val="21"/>
              </w:rPr>
            </w:pPr>
          </w:p>
        </w:tc>
        <w:tc>
          <w:tcPr>
            <w:tcW w:w="1164" w:type="dxa"/>
          </w:tcPr>
          <w:p w14:paraId="2204836A">
            <w:pPr>
              <w:spacing w:line="320" w:lineRule="exact"/>
              <w:rPr>
                <w:rFonts w:ascii="宋体" w:hAnsi="宋体" w:cs="宋体"/>
                <w:szCs w:val="21"/>
              </w:rPr>
            </w:pPr>
          </w:p>
        </w:tc>
      </w:tr>
      <w:tr w14:paraId="08F8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3BD01E">
            <w:pPr>
              <w:spacing w:line="320" w:lineRule="exact"/>
              <w:rPr>
                <w:rFonts w:ascii="宋体" w:hAnsi="宋体" w:cs="宋体"/>
                <w:szCs w:val="21"/>
              </w:rPr>
            </w:pPr>
            <w:r>
              <w:rPr>
                <w:rFonts w:hint="eastAsia" w:ascii="宋体" w:hAnsi="宋体" w:cs="宋体"/>
                <w:szCs w:val="21"/>
              </w:rPr>
              <w:t>……</w:t>
            </w:r>
          </w:p>
        </w:tc>
        <w:tc>
          <w:tcPr>
            <w:tcW w:w="1080" w:type="dxa"/>
          </w:tcPr>
          <w:p w14:paraId="387A0BB3">
            <w:pPr>
              <w:spacing w:line="320" w:lineRule="exact"/>
              <w:rPr>
                <w:rFonts w:ascii="宋体" w:hAnsi="宋体" w:cs="宋体"/>
                <w:szCs w:val="21"/>
              </w:rPr>
            </w:pPr>
          </w:p>
        </w:tc>
        <w:tc>
          <w:tcPr>
            <w:tcW w:w="1980" w:type="dxa"/>
          </w:tcPr>
          <w:p w14:paraId="55042AF1">
            <w:pPr>
              <w:spacing w:line="320" w:lineRule="exact"/>
              <w:rPr>
                <w:rFonts w:ascii="宋体" w:hAnsi="宋体" w:cs="宋体"/>
                <w:szCs w:val="21"/>
              </w:rPr>
            </w:pPr>
          </w:p>
        </w:tc>
        <w:tc>
          <w:tcPr>
            <w:tcW w:w="1980" w:type="dxa"/>
          </w:tcPr>
          <w:p w14:paraId="69A15845">
            <w:pPr>
              <w:spacing w:line="320" w:lineRule="exact"/>
              <w:rPr>
                <w:rFonts w:ascii="宋体" w:hAnsi="宋体" w:cs="宋体"/>
                <w:szCs w:val="21"/>
              </w:rPr>
            </w:pPr>
          </w:p>
        </w:tc>
        <w:tc>
          <w:tcPr>
            <w:tcW w:w="1440" w:type="dxa"/>
          </w:tcPr>
          <w:p w14:paraId="5A94A643">
            <w:pPr>
              <w:spacing w:line="320" w:lineRule="exact"/>
              <w:rPr>
                <w:rFonts w:ascii="宋体" w:hAnsi="宋体" w:cs="宋体"/>
                <w:szCs w:val="21"/>
              </w:rPr>
            </w:pPr>
          </w:p>
        </w:tc>
        <w:tc>
          <w:tcPr>
            <w:tcW w:w="1164" w:type="dxa"/>
          </w:tcPr>
          <w:p w14:paraId="1D4B03E6">
            <w:pPr>
              <w:spacing w:line="320" w:lineRule="exact"/>
              <w:rPr>
                <w:rFonts w:ascii="宋体" w:hAnsi="宋体" w:cs="宋体"/>
                <w:szCs w:val="21"/>
              </w:rPr>
            </w:pPr>
          </w:p>
        </w:tc>
      </w:tr>
      <w:tr w14:paraId="286E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008FF4C">
            <w:pPr>
              <w:spacing w:line="320" w:lineRule="exact"/>
              <w:rPr>
                <w:rFonts w:ascii="宋体" w:hAnsi="宋体" w:cs="宋体"/>
                <w:szCs w:val="21"/>
              </w:rPr>
            </w:pPr>
          </w:p>
        </w:tc>
        <w:tc>
          <w:tcPr>
            <w:tcW w:w="1080" w:type="dxa"/>
          </w:tcPr>
          <w:p w14:paraId="37C8E84D">
            <w:pPr>
              <w:spacing w:line="320" w:lineRule="exact"/>
              <w:rPr>
                <w:rFonts w:ascii="宋体" w:hAnsi="宋体" w:cs="宋体"/>
                <w:szCs w:val="21"/>
              </w:rPr>
            </w:pPr>
          </w:p>
        </w:tc>
        <w:tc>
          <w:tcPr>
            <w:tcW w:w="1980" w:type="dxa"/>
          </w:tcPr>
          <w:p w14:paraId="270D91A5">
            <w:pPr>
              <w:spacing w:line="320" w:lineRule="exact"/>
              <w:rPr>
                <w:rFonts w:ascii="宋体" w:hAnsi="宋体" w:cs="宋体"/>
                <w:szCs w:val="21"/>
              </w:rPr>
            </w:pPr>
          </w:p>
        </w:tc>
        <w:tc>
          <w:tcPr>
            <w:tcW w:w="1980" w:type="dxa"/>
          </w:tcPr>
          <w:p w14:paraId="1E442884">
            <w:pPr>
              <w:spacing w:line="320" w:lineRule="exact"/>
              <w:rPr>
                <w:rFonts w:ascii="宋体" w:hAnsi="宋体" w:cs="宋体"/>
                <w:szCs w:val="21"/>
              </w:rPr>
            </w:pPr>
          </w:p>
        </w:tc>
        <w:tc>
          <w:tcPr>
            <w:tcW w:w="1440" w:type="dxa"/>
          </w:tcPr>
          <w:p w14:paraId="242F866D">
            <w:pPr>
              <w:spacing w:line="320" w:lineRule="exact"/>
              <w:rPr>
                <w:rFonts w:ascii="宋体" w:hAnsi="宋体" w:cs="宋体"/>
                <w:szCs w:val="21"/>
              </w:rPr>
            </w:pPr>
          </w:p>
        </w:tc>
        <w:tc>
          <w:tcPr>
            <w:tcW w:w="1164" w:type="dxa"/>
          </w:tcPr>
          <w:p w14:paraId="35A7FEEF">
            <w:pPr>
              <w:spacing w:line="320" w:lineRule="exact"/>
              <w:rPr>
                <w:rFonts w:ascii="宋体" w:hAnsi="宋体" w:cs="宋体"/>
                <w:szCs w:val="21"/>
              </w:rPr>
            </w:pPr>
          </w:p>
        </w:tc>
      </w:tr>
    </w:tbl>
    <w:p w14:paraId="63E4072C">
      <w:pPr>
        <w:spacing w:line="320" w:lineRule="exact"/>
        <w:rPr>
          <w:rFonts w:ascii="宋体" w:hAnsi="宋体" w:cs="宋体"/>
          <w:szCs w:val="21"/>
        </w:rPr>
      </w:pPr>
      <w:r>
        <w:rPr>
          <w:rFonts w:hint="eastAsia" w:ascii="宋体" w:hAnsi="宋体" w:cs="宋体"/>
          <w:szCs w:val="21"/>
        </w:rPr>
        <w:t>备注：</w:t>
      </w:r>
    </w:p>
    <w:p w14:paraId="27B4A7D3">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14:paraId="06F5677B">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14:paraId="294BA249">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14:paraId="0FCA655B">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14:paraId="131331EF">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14:paraId="21DD7382">
      <w:pPr>
        <w:widowControl/>
        <w:shd w:val="clear" w:color="auto" w:fill="FFFFFF"/>
        <w:spacing w:line="320" w:lineRule="exact"/>
        <w:jc w:val="left"/>
        <w:rPr>
          <w:rFonts w:ascii="宋体" w:hAnsi="宋体" w:cs="宋体"/>
          <w:kern w:val="0"/>
          <w:szCs w:val="21"/>
          <w:shd w:val="clear" w:color="auto" w:fill="FFFFFF"/>
        </w:rPr>
      </w:pPr>
    </w:p>
    <w:p w14:paraId="7C8E8D3B">
      <w:pPr>
        <w:pStyle w:val="4"/>
        <w:numPr>
          <w:ilvl w:val="2"/>
          <w:numId w:val="0"/>
        </w:numPr>
        <w:ind w:left="400"/>
        <w:jc w:val="center"/>
        <w:rPr>
          <w:rFonts w:cs="宋体"/>
          <w:kern w:val="0"/>
          <w:szCs w:val="28"/>
        </w:rPr>
      </w:pPr>
      <w:r>
        <w:rPr>
          <w:rFonts w:hint="eastAsia" w:cs="宋体"/>
          <w:kern w:val="0"/>
          <w:szCs w:val="28"/>
        </w:rPr>
        <w:t>九、</w:t>
      </w:r>
      <w:r>
        <w:rPr>
          <w:rFonts w:hint="eastAsia" w:ascii="仿宋" w:hAnsi="仿宋" w:eastAsia="仿宋"/>
          <w:szCs w:val="21"/>
        </w:rPr>
        <w:t>实施方案（工作措施、工作方法、工作手段、工作流程）</w:t>
      </w:r>
    </w:p>
    <w:p w14:paraId="2BEA43D2">
      <w:pPr>
        <w:rPr>
          <w:rFonts w:ascii="宋体" w:hAnsi="宋体" w:cs="宋体"/>
        </w:rPr>
      </w:pPr>
      <w:r>
        <w:rPr>
          <w:rFonts w:hint="eastAsia" w:ascii="宋体" w:hAnsi="宋体" w:cs="宋体"/>
        </w:rPr>
        <w:t>格式自拟；</w:t>
      </w:r>
    </w:p>
    <w:p w14:paraId="3F0CCDC2">
      <w:pPr>
        <w:rPr>
          <w:rFonts w:ascii="宋体" w:hAnsi="宋体" w:cs="宋体"/>
        </w:rPr>
      </w:pPr>
    </w:p>
    <w:p w14:paraId="603E8DDF">
      <w:pPr>
        <w:rPr>
          <w:rFonts w:ascii="宋体" w:hAnsi="宋体" w:cs="宋体"/>
        </w:rPr>
      </w:pPr>
    </w:p>
    <w:p w14:paraId="3409AA44">
      <w:pPr>
        <w:pStyle w:val="4"/>
        <w:numPr>
          <w:ilvl w:val="2"/>
          <w:numId w:val="0"/>
        </w:numPr>
        <w:ind w:left="400"/>
        <w:jc w:val="center"/>
        <w:rPr>
          <w:rFonts w:cs="宋体"/>
          <w:kern w:val="0"/>
          <w:szCs w:val="28"/>
        </w:rPr>
      </w:pPr>
      <w:r>
        <w:rPr>
          <w:rFonts w:hint="eastAsia" w:cs="宋体"/>
          <w:kern w:val="0"/>
          <w:szCs w:val="28"/>
        </w:rPr>
        <w:t>十、</w:t>
      </w:r>
      <w:r>
        <w:rPr>
          <w:rFonts w:hint="eastAsia" w:ascii="仿宋" w:hAnsi="仿宋" w:eastAsia="仿宋"/>
          <w:szCs w:val="21"/>
        </w:rPr>
        <w:t>项目重点难点分析、应对措施及相关的合理化建议</w:t>
      </w:r>
    </w:p>
    <w:p w14:paraId="473DF222">
      <w:pPr>
        <w:rPr>
          <w:rFonts w:ascii="宋体" w:hAnsi="宋体" w:cs="宋体"/>
        </w:rPr>
      </w:pPr>
      <w:r>
        <w:rPr>
          <w:rFonts w:hint="eastAsia" w:ascii="宋体" w:hAnsi="宋体" w:cs="宋体"/>
        </w:rPr>
        <w:t>格式自拟；</w:t>
      </w:r>
    </w:p>
    <w:p w14:paraId="2DEA36EA">
      <w:pPr>
        <w:rPr>
          <w:rFonts w:ascii="宋体" w:hAnsi="宋体" w:cs="宋体"/>
          <w:b/>
          <w:bCs/>
          <w:sz w:val="24"/>
        </w:rPr>
      </w:pPr>
    </w:p>
    <w:p w14:paraId="249FCC9E">
      <w:pPr>
        <w:pStyle w:val="4"/>
        <w:numPr>
          <w:ilvl w:val="2"/>
          <w:numId w:val="0"/>
        </w:numPr>
        <w:ind w:left="400"/>
        <w:jc w:val="center"/>
        <w:rPr>
          <w:rFonts w:cs="宋体"/>
          <w:kern w:val="0"/>
          <w:szCs w:val="28"/>
        </w:rPr>
      </w:pPr>
      <w:r>
        <w:rPr>
          <w:rFonts w:hint="eastAsia" w:cs="宋体"/>
          <w:kern w:val="0"/>
          <w:szCs w:val="28"/>
        </w:rPr>
        <w:t>十一、</w:t>
      </w:r>
      <w:r>
        <w:rPr>
          <w:rFonts w:hint="eastAsia" w:ascii="仿宋" w:hAnsi="仿宋" w:eastAsia="仿宋"/>
          <w:szCs w:val="21"/>
        </w:rPr>
        <w:t>质量保障措施及方案</w:t>
      </w:r>
    </w:p>
    <w:p w14:paraId="6B96182E">
      <w:pPr>
        <w:rPr>
          <w:rFonts w:ascii="宋体" w:hAnsi="宋体" w:cs="宋体"/>
          <w:sz w:val="24"/>
        </w:rPr>
      </w:pPr>
    </w:p>
    <w:p w14:paraId="768D38AC">
      <w:pPr>
        <w:rPr>
          <w:rFonts w:ascii="宋体" w:hAnsi="宋体" w:cs="宋体"/>
        </w:rPr>
      </w:pPr>
      <w:r>
        <w:rPr>
          <w:rFonts w:hint="eastAsia" w:ascii="宋体" w:hAnsi="宋体" w:cs="宋体"/>
        </w:rPr>
        <w:t>格式自拟；</w:t>
      </w:r>
    </w:p>
    <w:p w14:paraId="789CB830">
      <w:pPr>
        <w:rPr>
          <w:rFonts w:ascii="宋体" w:hAnsi="宋体" w:cs="宋体"/>
          <w:b/>
          <w:bCs/>
          <w:szCs w:val="21"/>
        </w:rPr>
      </w:pPr>
      <w:r>
        <w:rPr>
          <w:rFonts w:hint="eastAsia" w:ascii="宋体" w:hAnsi="宋体" w:cs="宋体"/>
          <w:b/>
          <w:bCs/>
          <w:szCs w:val="21"/>
        </w:rPr>
        <w:t>）</w:t>
      </w:r>
    </w:p>
    <w:p w14:paraId="2BCE3BB8">
      <w:pPr>
        <w:pStyle w:val="14"/>
        <w:rPr>
          <w:rFonts w:hint="eastAsia" w:ascii="宋体" w:hAnsi="宋体" w:cs="宋体"/>
          <w:b/>
          <w:szCs w:val="21"/>
        </w:rPr>
      </w:pPr>
    </w:p>
    <w:p w14:paraId="5863A455">
      <w:pPr>
        <w:pStyle w:val="4"/>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二</w:t>
      </w:r>
      <w:r>
        <w:rPr>
          <w:rFonts w:hint="eastAsia" w:cs="宋体"/>
          <w:kern w:val="0"/>
          <w:szCs w:val="28"/>
        </w:rPr>
        <w:t>、</w:t>
      </w:r>
      <w:r>
        <w:rPr>
          <w:rFonts w:hint="eastAsia"/>
        </w:rPr>
        <w:t>拟安排的项目负责人</w:t>
      </w:r>
    </w:p>
    <w:p w14:paraId="73B78767">
      <w:pPr>
        <w:rPr>
          <w:rFonts w:ascii="宋体" w:hAnsi="宋体" w:cs="宋体"/>
        </w:rPr>
      </w:pPr>
      <w:r>
        <w:rPr>
          <w:rFonts w:hint="eastAsia" w:ascii="宋体" w:hAnsi="宋体" w:cs="宋体"/>
        </w:rPr>
        <w:t>格式自拟；</w:t>
      </w:r>
    </w:p>
    <w:p w14:paraId="01592404">
      <w:pPr>
        <w:pStyle w:val="4"/>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三</w:t>
      </w:r>
      <w:r>
        <w:rPr>
          <w:rFonts w:hint="eastAsia" w:cs="宋体"/>
          <w:kern w:val="0"/>
          <w:szCs w:val="28"/>
        </w:rPr>
        <w:t>、</w:t>
      </w:r>
      <w:r>
        <w:rPr>
          <w:rFonts w:hint="eastAsia"/>
        </w:rPr>
        <w:t>拟安排的项目主要团队成员（主要技术人员）情况（项目负责人除外）</w:t>
      </w:r>
    </w:p>
    <w:p w14:paraId="686CA7A4">
      <w:pPr>
        <w:rPr>
          <w:rFonts w:hint="eastAsia" w:ascii="宋体" w:hAnsi="宋体" w:cs="宋体"/>
          <w:b/>
          <w:bCs/>
          <w:szCs w:val="21"/>
        </w:rPr>
      </w:pPr>
      <w:r>
        <w:rPr>
          <w:rFonts w:hint="eastAsia" w:ascii="宋体" w:hAnsi="宋体" w:cs="宋体"/>
        </w:rPr>
        <w:t>格式自拟；</w:t>
      </w:r>
    </w:p>
    <w:p w14:paraId="7985BB7F">
      <w:pPr>
        <w:pStyle w:val="31"/>
        <w:rPr>
          <w:rFonts w:hint="eastAsia" w:ascii="宋体" w:hAnsi="宋体" w:cs="宋体"/>
          <w:b/>
          <w:bCs/>
          <w:szCs w:val="21"/>
        </w:rPr>
      </w:pPr>
    </w:p>
    <w:p w14:paraId="4A7DF25B">
      <w:pPr>
        <w:pStyle w:val="31"/>
        <w:jc w:val="center"/>
        <w:rPr>
          <w:rFonts w:hint="eastAsia" w:ascii="宋体" w:hAnsi="宋体" w:cs="宋体"/>
          <w:b/>
          <w:bCs/>
          <w:szCs w:val="21"/>
          <w:lang w:val="en-US" w:eastAsia="zh-CN"/>
        </w:rPr>
      </w:pPr>
      <w:r>
        <w:rPr>
          <w:rFonts w:hint="eastAsia" w:ascii="宋体" w:hAnsi="宋体" w:cs="宋体"/>
          <w:b/>
          <w:bCs/>
          <w:szCs w:val="21"/>
          <w:lang w:val="en-US" w:eastAsia="zh-CN"/>
        </w:rPr>
        <w:t>十四、服务承诺</w:t>
      </w:r>
    </w:p>
    <w:p w14:paraId="46563A38">
      <w:pPr>
        <w:pStyle w:val="31"/>
        <w:rPr>
          <w:rFonts w:hint="eastAsia" w:ascii="宋体" w:hAnsi="宋体" w:cs="宋体"/>
          <w:b/>
          <w:bCs/>
          <w:szCs w:val="21"/>
          <w:lang w:val="en-US" w:eastAsia="zh-CN"/>
        </w:rPr>
      </w:pPr>
    </w:p>
    <w:p w14:paraId="2E2224D4">
      <w:pPr>
        <w:pStyle w:val="31"/>
        <w:jc w:val="center"/>
        <w:rPr>
          <w:rFonts w:hint="default" w:ascii="宋体" w:hAnsi="宋体" w:cs="宋体"/>
          <w:b/>
          <w:bCs/>
          <w:szCs w:val="21"/>
          <w:lang w:val="en-US" w:eastAsia="zh-CN"/>
        </w:rPr>
      </w:pPr>
      <w:r>
        <w:rPr>
          <w:rFonts w:hint="eastAsia" w:ascii="宋体" w:hAnsi="宋体" w:cs="宋体"/>
          <w:b/>
          <w:bCs/>
          <w:szCs w:val="21"/>
          <w:lang w:val="en-US" w:eastAsia="zh-CN"/>
        </w:rPr>
        <w:t>十五、违约承诺</w:t>
      </w:r>
    </w:p>
    <w:p w14:paraId="13B35F4D">
      <w:pPr>
        <w:pStyle w:val="21"/>
        <w:numPr>
          <w:ilvl w:val="0"/>
          <w:numId w:val="0"/>
        </w:numPr>
        <w:rPr>
          <w:rFonts w:hint="eastAsia" w:ascii="仿宋" w:hAnsi="仿宋" w:eastAsia="仿宋"/>
          <w:szCs w:val="21"/>
        </w:rPr>
      </w:pPr>
    </w:p>
    <w:p w14:paraId="6222124B">
      <w:pPr>
        <w:pStyle w:val="21"/>
        <w:numPr>
          <w:ilvl w:val="0"/>
          <w:numId w:val="0"/>
        </w:numPr>
        <w:rPr>
          <w:rFonts w:hint="eastAsia" w:ascii="仿宋" w:hAnsi="仿宋" w:eastAsia="仿宋"/>
          <w:szCs w:val="21"/>
        </w:rPr>
      </w:pPr>
    </w:p>
    <w:p w14:paraId="483D8F1E">
      <w:pPr>
        <w:pStyle w:val="21"/>
        <w:numPr>
          <w:ilvl w:val="0"/>
          <w:numId w:val="0"/>
        </w:numPr>
        <w:rPr>
          <w:rFonts w:hint="eastAsia" w:ascii="仿宋" w:hAnsi="仿宋" w:eastAsia="仿宋"/>
          <w:szCs w:val="21"/>
        </w:rPr>
      </w:pPr>
    </w:p>
    <w:sectPr>
      <w:foot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463A">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EE8CE">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8EE8CE">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6"/>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26F56152"/>
    <w:multiLevelType w:val="singleLevel"/>
    <w:tmpl w:val="26F56152"/>
    <w:lvl w:ilvl="0" w:tentative="0">
      <w:start w:val="1"/>
      <w:numFmt w:val="chineseCounting"/>
      <w:suff w:val="nothing"/>
      <w:lvlText w:val="（%1）"/>
      <w:lvlJc w:val="left"/>
      <w:rPr>
        <w:rFonts w:hint="eastAsia"/>
        <w:b/>
        <w:bCs/>
      </w:rPr>
    </w:lvl>
  </w:abstractNum>
  <w:abstractNum w:abstractNumId="3">
    <w:nsid w:val="2B249B12"/>
    <w:multiLevelType w:val="singleLevel"/>
    <w:tmpl w:val="2B249B12"/>
    <w:lvl w:ilvl="0" w:tentative="0">
      <w:start w:val="2"/>
      <w:numFmt w:val="decimal"/>
      <w:lvlText w:val="%1."/>
      <w:lvlJc w:val="left"/>
      <w:pPr>
        <w:tabs>
          <w:tab w:val="left" w:pos="312"/>
        </w:tabs>
      </w:pPr>
    </w:lvl>
  </w:abstractNum>
  <w:abstractNum w:abstractNumId="4">
    <w:nsid w:val="310AC622"/>
    <w:multiLevelType w:val="singleLevel"/>
    <w:tmpl w:val="310AC622"/>
    <w:lvl w:ilvl="0" w:tentative="0">
      <w:start w:val="1"/>
      <w:numFmt w:val="decimal"/>
      <w:lvlText w:val="%1."/>
      <w:lvlJc w:val="left"/>
      <w:pPr>
        <w:tabs>
          <w:tab w:val="left" w:pos="312"/>
        </w:tabs>
      </w:pPr>
    </w:lvl>
  </w:abstractNum>
  <w:abstractNum w:abstractNumId="5">
    <w:nsid w:val="3C85A461"/>
    <w:multiLevelType w:val="singleLevel"/>
    <w:tmpl w:val="3C85A461"/>
    <w:lvl w:ilvl="0" w:tentative="0">
      <w:start w:val="1"/>
      <w:numFmt w:val="decimal"/>
      <w:suff w:val="nothing"/>
      <w:lvlText w:val="%1、"/>
      <w:lvlJc w:val="left"/>
    </w:lvl>
  </w:abstractNum>
  <w:abstractNum w:abstractNumId="6">
    <w:nsid w:val="53A4A10A"/>
    <w:multiLevelType w:val="singleLevel"/>
    <w:tmpl w:val="53A4A10A"/>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xNjBlNjgwNzYwYTE4MmQ0OGI0Mjk2ZmE4MTE3MGYifQ=="/>
    <w:docVar w:name="KSO_WPS_MARK_KEY" w:val="3ef1baa4-ee9c-4ac0-9ba8-3c372c1a14fe"/>
  </w:docVars>
  <w:rsids>
    <w:rsidRoot w:val="00B77ED5"/>
    <w:rsid w:val="00001A89"/>
    <w:rsid w:val="000279B2"/>
    <w:rsid w:val="000358B7"/>
    <w:rsid w:val="000415C9"/>
    <w:rsid w:val="000603D0"/>
    <w:rsid w:val="000608A0"/>
    <w:rsid w:val="00074458"/>
    <w:rsid w:val="00096A2D"/>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23CF6"/>
    <w:rsid w:val="00232284"/>
    <w:rsid w:val="00235EDE"/>
    <w:rsid w:val="00253C2D"/>
    <w:rsid w:val="00261C8B"/>
    <w:rsid w:val="0026216B"/>
    <w:rsid w:val="002661EA"/>
    <w:rsid w:val="00271299"/>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35972"/>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33390"/>
    <w:rsid w:val="00C5076C"/>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DE47D9"/>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119677B"/>
    <w:rsid w:val="02C01E8E"/>
    <w:rsid w:val="0303105C"/>
    <w:rsid w:val="035D3297"/>
    <w:rsid w:val="038B44AE"/>
    <w:rsid w:val="03990047"/>
    <w:rsid w:val="041402CA"/>
    <w:rsid w:val="04A7176E"/>
    <w:rsid w:val="07875A08"/>
    <w:rsid w:val="08681AF2"/>
    <w:rsid w:val="0AA03A6A"/>
    <w:rsid w:val="0ADA657C"/>
    <w:rsid w:val="0B792C38"/>
    <w:rsid w:val="0C7E3B3B"/>
    <w:rsid w:val="0E541684"/>
    <w:rsid w:val="0EF73AE3"/>
    <w:rsid w:val="0F270615"/>
    <w:rsid w:val="0F4C627D"/>
    <w:rsid w:val="0FCB566F"/>
    <w:rsid w:val="108A5F33"/>
    <w:rsid w:val="10A417FE"/>
    <w:rsid w:val="10D41358"/>
    <w:rsid w:val="138959E3"/>
    <w:rsid w:val="1433374C"/>
    <w:rsid w:val="14CB5B87"/>
    <w:rsid w:val="157955E3"/>
    <w:rsid w:val="18666594"/>
    <w:rsid w:val="191A0E8B"/>
    <w:rsid w:val="19BF4B06"/>
    <w:rsid w:val="1A8C7B66"/>
    <w:rsid w:val="1A8F39DD"/>
    <w:rsid w:val="1B3A75C2"/>
    <w:rsid w:val="1BD73063"/>
    <w:rsid w:val="1C222A15"/>
    <w:rsid w:val="1D282582"/>
    <w:rsid w:val="1E0A6237"/>
    <w:rsid w:val="22C0573C"/>
    <w:rsid w:val="22E771D2"/>
    <w:rsid w:val="244C6AA8"/>
    <w:rsid w:val="24501BFC"/>
    <w:rsid w:val="24F935B3"/>
    <w:rsid w:val="2687735F"/>
    <w:rsid w:val="2DAF6125"/>
    <w:rsid w:val="2E1168A9"/>
    <w:rsid w:val="2E8438E1"/>
    <w:rsid w:val="2F4B1946"/>
    <w:rsid w:val="311B7787"/>
    <w:rsid w:val="32C705CA"/>
    <w:rsid w:val="33702F36"/>
    <w:rsid w:val="348F3D91"/>
    <w:rsid w:val="34B87A7E"/>
    <w:rsid w:val="351C217F"/>
    <w:rsid w:val="35601D5B"/>
    <w:rsid w:val="3688209B"/>
    <w:rsid w:val="391B6D47"/>
    <w:rsid w:val="3A96260F"/>
    <w:rsid w:val="3A98341A"/>
    <w:rsid w:val="3BDF4822"/>
    <w:rsid w:val="3C0D6901"/>
    <w:rsid w:val="3C561E50"/>
    <w:rsid w:val="3EC534C3"/>
    <w:rsid w:val="40B52905"/>
    <w:rsid w:val="411F02FE"/>
    <w:rsid w:val="42BE0955"/>
    <w:rsid w:val="43A33EF5"/>
    <w:rsid w:val="450A02D0"/>
    <w:rsid w:val="45244CBC"/>
    <w:rsid w:val="46136CED"/>
    <w:rsid w:val="47F42D63"/>
    <w:rsid w:val="49260006"/>
    <w:rsid w:val="492643AE"/>
    <w:rsid w:val="49E31B79"/>
    <w:rsid w:val="49E8275C"/>
    <w:rsid w:val="4B291E82"/>
    <w:rsid w:val="4B840A92"/>
    <w:rsid w:val="4C9E69ED"/>
    <w:rsid w:val="4D01600E"/>
    <w:rsid w:val="4E273257"/>
    <w:rsid w:val="4E6C60A1"/>
    <w:rsid w:val="4E724CEA"/>
    <w:rsid w:val="4FEE214E"/>
    <w:rsid w:val="503E2CED"/>
    <w:rsid w:val="507C40C4"/>
    <w:rsid w:val="52B37A56"/>
    <w:rsid w:val="52DF4697"/>
    <w:rsid w:val="57863205"/>
    <w:rsid w:val="58D565A1"/>
    <w:rsid w:val="590339AE"/>
    <w:rsid w:val="596100A0"/>
    <w:rsid w:val="59D53600"/>
    <w:rsid w:val="5DFE27B0"/>
    <w:rsid w:val="5E084B23"/>
    <w:rsid w:val="5E5C03C5"/>
    <w:rsid w:val="60662D4F"/>
    <w:rsid w:val="61111C0E"/>
    <w:rsid w:val="6265226F"/>
    <w:rsid w:val="647A4AC8"/>
    <w:rsid w:val="648273EB"/>
    <w:rsid w:val="65187875"/>
    <w:rsid w:val="65D83398"/>
    <w:rsid w:val="65DF280D"/>
    <w:rsid w:val="6796351C"/>
    <w:rsid w:val="686113D0"/>
    <w:rsid w:val="689659F3"/>
    <w:rsid w:val="69E55F18"/>
    <w:rsid w:val="6A892D47"/>
    <w:rsid w:val="6BB123DE"/>
    <w:rsid w:val="6BBD7F7B"/>
    <w:rsid w:val="6C2947E2"/>
    <w:rsid w:val="6DFB5D0A"/>
    <w:rsid w:val="6EE92007"/>
    <w:rsid w:val="6FA70217"/>
    <w:rsid w:val="717D2594"/>
    <w:rsid w:val="725B0ED7"/>
    <w:rsid w:val="747B7CC4"/>
    <w:rsid w:val="75330834"/>
    <w:rsid w:val="76041309"/>
    <w:rsid w:val="7669230E"/>
    <w:rsid w:val="77DD206A"/>
    <w:rsid w:val="79E85CDC"/>
    <w:rsid w:val="7C601363"/>
    <w:rsid w:val="7D710FD9"/>
    <w:rsid w:val="7DE80F5B"/>
    <w:rsid w:val="7E7A260F"/>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numPr>
        <w:ilvl w:val="0"/>
      </w:numPr>
      <w:spacing w:before="340" w:after="330" w:line="360" w:lineRule="auto"/>
      <w:jc w:val="center"/>
      <w:outlineLvl w:val="0"/>
    </w:pPr>
    <w:rPr>
      <w:kern w:val="44"/>
      <w:sz w:val="32"/>
      <w:szCs w:val="36"/>
    </w:rPr>
  </w:style>
  <w:style w:type="paragraph" w:styleId="6">
    <w:name w:val="heading 2"/>
    <w:basedOn w:val="4"/>
    <w:next w:val="5"/>
    <w:qFormat/>
    <w:uiPriority w:val="0"/>
    <w:pPr>
      <w:numPr>
        <w:ilvl w:val="1"/>
      </w:numPr>
      <w:adjustRightInd w:val="0"/>
      <w:jc w:val="center"/>
      <w:textAlignment w:val="baseline"/>
      <w:outlineLvl w:val="1"/>
    </w:pPr>
    <w:rPr>
      <w:bCs w:val="0"/>
      <w:kern w:val="0"/>
      <w:szCs w:val="20"/>
    </w:rPr>
  </w:style>
  <w:style w:type="paragraph" w:styleId="4">
    <w:name w:val="heading 3"/>
    <w:basedOn w:val="5"/>
    <w:next w:val="1"/>
    <w:qFormat/>
    <w:uiPriority w:val="0"/>
    <w:pPr>
      <w:numPr>
        <w:ilvl w:val="2"/>
      </w:num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spacing w:line="560" w:lineRule="exact"/>
      <w:ind w:firstLine="640"/>
    </w:pPr>
    <w:rPr>
      <w:rFonts w:eastAsia="仿宋_GB2312"/>
      <w:kern w:val="32"/>
      <w:sz w:val="32"/>
      <w:szCs w:val="20"/>
    </w:rPr>
  </w:style>
  <w:style w:type="paragraph" w:styleId="12">
    <w:name w:val="Normal Indent"/>
    <w:basedOn w:val="1"/>
    <w:qFormat/>
    <w:uiPriority w:val="0"/>
    <w:pPr>
      <w:ind w:firstLine="420" w:firstLineChars="200"/>
    </w:pPr>
  </w:style>
  <w:style w:type="paragraph" w:styleId="13">
    <w:name w:val="annotation text"/>
    <w:basedOn w:val="1"/>
    <w:link w:val="34"/>
    <w:qFormat/>
    <w:uiPriority w:val="0"/>
    <w:pPr>
      <w:jc w:val="left"/>
    </w:pPr>
  </w:style>
  <w:style w:type="paragraph" w:styleId="14">
    <w:name w:val="Body Text"/>
    <w:basedOn w:val="1"/>
    <w:next w:val="1"/>
    <w:qFormat/>
    <w:uiPriority w:val="0"/>
    <w:pPr>
      <w:spacing w:line="360" w:lineRule="auto"/>
    </w:pPr>
    <w:rPr>
      <w:b/>
      <w:bCs/>
      <w:sz w:val="24"/>
    </w:rPr>
  </w:style>
  <w:style w:type="paragraph" w:styleId="15">
    <w:name w:val="Body Text Indent"/>
    <w:basedOn w:val="1"/>
    <w:next w:val="16"/>
    <w:qFormat/>
    <w:uiPriority w:val="0"/>
    <w:pPr>
      <w:spacing w:line="360" w:lineRule="auto"/>
      <w:ind w:firstLine="420" w:firstLineChars="200"/>
    </w:pPr>
  </w:style>
  <w:style w:type="paragraph" w:styleId="16">
    <w:name w:val="Body Text First Indent 2"/>
    <w:basedOn w:val="15"/>
    <w:unhideWhenUsed/>
    <w:qFormat/>
    <w:uiPriority w:val="99"/>
    <w:pPr>
      <w:spacing w:after="120"/>
      <w:ind w:left="420" w:leftChars="200"/>
    </w:pPr>
    <w:rPr>
      <w:rFonts w:ascii="Calibri" w:hAnsi="Calibri"/>
      <w:szCs w:val="22"/>
    </w:rPr>
  </w:style>
  <w:style w:type="paragraph" w:styleId="17">
    <w:name w:val="Plain Text"/>
    <w:basedOn w:val="1"/>
    <w:qFormat/>
    <w:uiPriority w:val="0"/>
    <w:rPr>
      <w:rFonts w:ascii="宋体" w:hAnsi="Courier New"/>
      <w:szCs w:val="20"/>
    </w:rPr>
  </w:style>
  <w:style w:type="paragraph" w:styleId="18">
    <w:name w:val="Balloon Text"/>
    <w:basedOn w:val="1"/>
    <w:link w:val="33"/>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Body Text 2"/>
    <w:basedOn w:val="1"/>
    <w:qFormat/>
    <w:uiPriority w:val="0"/>
    <w:pPr>
      <w:autoSpaceDE w:val="0"/>
      <w:autoSpaceDN w:val="0"/>
      <w:adjustRightInd w:val="0"/>
    </w:pPr>
    <w:rPr>
      <w:rFonts w:hint="eastAsia" w:ascii="宋体"/>
      <w:kern w:val="0"/>
      <w:sz w:val="28"/>
      <w:szCs w:val="20"/>
    </w:rPr>
  </w:style>
  <w:style w:type="paragraph" w:styleId="22">
    <w:name w:val="Normal (Web)"/>
    <w:basedOn w:val="1"/>
    <w:qFormat/>
    <w:uiPriority w:val="0"/>
    <w:rPr>
      <w:sz w:val="24"/>
    </w:rPr>
  </w:style>
  <w:style w:type="paragraph" w:styleId="23">
    <w:name w:val="annotation subject"/>
    <w:basedOn w:val="13"/>
    <w:next w:val="13"/>
    <w:link w:val="35"/>
    <w:qFormat/>
    <w:uiPriority w:val="0"/>
    <w:rPr>
      <w:b/>
      <w:bCs/>
    </w:rPr>
  </w:style>
  <w:style w:type="paragraph" w:styleId="24">
    <w:name w:val="Body Text First Indent"/>
    <w:basedOn w:val="14"/>
    <w:qFormat/>
    <w:uiPriority w:val="0"/>
    <w:pPr>
      <w:spacing w:after="120" w:line="240" w:lineRule="auto"/>
      <w:ind w:firstLine="420" w:firstLineChars="1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unhideWhenUsed/>
    <w:qFormat/>
    <w:uiPriority w:val="99"/>
    <w:rPr>
      <w:color w:val="0000FF"/>
      <w:u w:val="single"/>
    </w:rPr>
  </w:style>
  <w:style w:type="character" w:styleId="30">
    <w:name w:val="annotation reference"/>
    <w:unhideWhenUsed/>
    <w:qFormat/>
    <w:uiPriority w:val="0"/>
    <w:rPr>
      <w:sz w:val="21"/>
      <w:szCs w:val="21"/>
    </w:rPr>
  </w:style>
  <w:style w:type="paragraph" w:customStyle="1" w:styleId="31">
    <w:name w:val="表格文字"/>
    <w:basedOn w:val="1"/>
    <w:qFormat/>
    <w:uiPriority w:val="0"/>
    <w:pPr>
      <w:spacing w:before="25" w:beforeLines="0" w:after="25" w:afterLines="0" w:line="240" w:lineRule="auto"/>
      <w:ind w:firstLine="0"/>
      <w:jc w:val="left"/>
    </w:pPr>
    <w:rPr>
      <w:bCs/>
      <w:spacing w:val="10"/>
      <w:kern w:val="0"/>
      <w:sz w:val="24"/>
    </w:rPr>
  </w:style>
  <w:style w:type="character" w:customStyle="1" w:styleId="32">
    <w:name w:val="标题 3 Char"/>
    <w:qFormat/>
    <w:uiPriority w:val="0"/>
    <w:rPr>
      <w:rFonts w:ascii="黑体" w:eastAsia="黑体"/>
      <w:bCs/>
      <w:sz w:val="30"/>
    </w:rPr>
  </w:style>
  <w:style w:type="character" w:customStyle="1" w:styleId="33">
    <w:name w:val="批注框文本 字符"/>
    <w:basedOn w:val="27"/>
    <w:link w:val="18"/>
    <w:qFormat/>
    <w:uiPriority w:val="0"/>
    <w:rPr>
      <w:rFonts w:ascii="Times New Roman" w:hAnsi="Times New Roman" w:eastAsia="宋体" w:cs="Times New Roman"/>
      <w:kern w:val="2"/>
      <w:sz w:val="18"/>
      <w:szCs w:val="18"/>
    </w:rPr>
  </w:style>
  <w:style w:type="character" w:customStyle="1" w:styleId="34">
    <w:name w:val="批注文字 字符"/>
    <w:basedOn w:val="27"/>
    <w:link w:val="13"/>
    <w:qFormat/>
    <w:uiPriority w:val="0"/>
    <w:rPr>
      <w:rFonts w:ascii="Times New Roman" w:hAnsi="Times New Roman" w:eastAsia="宋体" w:cs="Times New Roman"/>
      <w:kern w:val="2"/>
      <w:sz w:val="21"/>
      <w:szCs w:val="24"/>
    </w:rPr>
  </w:style>
  <w:style w:type="character" w:customStyle="1" w:styleId="35">
    <w:name w:val="批注主题 字符"/>
    <w:basedOn w:val="34"/>
    <w:link w:val="23"/>
    <w:qFormat/>
    <w:uiPriority w:val="0"/>
    <w:rPr>
      <w:rFonts w:ascii="Times New Roman" w:hAnsi="Times New Roman" w:eastAsia="宋体" w:cs="Times New Roman"/>
      <w:b/>
      <w:bCs/>
      <w:kern w:val="2"/>
      <w:sz w:val="21"/>
      <w:szCs w:val="24"/>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37">
    <w:name w:val="List Paragraph"/>
    <w:basedOn w:val="1"/>
    <w:qFormat/>
    <w:uiPriority w:val="0"/>
    <w:pPr>
      <w:ind w:firstLine="420" w:firstLineChars="200"/>
    </w:pPr>
  </w:style>
  <w:style w:type="paragraph" w:customStyle="1" w:styleId="38">
    <w:name w:val="Table Text"/>
    <w:basedOn w:val="1"/>
    <w:semiHidden/>
    <w:qFormat/>
    <w:uiPriority w:val="0"/>
    <w:rPr>
      <w:rFonts w:ascii="微软雅黑" w:hAnsi="微软雅黑" w:eastAsia="微软雅黑" w:cs="微软雅黑"/>
      <w:sz w:val="19"/>
      <w:szCs w:val="19"/>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6A2C9-4B16-4A5F-B5E0-15E3D795EB5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8340</Words>
  <Characters>8507</Characters>
  <Lines>63</Lines>
  <Paragraphs>17</Paragraphs>
  <TotalTime>0</TotalTime>
  <ScaleCrop>false</ScaleCrop>
  <LinksUpToDate>false</LinksUpToDate>
  <CharactersWithSpaces>8528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Administrator</dc:creator>
  <cp:lastModifiedBy>卉</cp:lastModifiedBy>
  <cp:lastPrinted>2023-11-28T06:43:00Z</cp:lastPrinted>
  <dcterms:modified xsi:type="dcterms:W3CDTF">2024-11-13T00:52:19Z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BEB3ACB328E54D3196CCAD2BD5BDE38A_13</vt:lpwstr>
  </property>
</Properties>
</file>