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48"/>
          <w:szCs w:val="40"/>
        </w:rPr>
      </w:pPr>
      <w:r>
        <w:rPr>
          <w:rFonts w:hint="eastAsia" w:ascii="华文中宋" w:hAnsi="华文中宋" w:eastAsia="华文中宋"/>
          <w:b/>
          <w:bCs/>
          <w:sz w:val="48"/>
          <w:szCs w:val="40"/>
        </w:rPr>
        <w:t>深圳市第一职业技术学校</w:t>
      </w:r>
    </w:p>
    <w:p>
      <w:pPr>
        <w:adjustRightInd w:val="0"/>
        <w:snapToGrid w:val="0"/>
        <w:jc w:val="center"/>
        <w:rPr>
          <w:rFonts w:hint="eastAsia" w:ascii="华文中宋" w:hAnsi="华文中宋" w:eastAsia="华文中宋"/>
          <w:b/>
          <w:bCs/>
          <w:sz w:val="48"/>
          <w:szCs w:val="40"/>
          <w:lang w:val="en-US" w:eastAsia="zh-CN"/>
        </w:rPr>
      </w:pPr>
      <w:r>
        <w:rPr>
          <w:rFonts w:hint="eastAsia" w:ascii="华文中宋" w:hAnsi="华文中宋" w:eastAsia="华文中宋"/>
          <w:b/>
          <w:bCs/>
          <w:sz w:val="48"/>
          <w:szCs w:val="40"/>
          <w:lang w:val="en-US" w:eastAsia="zh-CN"/>
        </w:rPr>
        <w:t>学生洗衣服务项目</w:t>
      </w:r>
    </w:p>
    <w:p>
      <w:pPr>
        <w:adjustRightInd w:val="0"/>
        <w:snapToGrid w:val="0"/>
        <w:jc w:val="center"/>
        <w:rPr>
          <w:rFonts w:ascii="华文中宋" w:hAnsi="华文中宋" w:eastAsia="华文中宋"/>
          <w:b/>
          <w:bCs/>
          <w:sz w:val="48"/>
          <w:szCs w:val="40"/>
        </w:rPr>
      </w:pPr>
      <w:r>
        <w:rPr>
          <w:rFonts w:hint="eastAsia" w:ascii="华文中宋" w:hAnsi="华文中宋" w:eastAsia="华文中宋"/>
          <w:b/>
          <w:bCs/>
          <w:sz w:val="48"/>
          <w:szCs w:val="40"/>
        </w:rPr>
        <w:t>招标文件</w:t>
      </w: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spacing w:after="156" w:afterLines="50" w:line="320" w:lineRule="exact"/>
        <w:jc w:val="center"/>
        <w:rPr>
          <w:rFonts w:ascii="宋体" w:hAnsi="宋体" w:cs="Arial"/>
          <w:b/>
          <w:sz w:val="24"/>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widowControl/>
        <w:jc w:val="center"/>
        <w:rPr>
          <w:rFonts w:ascii="黑体" w:hAnsi="华文中宋" w:eastAsia="黑体" w:cs="Arial"/>
          <w:szCs w:val="21"/>
        </w:rPr>
      </w:pPr>
      <w:r>
        <w:rPr>
          <w:rFonts w:hint="eastAsia" w:ascii="黑体" w:hAnsi="华文中宋" w:eastAsia="黑体" w:cs="Arial"/>
          <w:sz w:val="32"/>
          <w:szCs w:val="32"/>
        </w:rPr>
        <w:t>深圳市第一职业技术学校</w:t>
      </w:r>
    </w:p>
    <w:p>
      <w:pPr>
        <w:widowControl/>
        <w:spacing w:line="480" w:lineRule="exact"/>
        <w:jc w:val="center"/>
        <w:rPr>
          <w:rFonts w:ascii="宋体" w:hAnsi="宋体" w:cs="宋体"/>
        </w:rPr>
      </w:pPr>
      <w:r>
        <w:rPr>
          <w:rFonts w:hint="eastAsia" w:ascii="黑体" w:hAnsi="华文中宋" w:eastAsia="黑体" w:cs="Arial"/>
          <w:sz w:val="32"/>
          <w:szCs w:val="32"/>
        </w:rPr>
        <w:t>二</w:t>
      </w:r>
      <w:r>
        <w:rPr>
          <w:rFonts w:hint="eastAsia" w:ascii="黑体" w:hAnsi="华文中宋" w:eastAsia="黑体"/>
          <w:sz w:val="28"/>
          <w:szCs w:val="28"/>
        </w:rPr>
        <w:t>○</w:t>
      </w:r>
      <w:r>
        <w:rPr>
          <w:rFonts w:hint="eastAsia" w:ascii="黑体" w:hAnsi="华文中宋" w:eastAsia="黑体" w:cs="Arial"/>
          <w:sz w:val="32"/>
          <w:szCs w:val="32"/>
        </w:rPr>
        <w:t>二</w:t>
      </w:r>
      <w:r>
        <w:rPr>
          <w:rFonts w:hint="eastAsia" w:ascii="黑体" w:hAnsi="华文中宋" w:eastAsia="黑体" w:cs="Arial"/>
          <w:sz w:val="32"/>
          <w:szCs w:val="32"/>
          <w:lang w:val="en-US" w:eastAsia="zh-CN"/>
        </w:rPr>
        <w:t>四</w:t>
      </w:r>
      <w:r>
        <w:rPr>
          <w:rFonts w:hint="eastAsia" w:ascii="黑体" w:hAnsi="华文中宋" w:eastAsia="黑体" w:cs="Arial"/>
          <w:sz w:val="32"/>
          <w:szCs w:val="32"/>
        </w:rPr>
        <w:t>年</w:t>
      </w:r>
      <w:r>
        <w:rPr>
          <w:rFonts w:hint="eastAsia" w:ascii="黑体" w:hAnsi="华文中宋" w:eastAsia="黑体" w:cs="Arial"/>
          <w:sz w:val="32"/>
          <w:szCs w:val="32"/>
          <w:lang w:val="en-US" w:eastAsia="zh-CN"/>
        </w:rPr>
        <w:t>二</w:t>
      </w:r>
      <w:r>
        <w:rPr>
          <w:rFonts w:hint="eastAsia" w:ascii="黑体" w:hAnsi="华文中宋" w:eastAsia="黑体" w:cs="Arial"/>
          <w:sz w:val="32"/>
          <w:szCs w:val="32"/>
        </w:rPr>
        <w:t>月</w:t>
      </w:r>
      <w:r>
        <w:rPr>
          <w:rFonts w:hint="eastAsia" w:ascii="黑体" w:hAnsi="华文中宋" w:eastAsia="黑体" w:cs="Arial"/>
          <w:sz w:val="32"/>
          <w:szCs w:val="32"/>
          <w:lang w:val="en-US" w:eastAsia="zh-CN"/>
        </w:rPr>
        <w:t>二十七</w:t>
      </w:r>
      <w:r>
        <w:rPr>
          <w:rFonts w:hint="eastAsia" w:ascii="黑体" w:hAnsi="华文中宋" w:eastAsia="黑体" w:cs="Arial"/>
          <w:sz w:val="32"/>
          <w:szCs w:val="32"/>
        </w:rPr>
        <w:t>日</w:t>
      </w:r>
      <w:r>
        <w:rPr>
          <w:rFonts w:hint="eastAsia" w:ascii="宋体" w:hAnsi="宋体" w:cs="宋体"/>
          <w:sz w:val="32"/>
          <w:szCs w:val="32"/>
        </w:rPr>
        <w:br w:type="page"/>
      </w:r>
    </w:p>
    <w:p>
      <w:pPr>
        <w:pStyle w:val="3"/>
      </w:pPr>
      <w:r>
        <w:rPr>
          <w:rFonts w:hint="eastAsia"/>
        </w:rPr>
        <w:t>第一章  项目评审信息</w:t>
      </w:r>
    </w:p>
    <w:p>
      <w:pPr>
        <w:adjustRightInd w:val="0"/>
        <w:snapToGrid w:val="0"/>
        <w:spacing w:line="360" w:lineRule="auto"/>
        <w:rPr>
          <w:rFonts w:ascii="宋体" w:hAnsi="宋体" w:cs="宋体"/>
          <w:szCs w:val="21"/>
        </w:rPr>
      </w:pPr>
      <w:r>
        <w:rPr>
          <w:rFonts w:hint="eastAsia" w:ascii="宋体" w:hAnsi="宋体" w:cs="宋体"/>
          <w:szCs w:val="21"/>
        </w:rPr>
        <w:t xml:space="preserve">      项目名称：  深圳市第一职业技术</w:t>
      </w:r>
      <w:r>
        <w:rPr>
          <w:rFonts w:hint="eastAsia" w:ascii="宋体" w:hAnsi="宋体" w:cs="宋体"/>
          <w:szCs w:val="21"/>
          <w:lang w:val="en-US" w:eastAsia="zh-CN"/>
        </w:rPr>
        <w:t>学校</w:t>
      </w:r>
      <w:r>
        <w:rPr>
          <w:rFonts w:hint="eastAsia" w:ascii="宋体" w:hAnsi="宋体" w:cs="宋体"/>
          <w:szCs w:val="21"/>
          <w:lang w:eastAsia="zh-CN"/>
        </w:rPr>
        <w:t>学生洗衣服务项目</w:t>
      </w:r>
      <w:r>
        <w:rPr>
          <w:rFonts w:hint="eastAsia" w:ascii="宋体" w:hAnsi="宋体" w:cs="宋体"/>
          <w:szCs w:val="21"/>
        </w:rPr>
        <w:t xml:space="preserve">  </w:t>
      </w:r>
    </w:p>
    <w:p>
      <w:pPr>
        <w:adjustRightInd w:val="0"/>
        <w:snapToGrid w:val="0"/>
        <w:spacing w:line="360" w:lineRule="auto"/>
        <w:rPr>
          <w:rFonts w:ascii="宋体" w:hAnsi="宋体" w:cs="宋体"/>
          <w:szCs w:val="21"/>
        </w:rPr>
      </w:pPr>
      <w:r>
        <w:rPr>
          <w:rFonts w:hint="eastAsia" w:ascii="宋体" w:hAnsi="宋体" w:cs="宋体"/>
          <w:szCs w:val="21"/>
        </w:rPr>
        <w:t xml:space="preserve">      项目类型：  </w:t>
      </w:r>
      <w:r>
        <w:rPr>
          <w:rFonts w:hint="eastAsia" w:ascii="宋体" w:hAnsi="宋体" w:cs="宋体"/>
          <w:szCs w:val="21"/>
          <w:lang w:val="en-US" w:eastAsia="zh-CN"/>
        </w:rPr>
        <w:t>服务</w:t>
      </w:r>
      <w:r>
        <w:rPr>
          <w:rFonts w:hint="eastAsia" w:ascii="宋体" w:hAnsi="宋体" w:cs="宋体"/>
          <w:szCs w:val="21"/>
        </w:rPr>
        <w:t>类</w:t>
      </w:r>
    </w:p>
    <w:p>
      <w:pPr>
        <w:adjustRightInd w:val="0"/>
        <w:snapToGrid w:val="0"/>
        <w:spacing w:line="360" w:lineRule="auto"/>
        <w:rPr>
          <w:rFonts w:ascii="宋体" w:hAnsi="宋体" w:cs="宋体"/>
          <w:szCs w:val="21"/>
        </w:rPr>
      </w:pPr>
      <w:r>
        <w:rPr>
          <w:rFonts w:hint="eastAsia" w:ascii="宋体" w:hAnsi="宋体" w:cs="宋体"/>
          <w:szCs w:val="21"/>
        </w:rPr>
        <w:t xml:space="preserve">      采购方式：  公开招标</w:t>
      </w:r>
    </w:p>
    <w:p>
      <w:pPr>
        <w:adjustRightInd w:val="0"/>
        <w:snapToGrid w:val="0"/>
        <w:spacing w:line="360" w:lineRule="auto"/>
        <w:rPr>
          <w:rFonts w:ascii="宋体" w:hAnsi="宋体" w:cs="宋体"/>
          <w:szCs w:val="21"/>
        </w:rPr>
      </w:pPr>
      <w:r>
        <w:rPr>
          <w:rFonts w:hint="eastAsia" w:ascii="宋体" w:hAnsi="宋体" w:cs="宋体"/>
          <w:szCs w:val="21"/>
        </w:rPr>
        <w:t xml:space="preserve">      货币类型：  人民币</w:t>
      </w:r>
    </w:p>
    <w:p>
      <w:pPr>
        <w:pStyle w:val="6"/>
        <w:rPr>
          <w:rFonts w:cs="宋体"/>
          <w:szCs w:val="28"/>
        </w:rPr>
      </w:pPr>
      <w:r>
        <w:rPr>
          <w:rFonts w:hint="eastAsia" w:cs="宋体"/>
          <w:szCs w:val="28"/>
        </w:rPr>
        <w:t>投标文件初审表</w:t>
      </w:r>
    </w:p>
    <w:p>
      <w:pPr>
        <w:spacing w:after="112" w:afterLines="36"/>
        <w:jc w:val="center"/>
        <w:rPr>
          <w:rFonts w:ascii="宋体" w:hAnsi="宋体" w:cs="宋体"/>
          <w:b/>
        </w:rPr>
      </w:pPr>
      <w:r>
        <w:rPr>
          <w:rFonts w:hint="eastAsia" w:ascii="宋体" w:hAnsi="宋体" w:cs="宋体"/>
          <w:b/>
        </w:rPr>
        <w:t>（凡有下列情形之一的，投标文件无效，投标作废标处理）</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1</w:t>
            </w:r>
          </w:p>
        </w:tc>
        <w:tc>
          <w:tcPr>
            <w:tcW w:w="7988" w:type="dxa"/>
            <w:vAlign w:val="center"/>
          </w:tcPr>
          <w:p>
            <w:pPr>
              <w:rPr>
                <w:rFonts w:ascii="宋体" w:hAnsi="宋体" w:cs="宋体"/>
                <w:b/>
              </w:rPr>
            </w:pPr>
            <w:r>
              <w:rPr>
                <w:rFonts w:hint="eastAsia" w:ascii="宋体" w:hAnsi="宋体" w:cs="宋体"/>
                <w:b/>
              </w:rPr>
              <w:t>投标人不具备招标文件所列的资格要求，或未提交相应的资格证明资料（详见招标公告投标人资格要求）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2</w:t>
            </w:r>
          </w:p>
        </w:tc>
        <w:tc>
          <w:tcPr>
            <w:tcW w:w="7988" w:type="dxa"/>
            <w:vAlign w:val="center"/>
          </w:tcPr>
          <w:p>
            <w:pPr>
              <w:rPr>
                <w:rFonts w:ascii="宋体" w:hAnsi="宋体" w:cs="宋体"/>
              </w:rPr>
            </w:pPr>
            <w:r>
              <w:rPr>
                <w:rFonts w:hint="eastAsia" w:ascii="宋体" w:hAnsi="宋体" w:cs="宋体"/>
              </w:rPr>
              <w:t>未按招标文件对投标文件组成的要求提供投标文件的（投标文件组成不完整）</w:t>
            </w:r>
            <w:r>
              <w:rPr>
                <w:rFonts w:hint="eastAsia" w:ascii="宋体" w:hAnsi="宋体" w:cs="宋体"/>
                <w:b/>
                <w:color w:val="FF0000"/>
              </w:rPr>
              <w:t>或</w:t>
            </w:r>
            <w:r>
              <w:rPr>
                <w:rFonts w:hint="eastAsia" w:ascii="宋体" w:hAnsi="宋体" w:cs="宋体"/>
              </w:rPr>
              <w:t>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3</w:t>
            </w:r>
          </w:p>
        </w:tc>
        <w:tc>
          <w:tcPr>
            <w:tcW w:w="7988" w:type="dxa"/>
            <w:vAlign w:val="center"/>
          </w:tcPr>
          <w:p>
            <w:pPr>
              <w:rPr>
                <w:rFonts w:ascii="宋体" w:hAnsi="宋体" w:cs="宋体"/>
              </w:rPr>
            </w:pPr>
            <w:r>
              <w:rPr>
                <w:rFonts w:hint="eastAsia" w:ascii="宋体" w:hAnsi="宋体" w:cs="宋体"/>
                <w:b/>
              </w:rPr>
              <w:t>《技术规格偏离表》或《商务需求偏离表》填写不全或不实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4</w:t>
            </w:r>
          </w:p>
        </w:tc>
        <w:tc>
          <w:tcPr>
            <w:tcW w:w="7988" w:type="dxa"/>
            <w:vAlign w:val="center"/>
          </w:tcPr>
          <w:p>
            <w:pPr>
              <w:rPr>
                <w:rFonts w:ascii="宋体" w:hAnsi="宋体" w:cs="宋体"/>
              </w:rPr>
            </w:pPr>
            <w:r>
              <w:rPr>
                <w:rFonts w:hint="eastAsia" w:ascii="宋体" w:hAnsi="宋体" w:cs="宋体"/>
              </w:rPr>
              <w:t>投标总价高于预算限额的或报价低于其成本且不能做出合理说明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5</w:t>
            </w:r>
          </w:p>
        </w:tc>
        <w:tc>
          <w:tcPr>
            <w:tcW w:w="7988" w:type="dxa"/>
            <w:vAlign w:val="center"/>
          </w:tcPr>
          <w:p>
            <w:pPr>
              <w:rPr>
                <w:rFonts w:ascii="宋体" w:hAnsi="宋体" w:cs="宋体"/>
              </w:rPr>
            </w:pPr>
            <w:r>
              <w:rPr>
                <w:rFonts w:hint="eastAsia" w:ascii="宋体" w:hAnsi="宋体" w:cs="宋体"/>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6</w:t>
            </w:r>
          </w:p>
        </w:tc>
        <w:tc>
          <w:tcPr>
            <w:tcW w:w="7988" w:type="dxa"/>
            <w:vAlign w:val="center"/>
          </w:tcPr>
          <w:p>
            <w:pPr>
              <w:rPr>
                <w:rFonts w:ascii="宋体" w:hAnsi="宋体" w:cs="宋体"/>
              </w:rPr>
            </w:pPr>
            <w:r>
              <w:rPr>
                <w:rFonts w:hint="eastAsia" w:ascii="宋体" w:hAnsi="宋体" w:cs="宋体"/>
                <w:b/>
              </w:rPr>
              <w:t>投标文件载明的交货期超过招标文件规定的期限</w:t>
            </w:r>
            <w:r>
              <w:rPr>
                <w:rFonts w:hint="eastAsia" w:ascii="宋体" w:hAnsi="宋体" w:cs="宋体"/>
                <w:b/>
                <w:color w:val="FF0000"/>
              </w:rPr>
              <w:t>或</w:t>
            </w:r>
            <w:r>
              <w:rPr>
                <w:rFonts w:hint="eastAsia" w:ascii="宋体" w:hAnsi="宋体" w:cs="宋体"/>
                <w:b/>
              </w:rPr>
              <w:t>免费保修期低于招标文件规定的期限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7</w:t>
            </w:r>
          </w:p>
        </w:tc>
        <w:tc>
          <w:tcPr>
            <w:tcW w:w="7988" w:type="dxa"/>
            <w:vAlign w:val="center"/>
          </w:tcPr>
          <w:p>
            <w:pPr>
              <w:rPr>
                <w:rFonts w:ascii="宋体" w:hAnsi="宋体" w:cs="宋体"/>
              </w:rPr>
            </w:pPr>
            <w:r>
              <w:rPr>
                <w:rFonts w:hint="eastAsia" w:ascii="宋体" w:hAnsi="宋体" w:cs="宋体"/>
              </w:rPr>
              <w:t>所投产品、工程、服务在质量、技术、方案等方面没有实质性满足招标文件要求</w:t>
            </w:r>
          </w:p>
        </w:tc>
      </w:tr>
    </w:tbl>
    <w:p>
      <w:pPr>
        <w:pStyle w:val="6"/>
        <w:rPr>
          <w:rFonts w:cs="宋体"/>
          <w:szCs w:val="28"/>
        </w:rPr>
      </w:pPr>
      <w:r>
        <w:rPr>
          <w:rFonts w:hint="eastAsia" w:cs="宋体"/>
          <w:szCs w:val="28"/>
        </w:rPr>
        <w:t>评标信息</w:t>
      </w:r>
    </w:p>
    <w:p>
      <w:pPr>
        <w:spacing w:line="400" w:lineRule="exact"/>
        <w:ind w:left="1050" w:hanging="1050" w:hangingChars="500"/>
        <w:rPr>
          <w:rFonts w:ascii="宋体" w:hAnsi="宋体" w:cs="宋体"/>
          <w:szCs w:val="21"/>
        </w:rPr>
      </w:pPr>
      <w:r>
        <w:rPr>
          <w:rFonts w:hint="eastAsia" w:ascii="宋体" w:hAnsi="宋体" w:cs="宋体"/>
          <w:szCs w:val="21"/>
        </w:rPr>
        <w:t>评审方法：本项目评审方法采用</w:t>
      </w:r>
      <w:r>
        <w:rPr>
          <w:rFonts w:hint="eastAsia" w:ascii="宋体" w:hAnsi="宋体" w:cs="宋体"/>
          <w:b/>
          <w:szCs w:val="21"/>
          <w:u w:val="single"/>
        </w:rPr>
        <w:t xml:space="preserve"> 综合评分法 </w:t>
      </w:r>
      <w:r>
        <w:rPr>
          <w:rFonts w:hint="eastAsia" w:ascii="宋体" w:hAnsi="宋体" w:cs="宋体"/>
          <w:szCs w:val="21"/>
        </w:rPr>
        <w:t>。</w:t>
      </w:r>
    </w:p>
    <w:p>
      <w:pPr>
        <w:pStyle w:val="6"/>
        <w:jc w:val="both"/>
        <w:rPr>
          <w:rFonts w:cs="宋体"/>
        </w:rPr>
      </w:pPr>
      <w:r>
        <w:rPr>
          <w:rFonts w:hint="eastAsia" w:cs="宋体"/>
        </w:rPr>
        <w:t>评标方法</w:t>
      </w:r>
    </w:p>
    <w:tbl>
      <w:tblPr>
        <w:tblStyle w:val="13"/>
        <w:tblW w:w="9078" w:type="dxa"/>
        <w:jc w:val="center"/>
        <w:tblCellSpacing w:w="0" w:type="dxa"/>
        <w:tblLayout w:type="autofit"/>
        <w:tblCellMar>
          <w:top w:w="45" w:type="dxa"/>
          <w:left w:w="45" w:type="dxa"/>
          <w:bottom w:w="45" w:type="dxa"/>
          <w:right w:w="45" w:type="dxa"/>
        </w:tblCellMar>
      </w:tblPr>
      <w:tblGrid>
        <w:gridCol w:w="8685"/>
        <w:gridCol w:w="393"/>
      </w:tblGrid>
      <w:tr>
        <w:tblPrEx>
          <w:tblCellMar>
            <w:top w:w="45" w:type="dxa"/>
            <w:left w:w="45" w:type="dxa"/>
            <w:bottom w:w="45" w:type="dxa"/>
            <w:right w:w="45" w:type="dxa"/>
          </w:tblCellMar>
        </w:tblPrEx>
        <w:trPr>
          <w:tblCellSpacing w:w="0" w:type="dxa"/>
          <w:jc w:val="center"/>
        </w:trPr>
        <w:tc>
          <w:tcPr>
            <w:tcW w:w="0" w:type="auto"/>
            <w:shd w:val="clear" w:color="auto" w:fill="auto"/>
            <w:vAlign w:val="center"/>
          </w:tcPr>
          <w:p>
            <w:pPr>
              <w:widowControl/>
              <w:jc w:val="left"/>
              <w:rPr>
                <w:b/>
                <w:bCs/>
                <w:sz w:val="24"/>
              </w:rPr>
            </w:pPr>
            <w:r>
              <w:rPr>
                <w:b/>
                <w:bCs/>
              </w:rPr>
              <w:t>评标方法：综合评分法</w:t>
            </w:r>
          </w:p>
        </w:tc>
        <w:tc>
          <w:tcPr>
            <w:tcW w:w="0" w:type="auto"/>
            <w:shd w:val="clear" w:color="auto" w:fill="auto"/>
            <w:vAlign w:val="center"/>
          </w:tcPr>
          <w:p>
            <w:pPr>
              <w:jc w:val="right"/>
              <w:rPr>
                <w:rFonts w:ascii="宋体"/>
                <w:b/>
                <w:bCs/>
                <w:sz w:val="24"/>
              </w:rPr>
            </w:pPr>
          </w:p>
        </w:tc>
      </w:tr>
      <w:tr>
        <w:tblPrEx>
          <w:tblCellMar>
            <w:top w:w="45" w:type="dxa"/>
            <w:left w:w="45" w:type="dxa"/>
            <w:bottom w:w="45" w:type="dxa"/>
            <w:right w:w="45" w:type="dxa"/>
          </w:tblCellMar>
        </w:tblPrEx>
        <w:trPr>
          <w:tblCellSpacing w:w="0" w:type="dxa"/>
          <w:jc w:val="center"/>
        </w:trPr>
        <w:tc>
          <w:tcPr>
            <w:tcW w:w="0" w:type="auto"/>
            <w:gridSpan w:val="2"/>
            <w:shd w:val="clear" w:color="auto" w:fill="auto"/>
            <w:vAlign w:val="center"/>
          </w:tcPr>
          <w:p>
            <w:pPr>
              <w:spacing w:line="324" w:lineRule="auto"/>
              <w:ind w:firstLine="420"/>
              <w:rPr>
                <w:szCs w:val="21"/>
              </w:rPr>
            </w:pPr>
            <w:r>
              <w:rPr>
                <w:rFonts w:hint="eastAsia"/>
                <w:szCs w:val="21"/>
              </w:rPr>
              <w:t>综合评分法。在最大限度地满足招标文件实质性要求的前提下，按照招标文件中规定的各项因素进行综合评审，评标总得分排名前列的投标人，作为推荐的候选中标供应商</w:t>
            </w:r>
            <w:r>
              <w:rPr>
                <w:szCs w:val="21"/>
              </w:rPr>
              <w:t xml:space="preserve">。 </w:t>
            </w:r>
          </w:p>
          <w:p>
            <w:pPr>
              <w:ind w:firstLine="420"/>
              <w:rPr>
                <w:szCs w:val="21"/>
              </w:rPr>
            </w:pPr>
            <w:r>
              <w:rPr>
                <w:szCs w:val="21"/>
              </w:rPr>
              <w:t>价格分计算方法：</w:t>
            </w:r>
          </w:p>
          <w:p>
            <w:pPr>
              <w:pStyle w:val="12"/>
              <w:widowControl/>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p>
          <w:p>
            <w:pPr>
              <w:pStyle w:val="12"/>
              <w:widowControl/>
              <w:spacing w:line="324" w:lineRule="auto"/>
              <w:ind w:left="420"/>
              <w:rPr>
                <w:sz w:val="21"/>
                <w:szCs w:val="21"/>
              </w:rPr>
            </w:pPr>
            <w:r>
              <w:rPr>
                <w:sz w:val="21"/>
                <w:szCs w:val="21"/>
              </w:rPr>
              <w:t>投标报价得分=(评标基准价／投标报价)×100</w:t>
            </w:r>
          </w:p>
          <w:p>
            <w:pPr>
              <w:pStyle w:val="12"/>
              <w:widowControl/>
              <w:spacing w:line="324" w:lineRule="auto"/>
              <w:ind w:left="420"/>
              <w:rPr>
                <w:sz w:val="21"/>
                <w:szCs w:val="21"/>
              </w:rPr>
            </w:pPr>
            <w:r>
              <w:rPr>
                <w:sz w:val="21"/>
                <w:szCs w:val="21"/>
              </w:rPr>
              <w:t xml:space="preserve">评标总得分＝F1×A1＋F2×A2＋……＋Fn×An </w:t>
            </w:r>
          </w:p>
          <w:p>
            <w:pPr>
              <w:pStyle w:val="12"/>
              <w:widowControl/>
              <w:spacing w:line="324" w:lineRule="auto"/>
              <w:ind w:left="420"/>
              <w:rPr>
                <w:sz w:val="21"/>
                <w:szCs w:val="21"/>
              </w:rPr>
            </w:pPr>
            <w:r>
              <w:rPr>
                <w:sz w:val="21"/>
                <w:szCs w:val="21"/>
              </w:rPr>
              <w:t xml:space="preserve">F1、F2……Fn分别为各项评审因素的得分； </w:t>
            </w:r>
          </w:p>
          <w:p>
            <w:pPr>
              <w:pStyle w:val="12"/>
              <w:widowControl/>
              <w:spacing w:line="324" w:lineRule="auto"/>
              <w:ind w:left="420"/>
              <w:rPr>
                <w:sz w:val="21"/>
                <w:szCs w:val="21"/>
              </w:rPr>
            </w:pPr>
            <w:r>
              <w:rPr>
                <w:sz w:val="21"/>
                <w:szCs w:val="21"/>
              </w:rPr>
              <w:t xml:space="preserve">A1、A2、……An 分别为各项评审因素所占的权重(A1＋A2＋……＋An＝1)。 </w:t>
            </w:r>
          </w:p>
          <w:p>
            <w:pPr>
              <w:pStyle w:val="12"/>
              <w:widowControl/>
              <w:spacing w:line="324" w:lineRule="auto"/>
              <w:ind w:left="420"/>
              <w:rPr>
                <w:sz w:val="21"/>
                <w:szCs w:val="21"/>
              </w:rPr>
            </w:pPr>
            <w:r>
              <w:rPr>
                <w:sz w:val="21"/>
                <w:szCs w:val="21"/>
              </w:rPr>
              <w:t xml:space="preserve">评标过程中，不得去掉报价中的最高报价和最低报价。 </w:t>
            </w:r>
          </w:p>
          <w:p>
            <w:pPr>
              <w:pStyle w:val="12"/>
              <w:widowControl/>
              <w:spacing w:line="324" w:lineRule="auto"/>
              <w:ind w:left="420"/>
              <w:rPr>
                <w:sz w:val="21"/>
                <w:szCs w:val="21"/>
              </w:rPr>
            </w:pPr>
            <w:r>
              <w:rPr>
                <w:sz w:val="21"/>
                <w:szCs w:val="21"/>
              </w:rPr>
              <w:t>此方法适用于货物类、服务类、工程类项目。</w:t>
            </w:r>
          </w:p>
        </w:tc>
      </w:tr>
    </w:tbl>
    <w:p/>
    <w:p>
      <w:pPr>
        <w:pStyle w:val="9"/>
      </w:pPr>
    </w:p>
    <w:tbl>
      <w:tblPr>
        <w:tblStyle w:val="13"/>
        <w:tblpPr w:leftFromText="180" w:rightFromText="180" w:vertAnchor="text" w:tblpXSpec="center" w:tblpY="1"/>
        <w:tblOverlap w:val="never"/>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99"/>
        <w:gridCol w:w="1422"/>
        <w:gridCol w:w="11"/>
        <w:gridCol w:w="142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9" w:type="dxa"/>
            <w:vAlign w:val="center"/>
          </w:tcPr>
          <w:p>
            <w:pPr>
              <w:spacing w:line="240" w:lineRule="exact"/>
              <w:jc w:val="center"/>
              <w:rPr>
                <w:rFonts w:ascii="宋体" w:hAnsi="宋体" w:cs="宋体"/>
                <w:b/>
                <w:szCs w:val="21"/>
              </w:rPr>
            </w:pPr>
            <w:r>
              <w:rPr>
                <w:rFonts w:hint="eastAsia" w:ascii="宋体" w:hAnsi="宋体" w:cs="宋体"/>
                <w:b/>
                <w:szCs w:val="21"/>
              </w:rPr>
              <w:t>序号</w:t>
            </w:r>
          </w:p>
        </w:tc>
        <w:tc>
          <w:tcPr>
            <w:tcW w:w="3552" w:type="dxa"/>
            <w:gridSpan w:val="4"/>
            <w:vAlign w:val="center"/>
          </w:tcPr>
          <w:p>
            <w:pPr>
              <w:spacing w:line="240" w:lineRule="exact"/>
              <w:jc w:val="center"/>
              <w:rPr>
                <w:rFonts w:ascii="宋体" w:hAnsi="宋体" w:cs="宋体"/>
                <w:b/>
                <w:szCs w:val="21"/>
              </w:rPr>
            </w:pPr>
            <w:r>
              <w:rPr>
                <w:rFonts w:hint="eastAsia" w:ascii="宋体" w:hAnsi="宋体" w:cs="宋体"/>
                <w:b/>
                <w:szCs w:val="21"/>
              </w:rPr>
              <w:t>评分项</w:t>
            </w:r>
          </w:p>
        </w:tc>
        <w:tc>
          <w:tcPr>
            <w:tcW w:w="4678" w:type="dxa"/>
            <w:vAlign w:val="center"/>
          </w:tcPr>
          <w:p>
            <w:pPr>
              <w:spacing w:line="240" w:lineRule="exact"/>
              <w:jc w:val="center"/>
              <w:rPr>
                <w:rFonts w:ascii="宋体" w:hAnsi="宋体" w:cs="宋体"/>
                <w:b/>
                <w:szCs w:val="21"/>
              </w:rPr>
            </w:pPr>
            <w:r>
              <w:rPr>
                <w:rFonts w:hint="eastAsia" w:ascii="宋体" w:hAnsi="宋体" w:cs="宋体"/>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vAlign w:val="center"/>
          </w:tcPr>
          <w:p>
            <w:pPr>
              <w:spacing w:line="240" w:lineRule="exact"/>
              <w:jc w:val="center"/>
              <w:rPr>
                <w:rFonts w:ascii="宋体" w:hAnsi="宋体" w:cs="宋体"/>
                <w:b/>
                <w:szCs w:val="21"/>
              </w:rPr>
            </w:pPr>
            <w:r>
              <w:rPr>
                <w:rFonts w:hint="eastAsia" w:ascii="宋体" w:hAnsi="宋体" w:cs="宋体"/>
                <w:b/>
                <w:szCs w:val="21"/>
              </w:rPr>
              <w:t>1</w:t>
            </w:r>
          </w:p>
        </w:tc>
        <w:tc>
          <w:tcPr>
            <w:tcW w:w="3552" w:type="dxa"/>
            <w:gridSpan w:val="4"/>
            <w:vAlign w:val="center"/>
          </w:tcPr>
          <w:p>
            <w:pPr>
              <w:spacing w:line="240" w:lineRule="exact"/>
              <w:jc w:val="center"/>
              <w:rPr>
                <w:rFonts w:ascii="宋体" w:hAnsi="宋体" w:cs="宋体"/>
                <w:b/>
                <w:szCs w:val="21"/>
              </w:rPr>
            </w:pPr>
            <w:r>
              <w:rPr>
                <w:rFonts w:hint="eastAsia" w:ascii="宋体" w:hAnsi="宋体" w:cs="宋体"/>
                <w:b/>
                <w:szCs w:val="21"/>
              </w:rPr>
              <w:t>价格部分</w:t>
            </w:r>
          </w:p>
        </w:tc>
        <w:tc>
          <w:tcPr>
            <w:tcW w:w="4678" w:type="dxa"/>
            <w:vAlign w:val="center"/>
          </w:tcPr>
          <w:p>
            <w:pPr>
              <w:spacing w:line="240" w:lineRule="exact"/>
              <w:jc w:val="center"/>
              <w:rPr>
                <w:rFonts w:ascii="宋体" w:hAnsi="宋体" w:cs="宋体"/>
                <w:b/>
                <w:color w:val="FF0000"/>
                <w:szCs w:val="21"/>
              </w:rPr>
            </w:pPr>
            <w:r>
              <w:rPr>
                <w:rFonts w:hint="eastAsia" w:ascii="宋体" w:hAnsi="宋体" w:cs="宋体"/>
                <w:b/>
                <w:color w:val="FF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9" w:type="dxa"/>
            <w:vAlign w:val="center"/>
          </w:tcPr>
          <w:p>
            <w:pPr>
              <w:spacing w:line="240" w:lineRule="exact"/>
              <w:jc w:val="center"/>
              <w:rPr>
                <w:rFonts w:ascii="宋体" w:hAnsi="宋体" w:cs="宋体"/>
                <w:b/>
                <w:szCs w:val="21"/>
              </w:rPr>
            </w:pPr>
            <w:r>
              <w:rPr>
                <w:rFonts w:hint="eastAsia" w:ascii="宋体" w:hAnsi="宋体" w:cs="宋体"/>
                <w:b/>
                <w:szCs w:val="21"/>
              </w:rPr>
              <w:t>2</w:t>
            </w:r>
          </w:p>
        </w:tc>
        <w:tc>
          <w:tcPr>
            <w:tcW w:w="3552" w:type="dxa"/>
            <w:gridSpan w:val="4"/>
            <w:vAlign w:val="center"/>
          </w:tcPr>
          <w:p>
            <w:pPr>
              <w:spacing w:line="240" w:lineRule="exact"/>
              <w:jc w:val="center"/>
              <w:rPr>
                <w:rFonts w:ascii="宋体" w:hAnsi="宋体" w:cs="宋体"/>
                <w:b/>
                <w:szCs w:val="21"/>
              </w:rPr>
            </w:pPr>
            <w:r>
              <w:rPr>
                <w:rFonts w:hint="eastAsia" w:ascii="宋体" w:hAnsi="宋体" w:cs="宋体"/>
                <w:b/>
                <w:szCs w:val="21"/>
              </w:rPr>
              <w:t>技术部分</w:t>
            </w:r>
          </w:p>
        </w:tc>
        <w:tc>
          <w:tcPr>
            <w:tcW w:w="4678" w:type="dxa"/>
            <w:vAlign w:val="center"/>
          </w:tcPr>
          <w:p>
            <w:pPr>
              <w:spacing w:line="240" w:lineRule="exact"/>
              <w:jc w:val="center"/>
              <w:rPr>
                <w:rFonts w:hint="default" w:ascii="宋体" w:hAnsi="宋体" w:eastAsia="宋体" w:cs="宋体"/>
                <w:b/>
                <w:color w:val="FF0000"/>
                <w:szCs w:val="21"/>
                <w:lang w:val="en-US" w:eastAsia="zh-CN"/>
              </w:rPr>
            </w:pPr>
            <w:r>
              <w:rPr>
                <w:rFonts w:hint="eastAsia" w:ascii="宋体" w:hAnsi="宋体" w:cs="宋体"/>
                <w:b/>
                <w:color w:val="FF0000"/>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restart"/>
            <w:vAlign w:val="center"/>
          </w:tcPr>
          <w:p>
            <w:pPr>
              <w:jc w:val="center"/>
              <w:rPr>
                <w:rFonts w:ascii="宋体" w:hAnsi="宋体" w:cs="宋体"/>
                <w:szCs w:val="21"/>
              </w:rPr>
            </w:pPr>
          </w:p>
        </w:tc>
        <w:tc>
          <w:tcPr>
            <w:tcW w:w="699" w:type="dxa"/>
            <w:vAlign w:val="center"/>
          </w:tcPr>
          <w:p>
            <w:pPr>
              <w:jc w:val="center"/>
              <w:rPr>
                <w:rFonts w:ascii="宋体" w:hAnsi="宋体" w:cs="宋体"/>
                <w:b/>
                <w:bCs/>
                <w:szCs w:val="21"/>
              </w:rPr>
            </w:pPr>
            <w:r>
              <w:rPr>
                <w:rFonts w:hint="eastAsia" w:ascii="宋体" w:hAnsi="宋体" w:cs="宋体"/>
                <w:b/>
                <w:bCs/>
                <w:szCs w:val="21"/>
              </w:rPr>
              <w:t>序号</w:t>
            </w:r>
          </w:p>
        </w:tc>
        <w:tc>
          <w:tcPr>
            <w:tcW w:w="1433" w:type="dxa"/>
            <w:gridSpan w:val="2"/>
            <w:vAlign w:val="center"/>
          </w:tcPr>
          <w:p>
            <w:pPr>
              <w:jc w:val="center"/>
              <w:rPr>
                <w:rFonts w:ascii="宋体" w:hAnsi="宋体" w:cs="宋体"/>
                <w:b/>
                <w:bCs/>
                <w:szCs w:val="21"/>
              </w:rPr>
            </w:pPr>
            <w:r>
              <w:rPr>
                <w:rFonts w:hint="eastAsia" w:ascii="宋体" w:hAnsi="宋体" w:cs="宋体"/>
                <w:b/>
                <w:bCs/>
                <w:szCs w:val="21"/>
              </w:rPr>
              <w:t>评分因素</w:t>
            </w:r>
          </w:p>
        </w:tc>
        <w:tc>
          <w:tcPr>
            <w:tcW w:w="1420" w:type="dxa"/>
            <w:vAlign w:val="center"/>
          </w:tcPr>
          <w:p>
            <w:pPr>
              <w:jc w:val="center"/>
              <w:rPr>
                <w:rFonts w:ascii="宋体" w:hAnsi="宋体" w:cs="宋体"/>
                <w:b/>
                <w:bCs/>
                <w:szCs w:val="21"/>
              </w:rPr>
            </w:pPr>
            <w:r>
              <w:rPr>
                <w:rFonts w:hint="eastAsia" w:ascii="宋体" w:hAnsi="宋体" w:cs="宋体"/>
                <w:b/>
                <w:bCs/>
                <w:szCs w:val="21"/>
              </w:rPr>
              <w:t>权重</w:t>
            </w:r>
          </w:p>
        </w:tc>
        <w:tc>
          <w:tcPr>
            <w:tcW w:w="4678" w:type="dxa"/>
            <w:vAlign w:val="center"/>
          </w:tcPr>
          <w:p>
            <w:pPr>
              <w:jc w:val="center"/>
              <w:rPr>
                <w:rFonts w:ascii="宋体" w:hAnsi="宋体" w:cs="宋体"/>
                <w:b/>
                <w:bCs/>
                <w:szCs w:val="21"/>
              </w:rPr>
            </w:pPr>
            <w:r>
              <w:rPr>
                <w:rFonts w:hint="eastAsia" w:ascii="宋体" w:hAnsi="宋体" w:cs="宋体"/>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ascii="宋体" w:hAnsi="宋体" w:cs="宋体"/>
                <w:szCs w:val="21"/>
              </w:rPr>
            </w:pPr>
            <w:r>
              <w:rPr>
                <w:rFonts w:hint="eastAsia" w:ascii="仿宋" w:hAnsi="仿宋" w:eastAsia="仿宋" w:cs="仿宋"/>
                <w:sz w:val="21"/>
                <w:szCs w:val="21"/>
              </w:rPr>
              <w:t>1</w:t>
            </w:r>
          </w:p>
        </w:tc>
        <w:tc>
          <w:tcPr>
            <w:tcW w:w="1433" w:type="dxa"/>
            <w:gridSpan w:val="2"/>
            <w:vAlign w:val="center"/>
          </w:tcPr>
          <w:p>
            <w:pPr>
              <w:widowControl/>
              <w:jc w:val="center"/>
              <w:rPr>
                <w:rFonts w:ascii="宋体" w:hAnsi="宋体" w:cs="宋体"/>
                <w:szCs w:val="21"/>
              </w:rPr>
            </w:pPr>
            <w:r>
              <w:rPr>
                <w:rFonts w:hint="eastAsia" w:ascii="仿宋" w:hAnsi="仿宋" w:eastAsia="仿宋" w:cs="仿宋"/>
                <w:sz w:val="21"/>
                <w:szCs w:val="21"/>
              </w:rPr>
              <w:t>技术规格偏离情况</w:t>
            </w:r>
          </w:p>
        </w:tc>
        <w:tc>
          <w:tcPr>
            <w:tcW w:w="1420" w:type="dxa"/>
            <w:vAlign w:val="center"/>
          </w:tcPr>
          <w:p>
            <w:pPr>
              <w:jc w:val="center"/>
              <w:rPr>
                <w:rFonts w:hint="default" w:ascii="宋体" w:hAnsi="宋体" w:eastAsia="宋体" w:cs="宋体"/>
                <w:szCs w:val="21"/>
                <w:lang w:val="en-US" w:eastAsia="zh-CN"/>
              </w:rPr>
            </w:pPr>
            <w:r>
              <w:rPr>
                <w:rFonts w:hint="eastAsia" w:ascii="仿宋" w:hAnsi="仿宋" w:eastAsia="仿宋" w:cs="仿宋"/>
                <w:sz w:val="21"/>
                <w:szCs w:val="21"/>
                <w:lang w:val="en-US" w:eastAsia="zh-CN"/>
              </w:rPr>
              <w:t>20</w:t>
            </w:r>
          </w:p>
        </w:tc>
        <w:tc>
          <w:tcPr>
            <w:tcW w:w="4678" w:type="dxa"/>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投标人应如实填写《技术偏离表》，评审委员会根据技术需求参数响应情况进行打分，各项技术参数指标及要求全部满足的得</w:t>
            </w:r>
            <w:r>
              <w:rPr>
                <w:rFonts w:hint="eastAsia" w:ascii="仿宋" w:hAnsi="仿宋" w:eastAsia="仿宋" w:cs="仿宋"/>
                <w:sz w:val="21"/>
                <w:szCs w:val="21"/>
                <w:lang w:val="en-US" w:eastAsia="zh-CN"/>
              </w:rPr>
              <w:t>20</w:t>
            </w:r>
            <w:r>
              <w:rPr>
                <w:rFonts w:hint="eastAsia" w:ascii="仿宋" w:hAnsi="仿宋" w:eastAsia="仿宋" w:cs="仿宋"/>
                <w:sz w:val="21"/>
                <w:szCs w:val="21"/>
              </w:rPr>
              <w:t>分，</w:t>
            </w:r>
            <w:r>
              <w:rPr>
                <w:rFonts w:hint="eastAsia" w:ascii="仿宋" w:hAnsi="仿宋" w:eastAsia="仿宋" w:cs="仿宋"/>
                <w:sz w:val="21"/>
                <w:szCs w:val="21"/>
                <w:lang w:val="en-US" w:eastAsia="zh-CN"/>
              </w:rPr>
              <w:t>带</w:t>
            </w:r>
            <w:r>
              <w:rPr>
                <w:rFonts w:hint="eastAsia" w:ascii="仿宋" w:hAnsi="仿宋" w:eastAsia="仿宋" w:cs="宋体"/>
                <w:b/>
                <w:color w:val="FF0000"/>
                <w:kern w:val="0"/>
                <w:szCs w:val="21"/>
              </w:rPr>
              <w:t>▲</w:t>
            </w:r>
            <w:r>
              <w:rPr>
                <w:rFonts w:hint="eastAsia" w:ascii="仿宋" w:hAnsi="仿宋" w:eastAsia="仿宋" w:cs="仿宋"/>
                <w:sz w:val="21"/>
                <w:szCs w:val="21"/>
              </w:rPr>
              <w:t>技术参数每负偏离一项扣</w:t>
            </w:r>
            <w:r>
              <w:rPr>
                <w:rFonts w:hint="eastAsia" w:ascii="仿宋" w:hAnsi="仿宋" w:eastAsia="仿宋" w:cs="仿宋"/>
                <w:sz w:val="21"/>
                <w:szCs w:val="21"/>
                <w:lang w:val="en-US" w:eastAsia="zh-CN"/>
              </w:rPr>
              <w:t>2</w:t>
            </w:r>
            <w:r>
              <w:rPr>
                <w:rFonts w:hint="eastAsia" w:ascii="仿宋" w:hAnsi="仿宋" w:eastAsia="仿宋" w:cs="仿宋"/>
                <w:sz w:val="21"/>
                <w:szCs w:val="21"/>
              </w:rPr>
              <w:t>分，</w:t>
            </w:r>
            <w:r>
              <w:rPr>
                <w:rFonts w:hint="eastAsia" w:ascii="仿宋" w:hAnsi="仿宋" w:eastAsia="仿宋" w:cs="仿宋"/>
                <w:sz w:val="21"/>
                <w:szCs w:val="21"/>
                <w:lang w:val="en-US" w:eastAsia="zh-CN"/>
              </w:rPr>
              <w:t>其他技术参数每负偏离一项扣1分，</w:t>
            </w:r>
            <w:r>
              <w:rPr>
                <w:rFonts w:hint="eastAsia" w:ascii="仿宋" w:hAnsi="仿宋" w:eastAsia="仿宋" w:cs="仿宋"/>
                <w:sz w:val="21"/>
                <w:szCs w:val="21"/>
              </w:rPr>
              <w:t>扣完为止。</w:t>
            </w:r>
          </w:p>
          <w:p>
            <w:pPr>
              <w:widowControl/>
              <w:jc w:val="left"/>
              <w:rPr>
                <w:rFonts w:ascii="宋体" w:hAnsi="宋体" w:cs="宋体"/>
                <w:szCs w:val="21"/>
              </w:rPr>
            </w:pPr>
            <w:r>
              <w:rPr>
                <w:rFonts w:hint="eastAsia" w:ascii="仿宋" w:hAnsi="仿宋" w:eastAsia="仿宋" w:cs="仿宋"/>
                <w:sz w:val="21"/>
                <w:szCs w:val="21"/>
              </w:rPr>
              <w:t>技术参数中要求提供相关证书的，需在投标文件中提交证明材料。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ascii="仿宋" w:hAnsi="仿宋" w:eastAsia="仿宋"/>
                <w:szCs w:val="21"/>
              </w:rPr>
            </w:pPr>
            <w:r>
              <w:rPr>
                <w:rFonts w:hint="eastAsia" w:ascii="仿宋" w:hAnsi="仿宋" w:eastAsia="仿宋" w:cs="仿宋"/>
                <w:sz w:val="21"/>
                <w:szCs w:val="21"/>
              </w:rPr>
              <w:t>2</w:t>
            </w:r>
          </w:p>
        </w:tc>
        <w:tc>
          <w:tcPr>
            <w:tcW w:w="1433" w:type="dxa"/>
            <w:gridSpan w:val="2"/>
            <w:vAlign w:val="center"/>
          </w:tcPr>
          <w:p>
            <w:pPr>
              <w:jc w:val="center"/>
              <w:rPr>
                <w:rFonts w:hint="eastAsia" w:ascii="仿宋" w:hAnsi="仿宋" w:eastAsia="仿宋"/>
                <w:szCs w:val="21"/>
              </w:rPr>
            </w:pPr>
            <w:r>
              <w:rPr>
                <w:rFonts w:hint="eastAsia" w:ascii="仿宋" w:hAnsi="仿宋" w:eastAsia="仿宋" w:cs="仿宋"/>
                <w:sz w:val="21"/>
                <w:szCs w:val="21"/>
              </w:rPr>
              <w:t>管理服务方案</w:t>
            </w:r>
          </w:p>
        </w:tc>
        <w:tc>
          <w:tcPr>
            <w:tcW w:w="1420" w:type="dxa"/>
            <w:vAlign w:val="center"/>
          </w:tcPr>
          <w:p>
            <w:pPr>
              <w:jc w:val="center"/>
              <w:rPr>
                <w:rFonts w:ascii="仿宋" w:hAnsi="仿宋" w:eastAsia="仿宋"/>
                <w:szCs w:val="21"/>
              </w:rPr>
            </w:pPr>
            <w:r>
              <w:rPr>
                <w:rFonts w:hint="eastAsia" w:ascii="仿宋" w:hAnsi="仿宋" w:eastAsia="仿宋" w:cs="仿宋"/>
                <w:sz w:val="21"/>
                <w:szCs w:val="21"/>
                <w:lang w:eastAsia="zh-CN"/>
              </w:rPr>
              <w:t>1</w:t>
            </w:r>
            <w:r>
              <w:rPr>
                <w:rFonts w:hint="eastAsia" w:ascii="仿宋" w:hAnsi="仿宋" w:eastAsia="仿宋" w:cs="仿宋"/>
                <w:sz w:val="21"/>
                <w:szCs w:val="21"/>
                <w:lang w:val="en-US" w:eastAsia="zh-CN"/>
              </w:rPr>
              <w:t>5</w:t>
            </w:r>
          </w:p>
        </w:tc>
        <w:tc>
          <w:tcPr>
            <w:tcW w:w="4678" w:type="dxa"/>
            <w:vAlign w:val="center"/>
          </w:tcPr>
          <w:p>
            <w:pPr>
              <w:rPr>
                <w:rFonts w:ascii="仿宋" w:hAnsi="仿宋" w:eastAsia="仿宋" w:cs="宋体"/>
                <w:szCs w:val="21"/>
              </w:rPr>
            </w:pPr>
            <w:r>
              <w:rPr>
                <w:rFonts w:hint="eastAsia" w:ascii="仿宋" w:hAnsi="仿宋" w:eastAsia="仿宋" w:cs="仿宋"/>
                <w:sz w:val="21"/>
                <w:szCs w:val="21"/>
              </w:rPr>
              <w:t>投标人的管理服务方案是否合理、符合学校实际要求，横向比较，优秀的得</w:t>
            </w:r>
            <w:r>
              <w:rPr>
                <w:rFonts w:hint="eastAsia" w:ascii="仿宋" w:hAnsi="仿宋" w:eastAsia="仿宋" w:cs="仿宋"/>
                <w:sz w:val="21"/>
                <w:szCs w:val="21"/>
                <w:lang w:eastAsia="zh-CN"/>
              </w:rPr>
              <w:t>1</w:t>
            </w:r>
            <w:r>
              <w:rPr>
                <w:rFonts w:hint="eastAsia" w:ascii="仿宋" w:hAnsi="仿宋" w:eastAsia="仿宋" w:cs="仿宋"/>
                <w:sz w:val="21"/>
                <w:szCs w:val="21"/>
                <w:lang w:val="en-US" w:eastAsia="zh-CN"/>
              </w:rPr>
              <w:t>5</w:t>
            </w:r>
            <w:r>
              <w:rPr>
                <w:rFonts w:hint="eastAsia" w:ascii="仿宋" w:hAnsi="仿宋" w:eastAsia="仿宋" w:cs="仿宋"/>
                <w:sz w:val="21"/>
                <w:szCs w:val="21"/>
              </w:rPr>
              <w:t>分，良好的得</w:t>
            </w:r>
            <w:r>
              <w:rPr>
                <w:rFonts w:hint="eastAsia" w:ascii="仿宋" w:hAnsi="仿宋" w:eastAsia="仿宋" w:cs="仿宋"/>
                <w:sz w:val="21"/>
                <w:szCs w:val="21"/>
                <w:lang w:eastAsia="zh-CN"/>
              </w:rPr>
              <w:t>1</w:t>
            </w:r>
            <w:r>
              <w:rPr>
                <w:rFonts w:hint="eastAsia" w:ascii="仿宋" w:hAnsi="仿宋" w:eastAsia="仿宋" w:cs="仿宋"/>
                <w:sz w:val="21"/>
                <w:szCs w:val="21"/>
                <w:lang w:val="en-US" w:eastAsia="zh-CN"/>
              </w:rPr>
              <w:t>0</w:t>
            </w:r>
            <w:r>
              <w:rPr>
                <w:rFonts w:hint="eastAsia" w:ascii="仿宋" w:hAnsi="仿宋" w:eastAsia="仿宋" w:cs="仿宋"/>
                <w:sz w:val="21"/>
                <w:szCs w:val="21"/>
              </w:rPr>
              <w:t>分，中等的得</w:t>
            </w:r>
            <w:r>
              <w:rPr>
                <w:rFonts w:hint="eastAsia" w:ascii="仿宋" w:hAnsi="仿宋" w:eastAsia="仿宋" w:cs="仿宋"/>
                <w:sz w:val="21"/>
                <w:szCs w:val="21"/>
                <w:lang w:val="en-US" w:eastAsia="zh-CN"/>
              </w:rPr>
              <w:t>5</w:t>
            </w:r>
            <w:r>
              <w:rPr>
                <w:rFonts w:hint="eastAsia" w:ascii="仿宋" w:hAnsi="仿宋" w:eastAsia="仿宋" w:cs="仿宋"/>
                <w:sz w:val="21"/>
                <w:szCs w:val="21"/>
              </w:rPr>
              <w:t>分，评价为差的不得分；以上需附运维服务方案。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hint="eastAsia" w:ascii="仿宋" w:hAnsi="仿宋" w:eastAsia="仿宋" w:cs="Times New Roman"/>
                <w:kern w:val="2"/>
                <w:sz w:val="21"/>
                <w:szCs w:val="21"/>
                <w:lang w:val="en-US" w:eastAsia="zh-CN" w:bidi="ar-SA"/>
              </w:rPr>
            </w:pPr>
            <w:r>
              <w:rPr>
                <w:rFonts w:hint="eastAsia" w:ascii="仿宋" w:hAnsi="仿宋" w:eastAsia="仿宋" w:cs="仿宋"/>
                <w:sz w:val="21"/>
                <w:szCs w:val="21"/>
              </w:rPr>
              <w:t>3</w:t>
            </w:r>
          </w:p>
        </w:tc>
        <w:tc>
          <w:tcPr>
            <w:tcW w:w="1433" w:type="dxa"/>
            <w:gridSpan w:val="2"/>
            <w:vAlign w:val="center"/>
          </w:tcPr>
          <w:p>
            <w:pPr>
              <w:jc w:val="center"/>
              <w:rPr>
                <w:rFonts w:hint="eastAsia" w:ascii="仿宋" w:hAnsi="仿宋" w:eastAsia="仿宋" w:cs="仿宋"/>
                <w:sz w:val="21"/>
                <w:szCs w:val="21"/>
              </w:rPr>
            </w:pPr>
            <w:r>
              <w:rPr>
                <w:rFonts w:hint="eastAsia" w:ascii="仿宋" w:hAnsi="仿宋" w:eastAsia="仿宋" w:cs="仿宋"/>
                <w:sz w:val="21"/>
                <w:szCs w:val="21"/>
              </w:rPr>
              <w:t>服务</w:t>
            </w:r>
          </w:p>
          <w:p>
            <w:pPr>
              <w:jc w:val="center"/>
              <w:rPr>
                <w:rFonts w:hint="eastAsia" w:ascii="仿宋" w:hAnsi="仿宋" w:eastAsia="仿宋" w:cs="Times New Roman"/>
                <w:kern w:val="2"/>
                <w:sz w:val="21"/>
                <w:szCs w:val="21"/>
                <w:lang w:val="en-US" w:eastAsia="zh-CN" w:bidi="ar-SA"/>
              </w:rPr>
            </w:pPr>
            <w:r>
              <w:rPr>
                <w:rFonts w:hint="eastAsia" w:ascii="仿宋" w:hAnsi="仿宋" w:eastAsia="仿宋" w:cs="仿宋"/>
                <w:sz w:val="21"/>
                <w:szCs w:val="21"/>
              </w:rPr>
              <w:t>团队</w:t>
            </w:r>
          </w:p>
        </w:tc>
        <w:tc>
          <w:tcPr>
            <w:tcW w:w="1420" w:type="dxa"/>
            <w:vAlign w:val="center"/>
          </w:tcPr>
          <w:p>
            <w:pPr>
              <w:jc w:val="center"/>
              <w:rPr>
                <w:rFonts w:ascii="仿宋" w:hAnsi="仿宋" w:eastAsia="仿宋" w:cs="Times New Roman"/>
                <w:kern w:val="2"/>
                <w:sz w:val="21"/>
                <w:szCs w:val="21"/>
                <w:lang w:val="en-US" w:eastAsia="zh-CN" w:bidi="ar-SA"/>
              </w:rPr>
            </w:pPr>
            <w:r>
              <w:rPr>
                <w:rFonts w:hint="eastAsia" w:ascii="仿宋" w:hAnsi="仿宋" w:eastAsia="仿宋" w:cs="仿宋"/>
                <w:sz w:val="21"/>
                <w:szCs w:val="21"/>
              </w:rPr>
              <w:t>1</w:t>
            </w:r>
            <w:r>
              <w:rPr>
                <w:rFonts w:hint="eastAsia" w:ascii="仿宋" w:hAnsi="仿宋" w:eastAsia="仿宋" w:cs="仿宋"/>
                <w:sz w:val="21"/>
                <w:szCs w:val="21"/>
                <w:lang w:val="en-US" w:eastAsia="zh-CN"/>
              </w:rPr>
              <w:t>0</w:t>
            </w:r>
          </w:p>
        </w:tc>
        <w:tc>
          <w:tcPr>
            <w:tcW w:w="4678" w:type="dxa"/>
            <w:vAlign w:val="center"/>
          </w:tcPr>
          <w:p>
            <w:pPr>
              <w:snapToGrid w:val="0"/>
              <w:spacing w:line="240" w:lineRule="atLeast"/>
              <w:rPr>
                <w:rFonts w:hint="eastAsia" w:ascii="仿宋" w:hAnsi="仿宋" w:eastAsia="仿宋" w:cs="仿宋"/>
                <w:kern w:val="0"/>
                <w:sz w:val="21"/>
                <w:szCs w:val="21"/>
              </w:rPr>
            </w:pPr>
            <w:r>
              <w:rPr>
                <w:rFonts w:hint="eastAsia" w:ascii="仿宋" w:hAnsi="仿宋" w:eastAsia="仿宋" w:cs="仿宋"/>
                <w:sz w:val="21"/>
                <w:szCs w:val="21"/>
              </w:rPr>
              <w:t>服务团队成员不少于10人，有相关工作经验5年，6人以上得12分，3-5人得8分，1-2人得4分；有相关工作经验3年，6人以上得10分，3-5人得6分，1-2人得2分；有相关工作经验1年，6人以上得8分，3-5人得4分，其余不得分；</w:t>
            </w:r>
          </w:p>
          <w:p>
            <w:pPr>
              <w:widowControl/>
              <w:rPr>
                <w:rFonts w:hint="eastAsia" w:ascii="仿宋" w:hAnsi="仿宋" w:eastAsia="仿宋" w:cs="Times New Roman"/>
                <w:kern w:val="2"/>
                <w:sz w:val="21"/>
                <w:szCs w:val="21"/>
                <w:lang w:val="en-US" w:eastAsia="zh-CN" w:bidi="ar-SA"/>
              </w:rPr>
            </w:pPr>
            <w:r>
              <w:rPr>
                <w:rFonts w:hint="eastAsia" w:ascii="仿宋" w:hAnsi="仿宋" w:eastAsia="仿宋" w:cs="仿宋"/>
                <w:sz w:val="21"/>
                <w:szCs w:val="21"/>
              </w:rPr>
              <w:t>2、</w:t>
            </w:r>
            <w:r>
              <w:rPr>
                <w:rFonts w:hint="eastAsia" w:ascii="仿宋" w:hAnsi="仿宋" w:eastAsia="仿宋" w:cs="仿宋"/>
                <w:b/>
                <w:bCs/>
                <w:sz w:val="21"/>
                <w:szCs w:val="21"/>
              </w:rPr>
              <w:t>证明文件</w:t>
            </w:r>
            <w:r>
              <w:rPr>
                <w:rFonts w:hint="eastAsia" w:ascii="仿宋" w:hAnsi="仿宋" w:eastAsia="仿宋" w:cs="仿宋"/>
                <w:sz w:val="21"/>
                <w:szCs w:val="21"/>
              </w:rPr>
              <w:t>：需提供相关经验劳动合同关键页复印件及社保证明。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hint="eastAsia" w:ascii="仿宋" w:hAnsi="仿宋" w:eastAsia="仿宋" w:cs="Times New Roman"/>
                <w:kern w:val="2"/>
                <w:sz w:val="21"/>
                <w:szCs w:val="21"/>
                <w:lang w:val="en-US" w:eastAsia="zh-CN" w:bidi="ar-SA"/>
              </w:rPr>
            </w:pPr>
            <w:r>
              <w:rPr>
                <w:rFonts w:hint="eastAsia" w:ascii="仿宋" w:hAnsi="仿宋" w:eastAsia="仿宋" w:cs="仿宋"/>
                <w:sz w:val="21"/>
                <w:szCs w:val="21"/>
              </w:rPr>
              <w:t>4</w:t>
            </w:r>
          </w:p>
        </w:tc>
        <w:tc>
          <w:tcPr>
            <w:tcW w:w="1433" w:type="dxa"/>
            <w:gridSpan w:val="2"/>
            <w:vAlign w:val="center"/>
          </w:tcPr>
          <w:p>
            <w:pPr>
              <w:jc w:val="center"/>
              <w:rPr>
                <w:rFonts w:hint="eastAsia" w:ascii="仿宋" w:hAnsi="仿宋" w:eastAsia="仿宋" w:cs="仿宋"/>
                <w:sz w:val="21"/>
                <w:szCs w:val="21"/>
              </w:rPr>
            </w:pPr>
            <w:r>
              <w:rPr>
                <w:rFonts w:hint="eastAsia" w:ascii="仿宋" w:hAnsi="仿宋" w:eastAsia="仿宋" w:cs="仿宋"/>
                <w:sz w:val="21"/>
                <w:szCs w:val="21"/>
              </w:rPr>
              <w:t>违约</w:t>
            </w:r>
          </w:p>
          <w:p>
            <w:pPr>
              <w:jc w:val="center"/>
              <w:rPr>
                <w:rFonts w:hint="eastAsia" w:ascii="仿宋" w:hAnsi="仿宋" w:eastAsia="仿宋" w:cs="Times New Roman"/>
                <w:kern w:val="2"/>
                <w:sz w:val="21"/>
                <w:szCs w:val="21"/>
                <w:lang w:val="en-US" w:eastAsia="zh-CN" w:bidi="ar-SA"/>
              </w:rPr>
            </w:pPr>
            <w:r>
              <w:rPr>
                <w:rFonts w:hint="eastAsia" w:ascii="仿宋" w:hAnsi="仿宋" w:eastAsia="仿宋" w:cs="仿宋"/>
                <w:sz w:val="21"/>
                <w:szCs w:val="21"/>
              </w:rPr>
              <w:t>承诺</w:t>
            </w:r>
          </w:p>
        </w:tc>
        <w:tc>
          <w:tcPr>
            <w:tcW w:w="1420" w:type="dxa"/>
            <w:vAlign w:val="center"/>
          </w:tcPr>
          <w:p>
            <w:pPr>
              <w:jc w:val="center"/>
              <w:rPr>
                <w:rFonts w:ascii="仿宋" w:hAnsi="仿宋" w:eastAsia="仿宋" w:cs="Times New Roman"/>
                <w:kern w:val="2"/>
                <w:sz w:val="21"/>
                <w:szCs w:val="21"/>
                <w:lang w:val="en-US" w:eastAsia="zh-CN" w:bidi="ar-SA"/>
              </w:rPr>
            </w:pPr>
            <w:r>
              <w:rPr>
                <w:rFonts w:hint="eastAsia" w:ascii="仿宋" w:hAnsi="仿宋" w:eastAsia="仿宋" w:cs="仿宋"/>
                <w:sz w:val="21"/>
                <w:szCs w:val="21"/>
                <w:lang w:eastAsia="zh-CN"/>
              </w:rPr>
              <w:t>5</w:t>
            </w:r>
          </w:p>
        </w:tc>
        <w:tc>
          <w:tcPr>
            <w:tcW w:w="4678" w:type="dxa"/>
            <w:vAlign w:val="center"/>
          </w:tcPr>
          <w:p>
            <w:pPr>
              <w:snapToGrid w:val="0"/>
              <w:spacing w:line="240" w:lineRule="atLeast"/>
              <w:rPr>
                <w:rFonts w:hint="eastAsia" w:ascii="仿宋" w:hAnsi="仿宋" w:eastAsia="仿宋" w:cs="仿宋"/>
                <w:sz w:val="21"/>
                <w:szCs w:val="21"/>
              </w:rPr>
            </w:pPr>
            <w:r>
              <w:rPr>
                <w:rFonts w:hint="eastAsia" w:ascii="仿宋" w:hAnsi="仿宋" w:eastAsia="仿宋" w:cs="仿宋"/>
                <w:sz w:val="21"/>
                <w:szCs w:val="21"/>
              </w:rPr>
              <w:t>评审内容：违约内容、违约责任。</w:t>
            </w:r>
          </w:p>
          <w:p>
            <w:pPr>
              <w:snapToGrid w:val="0"/>
              <w:spacing w:line="240" w:lineRule="atLeast"/>
              <w:rPr>
                <w:rFonts w:hint="eastAsia" w:ascii="仿宋" w:hAnsi="仿宋" w:eastAsia="仿宋" w:cs="仿宋"/>
                <w:sz w:val="21"/>
                <w:szCs w:val="21"/>
              </w:rPr>
            </w:pPr>
            <w:r>
              <w:rPr>
                <w:rFonts w:hint="eastAsia" w:ascii="仿宋" w:hAnsi="仿宋" w:eastAsia="仿宋" w:cs="仿宋"/>
                <w:sz w:val="21"/>
                <w:szCs w:val="21"/>
              </w:rPr>
              <w:t>优评分标准：违约内容明确全面，违约责任清晰合理。</w:t>
            </w:r>
          </w:p>
          <w:p>
            <w:pPr>
              <w:snapToGrid w:val="0"/>
              <w:spacing w:line="240" w:lineRule="atLeast"/>
              <w:rPr>
                <w:rFonts w:hint="eastAsia" w:ascii="仿宋" w:hAnsi="仿宋" w:eastAsia="仿宋" w:cs="仿宋"/>
                <w:sz w:val="21"/>
                <w:szCs w:val="21"/>
              </w:rPr>
            </w:pPr>
            <w:r>
              <w:rPr>
                <w:rFonts w:hint="eastAsia" w:ascii="仿宋" w:hAnsi="仿宋" w:eastAsia="仿宋" w:cs="仿宋"/>
                <w:sz w:val="21"/>
                <w:szCs w:val="21"/>
              </w:rPr>
              <w:t>良评分标准：违约内容较明确全面，违约责任较清晰合理。</w:t>
            </w:r>
          </w:p>
          <w:p>
            <w:pPr>
              <w:snapToGrid w:val="0"/>
              <w:spacing w:line="240" w:lineRule="atLeast"/>
              <w:rPr>
                <w:rFonts w:hint="eastAsia" w:ascii="仿宋" w:hAnsi="仿宋" w:eastAsia="仿宋" w:cs="仿宋"/>
                <w:sz w:val="21"/>
                <w:szCs w:val="21"/>
              </w:rPr>
            </w:pPr>
            <w:r>
              <w:rPr>
                <w:rFonts w:hint="eastAsia" w:ascii="仿宋" w:hAnsi="仿宋" w:eastAsia="仿宋" w:cs="仿宋"/>
                <w:sz w:val="21"/>
                <w:szCs w:val="21"/>
              </w:rPr>
              <w:t>中评分标准：违约内容不够全面，违约责任不全合理。。</w:t>
            </w:r>
          </w:p>
          <w:p>
            <w:pPr>
              <w:snapToGrid w:val="0"/>
              <w:spacing w:line="240" w:lineRule="atLeast"/>
              <w:rPr>
                <w:rFonts w:hint="eastAsia" w:ascii="仿宋" w:hAnsi="仿宋" w:eastAsia="仿宋" w:cs="仿宋"/>
                <w:sz w:val="21"/>
                <w:szCs w:val="21"/>
              </w:rPr>
            </w:pPr>
            <w:r>
              <w:rPr>
                <w:rFonts w:hint="eastAsia" w:ascii="仿宋" w:hAnsi="仿宋" w:eastAsia="仿宋" w:cs="仿宋"/>
                <w:sz w:val="21"/>
                <w:szCs w:val="21"/>
              </w:rPr>
              <w:t>差评分标准：违约内容不全面，违约责任不合理。或未提供违约承诺。</w:t>
            </w:r>
          </w:p>
          <w:p>
            <w:pPr>
              <w:widowControl/>
              <w:rPr>
                <w:rFonts w:hint="eastAsia" w:ascii="仿宋" w:hAnsi="仿宋" w:eastAsia="仿宋" w:cs="宋体"/>
                <w:kern w:val="2"/>
                <w:sz w:val="21"/>
                <w:szCs w:val="21"/>
                <w:lang w:val="en-US" w:eastAsia="zh-CN" w:bidi="ar-SA"/>
              </w:rPr>
            </w:pPr>
            <w:r>
              <w:rPr>
                <w:rFonts w:hint="eastAsia" w:ascii="仿宋" w:hAnsi="仿宋" w:eastAsia="仿宋" w:cs="仿宋"/>
                <w:sz w:val="21"/>
                <w:szCs w:val="21"/>
              </w:rPr>
              <w:t>评价为优得</w:t>
            </w:r>
            <w:r>
              <w:rPr>
                <w:rFonts w:hint="eastAsia" w:ascii="仿宋" w:hAnsi="仿宋" w:eastAsia="仿宋" w:cs="仿宋"/>
                <w:sz w:val="21"/>
                <w:szCs w:val="21"/>
                <w:lang w:eastAsia="zh-CN"/>
              </w:rPr>
              <w:t>5</w:t>
            </w:r>
            <w:r>
              <w:rPr>
                <w:rFonts w:hint="eastAsia" w:ascii="仿宋" w:hAnsi="仿宋" w:eastAsia="仿宋" w:cs="仿宋"/>
                <w:sz w:val="21"/>
                <w:szCs w:val="21"/>
              </w:rPr>
              <w:t>分；评价为良得</w:t>
            </w:r>
            <w:r>
              <w:rPr>
                <w:rFonts w:hint="eastAsia" w:ascii="仿宋" w:hAnsi="仿宋" w:eastAsia="仿宋" w:cs="仿宋"/>
                <w:sz w:val="21"/>
                <w:szCs w:val="21"/>
                <w:lang w:eastAsia="zh-CN"/>
              </w:rPr>
              <w:t>3</w:t>
            </w:r>
            <w:r>
              <w:rPr>
                <w:rFonts w:hint="eastAsia" w:ascii="仿宋" w:hAnsi="仿宋" w:eastAsia="仿宋" w:cs="仿宋"/>
                <w:sz w:val="21"/>
                <w:szCs w:val="21"/>
              </w:rPr>
              <w:t>分；评价为中得</w:t>
            </w:r>
            <w:r>
              <w:rPr>
                <w:rFonts w:hint="eastAsia" w:ascii="仿宋" w:hAnsi="仿宋" w:eastAsia="仿宋" w:cs="仿宋"/>
                <w:sz w:val="21"/>
                <w:szCs w:val="21"/>
                <w:lang w:eastAsia="zh-CN"/>
              </w:rPr>
              <w:t>1</w:t>
            </w:r>
            <w:r>
              <w:rPr>
                <w:rFonts w:hint="eastAsia" w:ascii="仿宋" w:hAnsi="仿宋" w:eastAsia="仿宋" w:cs="仿宋"/>
                <w:sz w:val="21"/>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09" w:type="dxa"/>
            <w:vAlign w:val="center"/>
          </w:tcPr>
          <w:p>
            <w:pPr>
              <w:jc w:val="center"/>
              <w:rPr>
                <w:rFonts w:ascii="宋体" w:hAnsi="宋体" w:cs="宋体"/>
                <w:b/>
                <w:szCs w:val="21"/>
              </w:rPr>
            </w:pPr>
            <w:r>
              <w:rPr>
                <w:rFonts w:hint="eastAsia" w:ascii="宋体" w:hAnsi="宋体" w:cs="宋体"/>
                <w:b/>
                <w:szCs w:val="21"/>
              </w:rPr>
              <w:t>3</w:t>
            </w:r>
          </w:p>
        </w:tc>
        <w:tc>
          <w:tcPr>
            <w:tcW w:w="3552" w:type="dxa"/>
            <w:gridSpan w:val="4"/>
            <w:vAlign w:val="center"/>
          </w:tcPr>
          <w:p>
            <w:pPr>
              <w:jc w:val="center"/>
              <w:rPr>
                <w:rFonts w:ascii="宋体" w:hAnsi="宋体" w:cs="宋体"/>
                <w:b/>
                <w:szCs w:val="21"/>
              </w:rPr>
            </w:pPr>
            <w:r>
              <w:rPr>
                <w:rFonts w:hint="eastAsia" w:ascii="宋体" w:hAnsi="宋体" w:cs="宋体"/>
                <w:b/>
                <w:szCs w:val="21"/>
              </w:rPr>
              <w:t>商务需求</w:t>
            </w:r>
          </w:p>
        </w:tc>
        <w:tc>
          <w:tcPr>
            <w:tcW w:w="4678" w:type="dxa"/>
            <w:vAlign w:val="center"/>
          </w:tcPr>
          <w:p>
            <w:pPr>
              <w:jc w:val="center"/>
              <w:rPr>
                <w:rFonts w:hint="default" w:ascii="宋体" w:hAnsi="宋体" w:eastAsia="宋体" w:cs="宋体"/>
                <w:b/>
                <w:color w:val="FF0000"/>
                <w:szCs w:val="21"/>
                <w:lang w:val="en-US" w:eastAsia="zh-CN"/>
              </w:rPr>
            </w:pPr>
            <w:r>
              <w:rPr>
                <w:rFonts w:hint="eastAsia" w:ascii="宋体" w:hAnsi="宋体" w:cs="宋体"/>
                <w:b/>
                <w:color w:val="FF0000"/>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9" w:type="dxa"/>
            <w:vMerge w:val="restart"/>
            <w:vAlign w:val="center"/>
          </w:tcPr>
          <w:p>
            <w:pPr>
              <w:keepNext/>
              <w:keepLines/>
              <w:spacing w:before="340" w:after="330"/>
              <w:jc w:val="center"/>
              <w:outlineLvl w:val="0"/>
              <w:rPr>
                <w:rFonts w:ascii="宋体" w:hAnsi="宋体" w:cs="宋体"/>
                <w:b/>
                <w:szCs w:val="21"/>
              </w:rPr>
            </w:pPr>
          </w:p>
        </w:tc>
        <w:tc>
          <w:tcPr>
            <w:tcW w:w="699" w:type="dxa"/>
            <w:vAlign w:val="center"/>
          </w:tcPr>
          <w:p>
            <w:pPr>
              <w:jc w:val="center"/>
              <w:rPr>
                <w:rFonts w:ascii="宋体" w:hAnsi="宋体" w:cs="宋体"/>
                <w:b/>
                <w:szCs w:val="21"/>
              </w:rPr>
            </w:pPr>
            <w:r>
              <w:rPr>
                <w:rFonts w:hint="eastAsia" w:ascii="宋体" w:hAnsi="宋体" w:cs="宋体"/>
                <w:b/>
                <w:szCs w:val="21"/>
              </w:rPr>
              <w:t>序号</w:t>
            </w:r>
          </w:p>
        </w:tc>
        <w:tc>
          <w:tcPr>
            <w:tcW w:w="1422" w:type="dxa"/>
            <w:vAlign w:val="center"/>
          </w:tcPr>
          <w:p>
            <w:pPr>
              <w:jc w:val="center"/>
              <w:rPr>
                <w:rFonts w:ascii="宋体" w:hAnsi="宋体" w:cs="宋体"/>
                <w:b/>
                <w:szCs w:val="21"/>
              </w:rPr>
            </w:pPr>
            <w:r>
              <w:rPr>
                <w:rFonts w:hint="eastAsia" w:ascii="宋体" w:hAnsi="宋体" w:cs="宋体"/>
                <w:b/>
                <w:szCs w:val="21"/>
              </w:rPr>
              <w:t>评分因素</w:t>
            </w:r>
          </w:p>
        </w:tc>
        <w:tc>
          <w:tcPr>
            <w:tcW w:w="1431" w:type="dxa"/>
            <w:gridSpan w:val="2"/>
            <w:vAlign w:val="center"/>
          </w:tcPr>
          <w:p>
            <w:pPr>
              <w:jc w:val="center"/>
              <w:rPr>
                <w:rFonts w:ascii="宋体" w:hAnsi="宋体" w:cs="宋体"/>
                <w:b/>
                <w:szCs w:val="21"/>
              </w:rPr>
            </w:pPr>
            <w:r>
              <w:rPr>
                <w:rFonts w:hint="eastAsia" w:ascii="宋体" w:hAnsi="宋体" w:cs="宋体"/>
                <w:b/>
                <w:szCs w:val="21"/>
              </w:rPr>
              <w:t>权重</w:t>
            </w:r>
          </w:p>
        </w:tc>
        <w:tc>
          <w:tcPr>
            <w:tcW w:w="4678" w:type="dxa"/>
            <w:vAlign w:val="center"/>
          </w:tcPr>
          <w:p>
            <w:pPr>
              <w:jc w:val="center"/>
              <w:rPr>
                <w:rFonts w:ascii="宋体" w:hAnsi="宋体" w:cs="宋体"/>
                <w:b/>
                <w:szCs w:val="21"/>
              </w:rPr>
            </w:pPr>
            <w:r>
              <w:rPr>
                <w:rFonts w:hint="eastAsia" w:ascii="宋体" w:hAnsi="宋体" w:cs="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ascii="宋体" w:hAnsi="宋体" w:cs="宋体"/>
                <w:szCs w:val="21"/>
              </w:rPr>
            </w:pPr>
            <w:r>
              <w:rPr>
                <w:rFonts w:hint="eastAsia" w:ascii="仿宋" w:hAnsi="仿宋" w:eastAsia="仿宋" w:cs="仿宋"/>
                <w:sz w:val="21"/>
                <w:szCs w:val="21"/>
                <w:lang w:val="en-US" w:eastAsia="zh-CN"/>
              </w:rPr>
              <w:t>1</w:t>
            </w:r>
          </w:p>
        </w:tc>
        <w:tc>
          <w:tcPr>
            <w:tcW w:w="1422" w:type="dxa"/>
            <w:vAlign w:val="center"/>
          </w:tcPr>
          <w:p>
            <w:pPr>
              <w:widowControl/>
              <w:jc w:val="center"/>
              <w:rPr>
                <w:rFonts w:ascii="宋体" w:hAnsi="宋体" w:cs="宋体"/>
                <w:szCs w:val="21"/>
              </w:rPr>
            </w:pPr>
            <w:r>
              <w:rPr>
                <w:rFonts w:hint="eastAsia" w:ascii="仿宋" w:hAnsi="仿宋" w:eastAsia="仿宋" w:cs="仿宋"/>
                <w:sz w:val="21"/>
                <w:szCs w:val="21"/>
              </w:rPr>
              <w:t>商务偏离情况</w:t>
            </w:r>
          </w:p>
        </w:tc>
        <w:tc>
          <w:tcPr>
            <w:tcW w:w="1431" w:type="dxa"/>
            <w:gridSpan w:val="2"/>
            <w:vAlign w:val="center"/>
          </w:tcPr>
          <w:p>
            <w:pPr>
              <w:jc w:val="center"/>
              <w:rPr>
                <w:rFonts w:ascii="宋体" w:hAnsi="宋体" w:cs="宋体"/>
                <w:szCs w:val="21"/>
              </w:rPr>
            </w:pPr>
            <w:r>
              <w:rPr>
                <w:rFonts w:hint="eastAsia" w:ascii="仿宋" w:hAnsi="仿宋" w:eastAsia="仿宋" w:cs="仿宋"/>
                <w:sz w:val="21"/>
                <w:szCs w:val="21"/>
                <w:lang w:val="en-US" w:eastAsia="zh-CN"/>
              </w:rPr>
              <w:t>6</w:t>
            </w:r>
          </w:p>
        </w:tc>
        <w:tc>
          <w:tcPr>
            <w:tcW w:w="4678" w:type="dxa"/>
            <w:vAlign w:val="center"/>
          </w:tcPr>
          <w:p>
            <w:pPr>
              <w:widowControl/>
              <w:rPr>
                <w:rFonts w:ascii="宋体" w:hAnsi="宋体" w:cs="宋体"/>
                <w:szCs w:val="21"/>
              </w:rPr>
            </w:pPr>
            <w:r>
              <w:rPr>
                <w:rFonts w:hint="eastAsia" w:ascii="仿宋" w:hAnsi="仿宋" w:eastAsia="仿宋" w:cs="仿宋"/>
                <w:sz w:val="21"/>
                <w:szCs w:val="21"/>
              </w:rPr>
              <w:t>投标人应如实填写《商务偏离表》，评审委员会根据响应情况进行打分，全部满足要求的得</w:t>
            </w:r>
            <w:r>
              <w:rPr>
                <w:rFonts w:hint="eastAsia" w:ascii="仿宋" w:hAnsi="仿宋" w:eastAsia="仿宋" w:cs="仿宋"/>
                <w:sz w:val="21"/>
                <w:szCs w:val="21"/>
                <w:lang w:val="en-US" w:eastAsia="zh-CN"/>
              </w:rPr>
              <w:t>6</w:t>
            </w:r>
            <w:r>
              <w:rPr>
                <w:rFonts w:hint="eastAsia" w:ascii="仿宋" w:hAnsi="仿宋" w:eastAsia="仿宋" w:cs="仿宋"/>
                <w:sz w:val="21"/>
                <w:szCs w:val="21"/>
              </w:rPr>
              <w:t>分，每负偏离一项扣</w:t>
            </w:r>
            <w:r>
              <w:rPr>
                <w:rFonts w:hint="eastAsia" w:ascii="仿宋" w:hAnsi="仿宋" w:eastAsia="仿宋" w:cs="仿宋"/>
                <w:sz w:val="21"/>
                <w:szCs w:val="21"/>
                <w:lang w:val="en-US" w:eastAsia="zh-CN"/>
              </w:rPr>
              <w:t>1</w:t>
            </w:r>
            <w:r>
              <w:rPr>
                <w:rFonts w:hint="eastAsia" w:ascii="仿宋" w:hAnsi="仿宋" w:eastAsia="仿宋" w:cs="仿宋"/>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ascii="宋体" w:hAnsi="宋体" w:cs="宋体"/>
                <w:szCs w:val="21"/>
              </w:rPr>
            </w:pPr>
            <w:r>
              <w:rPr>
                <w:rFonts w:hint="eastAsia" w:ascii="仿宋" w:hAnsi="仿宋" w:eastAsia="仿宋" w:cs="仿宋"/>
                <w:sz w:val="21"/>
                <w:szCs w:val="21"/>
                <w:lang w:val="en-US" w:eastAsia="zh-CN"/>
              </w:rPr>
              <w:t>2</w:t>
            </w:r>
          </w:p>
        </w:tc>
        <w:tc>
          <w:tcPr>
            <w:tcW w:w="1422" w:type="dxa"/>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业绩</w:t>
            </w:r>
          </w:p>
          <w:p>
            <w:pPr>
              <w:widowControl/>
              <w:jc w:val="center"/>
              <w:rPr>
                <w:rFonts w:ascii="宋体" w:hAnsi="宋体" w:cs="宋体"/>
                <w:szCs w:val="21"/>
              </w:rPr>
            </w:pPr>
            <w:r>
              <w:rPr>
                <w:rFonts w:hint="eastAsia" w:ascii="仿宋" w:hAnsi="仿宋" w:eastAsia="仿宋" w:cs="仿宋"/>
                <w:sz w:val="21"/>
                <w:szCs w:val="21"/>
              </w:rPr>
              <w:t>实力</w:t>
            </w:r>
          </w:p>
        </w:tc>
        <w:tc>
          <w:tcPr>
            <w:tcW w:w="1431" w:type="dxa"/>
            <w:gridSpan w:val="2"/>
            <w:vAlign w:val="center"/>
          </w:tcPr>
          <w:p>
            <w:pPr>
              <w:jc w:val="center"/>
              <w:rPr>
                <w:rFonts w:ascii="宋体" w:hAnsi="宋体" w:cs="宋体"/>
                <w:szCs w:val="21"/>
              </w:rPr>
            </w:pPr>
            <w:r>
              <w:rPr>
                <w:rFonts w:hint="eastAsia" w:ascii="仿宋" w:hAnsi="仿宋" w:eastAsia="仿宋" w:cs="仿宋"/>
                <w:sz w:val="21"/>
                <w:szCs w:val="21"/>
                <w:lang w:val="en-US" w:eastAsia="zh-CN"/>
              </w:rPr>
              <w:t>5</w:t>
            </w:r>
          </w:p>
        </w:tc>
        <w:tc>
          <w:tcPr>
            <w:tcW w:w="4678" w:type="dxa"/>
            <w:vAlign w:val="center"/>
          </w:tcPr>
          <w:p>
            <w:pPr>
              <w:widowControl/>
              <w:rPr>
                <w:rFonts w:ascii="宋体" w:hAnsi="宋体" w:cs="宋体"/>
                <w:color w:val="000000"/>
              </w:rPr>
            </w:pPr>
            <w:r>
              <w:rPr>
                <w:rFonts w:hint="eastAsia" w:ascii="仿宋" w:hAnsi="仿宋" w:eastAsia="仿宋" w:cs="仿宋"/>
                <w:sz w:val="21"/>
                <w:szCs w:val="21"/>
              </w:rPr>
              <w:t>根据投标人近三年来寄宿制</w:t>
            </w:r>
            <w:r>
              <w:rPr>
                <w:rFonts w:hint="eastAsia" w:ascii="仿宋" w:hAnsi="仿宋" w:eastAsia="仿宋" w:cs="仿宋"/>
                <w:sz w:val="21"/>
                <w:szCs w:val="21"/>
                <w:lang w:val="en-US" w:eastAsia="zh-CN"/>
              </w:rPr>
              <w:t>中学</w:t>
            </w:r>
            <w:r>
              <w:rPr>
                <w:rFonts w:hint="eastAsia" w:ascii="仿宋" w:hAnsi="仿宋" w:eastAsia="仿宋" w:cs="仿宋"/>
                <w:sz w:val="21"/>
                <w:szCs w:val="21"/>
              </w:rPr>
              <w:t>学生洗衣服务项目业绩进行评分，每提供一份合同得</w:t>
            </w:r>
            <w:r>
              <w:rPr>
                <w:rFonts w:hint="eastAsia" w:ascii="仿宋" w:hAnsi="仿宋" w:eastAsia="仿宋" w:cs="仿宋"/>
                <w:sz w:val="21"/>
                <w:szCs w:val="21"/>
                <w:lang w:val="en-US" w:eastAsia="zh-CN"/>
              </w:rPr>
              <w:t>1</w:t>
            </w:r>
            <w:r>
              <w:rPr>
                <w:rFonts w:hint="eastAsia" w:ascii="仿宋" w:hAnsi="仿宋" w:eastAsia="仿宋" w:cs="仿宋"/>
                <w:sz w:val="21"/>
                <w:szCs w:val="21"/>
              </w:rPr>
              <w:t>分，满分得</w:t>
            </w:r>
            <w:r>
              <w:rPr>
                <w:rFonts w:hint="eastAsia" w:ascii="仿宋" w:hAnsi="仿宋" w:eastAsia="仿宋" w:cs="仿宋"/>
                <w:sz w:val="21"/>
                <w:szCs w:val="21"/>
                <w:lang w:val="en-US" w:eastAsia="zh-CN"/>
              </w:rPr>
              <w:t>5</w:t>
            </w:r>
            <w:r>
              <w:rPr>
                <w:rFonts w:hint="eastAsia" w:ascii="仿宋" w:hAnsi="仿宋" w:eastAsia="仿宋" w:cs="仿宋"/>
                <w:sz w:val="21"/>
                <w:szCs w:val="21"/>
              </w:rPr>
              <w:t>分。需同时提供合同关键页复印件和案例现场照片加盖投标人公章。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ascii="宋体" w:hAnsi="宋体" w:cs="宋体"/>
                <w:szCs w:val="21"/>
              </w:rPr>
            </w:pPr>
            <w:r>
              <w:rPr>
                <w:rFonts w:hint="eastAsia" w:ascii="仿宋" w:hAnsi="仿宋" w:eastAsia="仿宋" w:cs="仿宋"/>
                <w:sz w:val="21"/>
                <w:szCs w:val="21"/>
                <w:lang w:val="en-US" w:eastAsia="zh-CN"/>
              </w:rPr>
              <w:t>3</w:t>
            </w:r>
          </w:p>
        </w:tc>
        <w:tc>
          <w:tcPr>
            <w:tcW w:w="1422" w:type="dxa"/>
            <w:vAlign w:val="center"/>
          </w:tcPr>
          <w:p>
            <w:pPr>
              <w:widowControl/>
              <w:jc w:val="center"/>
              <w:rPr>
                <w:rFonts w:ascii="宋体" w:hAnsi="宋体" w:cs="宋体"/>
                <w:szCs w:val="21"/>
              </w:rPr>
            </w:pPr>
            <w:r>
              <w:rPr>
                <w:rFonts w:hint="eastAsia" w:ascii="仿宋" w:hAnsi="仿宋" w:eastAsia="仿宋" w:cs="仿宋"/>
                <w:sz w:val="21"/>
                <w:szCs w:val="21"/>
                <w:lang w:val="en-US" w:eastAsia="zh-CN"/>
              </w:rPr>
              <w:t>企业综合实力</w:t>
            </w:r>
          </w:p>
        </w:tc>
        <w:tc>
          <w:tcPr>
            <w:tcW w:w="1431" w:type="dxa"/>
            <w:gridSpan w:val="2"/>
            <w:vAlign w:val="center"/>
          </w:tcPr>
          <w:p>
            <w:pPr>
              <w:jc w:val="center"/>
              <w:rPr>
                <w:rFonts w:ascii="宋体" w:hAnsi="宋体" w:cs="宋体"/>
                <w:szCs w:val="21"/>
              </w:rPr>
            </w:pPr>
            <w:r>
              <w:rPr>
                <w:rFonts w:hint="eastAsia" w:ascii="仿宋" w:hAnsi="仿宋" w:eastAsia="仿宋" w:cs="仿宋"/>
                <w:sz w:val="21"/>
                <w:szCs w:val="21"/>
                <w:lang w:val="en-US" w:eastAsia="zh-CN"/>
              </w:rPr>
              <w:t>6</w:t>
            </w:r>
          </w:p>
        </w:tc>
        <w:tc>
          <w:tcPr>
            <w:tcW w:w="4678" w:type="dxa"/>
            <w:vAlign w:val="center"/>
          </w:tcPr>
          <w:p>
            <w:pPr>
              <w:widowControl/>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1、质量管理体系认证证书，得2分。</w:t>
            </w:r>
          </w:p>
          <w:p>
            <w:pPr>
              <w:widowControl/>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2、环境管理体系认证证书，得2分。</w:t>
            </w:r>
          </w:p>
          <w:p>
            <w:pPr>
              <w:widowControl/>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3、职业健康安全管理体系认证证书，得2分。</w:t>
            </w:r>
          </w:p>
          <w:p>
            <w:pPr>
              <w:widowControl/>
            </w:pPr>
            <w:r>
              <w:rPr>
                <w:rFonts w:hint="eastAsia" w:ascii="仿宋" w:hAnsi="仿宋" w:eastAsia="仿宋" w:cs="仿宋"/>
                <w:sz w:val="21"/>
                <w:szCs w:val="21"/>
                <w:lang w:val="en-US" w:eastAsia="zh-CN"/>
              </w:rPr>
              <w:t>投标人须同时提供以下材料，否则不得分：①有效期内的认证证书复印件；②认证证书信息须可在国家认证认可监督管理委员会官方网站www.cnca.gov.cn查询。打印认证证书网站公布的链接信息资料（网址以http://cx.cnca.cn/CertECloud/index/index/page网站公布为准），资料证书状态须显示“有效”。未提供或未按要求提供或不清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pPr>
              <w:keepNext/>
              <w:keepLines/>
              <w:spacing w:before="260" w:after="260"/>
              <w:jc w:val="center"/>
              <w:outlineLvl w:val="2"/>
              <w:rPr>
                <w:rFonts w:ascii="宋体" w:hAnsi="宋体" w:cs="宋体"/>
                <w:szCs w:val="21"/>
              </w:rPr>
            </w:pPr>
          </w:p>
        </w:tc>
        <w:tc>
          <w:tcPr>
            <w:tcW w:w="699" w:type="dxa"/>
            <w:vAlign w:val="center"/>
          </w:tcPr>
          <w:p>
            <w:pPr>
              <w:jc w:val="center"/>
              <w:rPr>
                <w:rFonts w:ascii="宋体" w:hAnsi="宋体" w:cs="宋体"/>
                <w:szCs w:val="21"/>
              </w:rPr>
            </w:pPr>
            <w:r>
              <w:rPr>
                <w:rFonts w:hint="eastAsia" w:ascii="仿宋" w:hAnsi="仿宋" w:eastAsia="仿宋" w:cs="仿宋"/>
                <w:sz w:val="21"/>
                <w:szCs w:val="21"/>
                <w:lang w:val="en-US" w:eastAsia="zh-CN"/>
              </w:rPr>
              <w:t>4</w:t>
            </w:r>
          </w:p>
        </w:tc>
        <w:tc>
          <w:tcPr>
            <w:tcW w:w="1422" w:type="dxa"/>
            <w:vAlign w:val="center"/>
          </w:tcPr>
          <w:p>
            <w:pPr>
              <w:widowControl/>
              <w:jc w:val="center"/>
              <w:rPr>
                <w:rFonts w:ascii="宋体" w:hAnsi="宋体" w:cs="宋体"/>
                <w:szCs w:val="21"/>
              </w:rPr>
            </w:pPr>
            <w:r>
              <w:rPr>
                <w:rFonts w:hint="eastAsia" w:ascii="仿宋" w:hAnsi="仿宋" w:eastAsia="仿宋" w:cs="仿宋"/>
                <w:sz w:val="21"/>
                <w:szCs w:val="21"/>
              </w:rPr>
              <w:t>诚信</w:t>
            </w:r>
          </w:p>
        </w:tc>
        <w:tc>
          <w:tcPr>
            <w:tcW w:w="1431" w:type="dxa"/>
            <w:gridSpan w:val="2"/>
            <w:vAlign w:val="center"/>
          </w:tcPr>
          <w:p>
            <w:pPr>
              <w:jc w:val="center"/>
              <w:rPr>
                <w:rFonts w:ascii="宋体" w:hAnsi="宋体" w:cs="宋体"/>
                <w:szCs w:val="21"/>
              </w:rPr>
            </w:pPr>
            <w:r>
              <w:rPr>
                <w:rFonts w:hint="eastAsia" w:ascii="仿宋" w:hAnsi="仿宋" w:eastAsia="仿宋" w:cs="仿宋"/>
                <w:sz w:val="21"/>
                <w:szCs w:val="21"/>
                <w:lang w:val="en-US" w:eastAsia="zh-CN"/>
              </w:rPr>
              <w:t>3</w:t>
            </w:r>
          </w:p>
        </w:tc>
        <w:tc>
          <w:tcPr>
            <w:tcW w:w="4678" w:type="dxa"/>
            <w:vAlign w:val="top"/>
          </w:tcPr>
          <w:p>
            <w:pPr>
              <w:tabs>
                <w:tab w:val="left" w:pos="426"/>
              </w:tabs>
              <w:snapToGrid w:val="0"/>
              <w:spacing w:line="240" w:lineRule="atLeast"/>
              <w:jc w:val="left"/>
              <w:rPr>
                <w:rFonts w:hint="eastAsia" w:ascii="仿宋" w:hAnsi="仿宋" w:eastAsia="仿宋" w:cs="仿宋"/>
                <w:sz w:val="21"/>
                <w:szCs w:val="21"/>
              </w:rPr>
            </w:pPr>
            <w:r>
              <w:rPr>
                <w:rFonts w:hint="eastAsia" w:ascii="仿宋" w:hAnsi="仿宋" w:eastAsia="仿宋" w:cs="仿宋"/>
                <w:sz w:val="21"/>
                <w:szCs w:val="21"/>
              </w:rPr>
              <w:t>投标人在经营活动中存在诚信相关问题且在主管部门相关处理措施实施期限内的，本项不得分，否则得满分。</w:t>
            </w:r>
          </w:p>
          <w:p>
            <w:pPr>
              <w:tabs>
                <w:tab w:val="left" w:pos="426"/>
              </w:tabs>
              <w:snapToGrid w:val="0"/>
              <w:spacing w:line="240" w:lineRule="atLeast"/>
              <w:jc w:val="left"/>
              <w:rPr>
                <w:rFonts w:hint="eastAsia" w:ascii="仿宋" w:hAnsi="仿宋" w:eastAsia="仿宋" w:cs="仿宋"/>
                <w:sz w:val="21"/>
                <w:szCs w:val="21"/>
              </w:rPr>
            </w:pPr>
            <w:r>
              <w:rPr>
                <w:rFonts w:hint="eastAsia" w:ascii="仿宋" w:hAnsi="仿宋" w:eastAsia="仿宋" w:cs="仿宋"/>
                <w:sz w:val="21"/>
                <w:szCs w:val="21"/>
              </w:rPr>
              <w:t>投标人必须提供市场监督管理局查询页截图及深圳市政府采购监管网诚信档案查询页截图及信用中国查询页截图备查，如提供不清晰导致无法判断的不得分。</w:t>
            </w:r>
          </w:p>
          <w:p>
            <w:pPr>
              <w:tabs>
                <w:tab w:val="left" w:pos="426"/>
              </w:tabs>
              <w:snapToGrid w:val="0"/>
              <w:spacing w:line="240" w:lineRule="atLeast"/>
              <w:jc w:val="left"/>
              <w:rPr>
                <w:rFonts w:hint="eastAsia" w:ascii="仿宋" w:hAnsi="仿宋" w:eastAsia="仿宋" w:cs="仿宋"/>
                <w:sz w:val="21"/>
                <w:szCs w:val="21"/>
              </w:rPr>
            </w:pPr>
            <w:r>
              <w:rPr>
                <w:rFonts w:hint="eastAsia" w:ascii="仿宋" w:hAnsi="仿宋" w:eastAsia="仿宋" w:cs="仿宋"/>
                <w:sz w:val="21"/>
                <w:szCs w:val="21"/>
              </w:rPr>
              <w:t>查询网页如下：</w:t>
            </w:r>
          </w:p>
          <w:p>
            <w:pPr>
              <w:tabs>
                <w:tab w:val="left" w:pos="426"/>
              </w:tabs>
              <w:snapToGrid w:val="0"/>
              <w:spacing w:line="240" w:lineRule="atLeast"/>
              <w:jc w:val="left"/>
              <w:rPr>
                <w:rFonts w:hint="eastAsia" w:ascii="仿宋" w:hAnsi="仿宋" w:eastAsia="仿宋" w:cs="仿宋"/>
                <w:sz w:val="21"/>
                <w:szCs w:val="21"/>
              </w:rPr>
            </w:pPr>
            <w:r>
              <w:rPr>
                <w:rFonts w:hint="eastAsia" w:ascii="仿宋" w:hAnsi="仿宋" w:eastAsia="仿宋" w:cs="仿宋"/>
                <w:sz w:val="21"/>
                <w:szCs w:val="21"/>
              </w:rPr>
              <w:t>https://amr.sz.gov.cn/xyjggs.webui/xyjggs/index.aspx（深圳市市场监督管理局）</w:t>
            </w:r>
          </w:p>
          <w:p>
            <w:pPr>
              <w:tabs>
                <w:tab w:val="left" w:pos="426"/>
              </w:tabs>
              <w:snapToGrid w:val="0"/>
              <w:spacing w:line="240" w:lineRule="atLeast"/>
              <w:jc w:val="left"/>
              <w:rPr>
                <w:rFonts w:hint="eastAsia" w:ascii="仿宋" w:hAnsi="仿宋" w:eastAsia="仿宋" w:cs="仿宋"/>
                <w:sz w:val="21"/>
                <w:szCs w:val="21"/>
              </w:rPr>
            </w:pPr>
            <w:r>
              <w:rPr>
                <w:rFonts w:hint="eastAsia" w:ascii="仿宋" w:hAnsi="仿宋" w:eastAsia="仿宋" w:cs="仿宋"/>
                <w:sz w:val="21"/>
                <w:szCs w:val="21"/>
              </w:rPr>
              <w:t>http://zfcg.sz.gov.cn/cgjg/cxda/index.html（深圳市政府采购监管网）</w:t>
            </w:r>
          </w:p>
          <w:p>
            <w:pPr>
              <w:widowControl/>
              <w:rPr>
                <w:rFonts w:ascii="宋体" w:hAnsi="宋体" w:cs="宋体"/>
                <w:szCs w:val="21"/>
              </w:rPr>
            </w:pPr>
            <w:r>
              <w:rPr>
                <w:rFonts w:hint="eastAsia" w:ascii="仿宋" w:hAnsi="仿宋" w:eastAsia="仿宋" w:cs="仿宋"/>
                <w:sz w:val="21"/>
                <w:szCs w:val="21"/>
              </w:rPr>
              <w:t>https://www.creditchina.gov.cn/home/index.html（信用中国）</w:t>
            </w:r>
          </w:p>
        </w:tc>
      </w:tr>
    </w:tbl>
    <w:p>
      <w:pPr>
        <w:pStyle w:val="3"/>
        <w:rPr>
          <w:rFonts w:hint="eastAsia"/>
        </w:rPr>
      </w:pPr>
    </w:p>
    <w:p>
      <w:pPr>
        <w:pStyle w:val="3"/>
      </w:pPr>
      <w:r>
        <w:rPr>
          <w:rFonts w:hint="eastAsia"/>
        </w:rPr>
        <w:t>第二章  项目需求</w:t>
      </w:r>
    </w:p>
    <w:p>
      <w:pPr>
        <w:pStyle w:val="6"/>
        <w:spacing w:before="156" w:beforeLines="50" w:after="156" w:afterLines="50"/>
        <w:rPr>
          <w:rFonts w:cs="宋体"/>
          <w:szCs w:val="28"/>
        </w:rPr>
      </w:pPr>
      <w:bookmarkStart w:id="0" w:name="_Toc73521547"/>
      <w:bookmarkStart w:id="1" w:name="_Toc73518117"/>
      <w:bookmarkStart w:id="2" w:name="_Toc73517639"/>
      <w:bookmarkStart w:id="3" w:name="_Toc60631620"/>
      <w:bookmarkStart w:id="4" w:name="_Toc101074876"/>
      <w:bookmarkStart w:id="5" w:name="_Toc100052364"/>
      <w:bookmarkStart w:id="6" w:name="_Toc60560625"/>
      <w:bookmarkStart w:id="7" w:name="_Toc73521635"/>
      <w:r>
        <w:rPr>
          <w:rFonts w:hint="eastAsia" w:cs="宋体"/>
          <w:szCs w:val="28"/>
        </w:rPr>
        <w:t>一、项目概况</w:t>
      </w:r>
    </w:p>
    <w:bookmarkEnd w:id="0"/>
    <w:bookmarkEnd w:id="1"/>
    <w:bookmarkEnd w:id="2"/>
    <w:bookmarkEnd w:id="3"/>
    <w:bookmarkEnd w:id="4"/>
    <w:bookmarkEnd w:id="5"/>
    <w:bookmarkEnd w:id="6"/>
    <w:bookmarkEnd w:id="7"/>
    <w:p>
      <w:pPr>
        <w:rPr>
          <w:rFonts w:ascii="宋体" w:hAnsi="宋体" w:cs="宋体"/>
          <w:szCs w:val="21"/>
        </w:rPr>
      </w:pPr>
      <w:r>
        <w:rPr>
          <w:rFonts w:hint="eastAsia" w:ascii="宋体" w:hAnsi="宋体" w:cs="宋体"/>
          <w:szCs w:val="21"/>
        </w:rPr>
        <w:t>本项目</w:t>
      </w:r>
      <w:r>
        <w:rPr>
          <w:rFonts w:ascii="宋体" w:hAnsi="宋体" w:cs="宋体"/>
          <w:szCs w:val="21"/>
        </w:rPr>
        <w:t>为</w:t>
      </w:r>
      <w:r>
        <w:rPr>
          <w:rFonts w:hint="eastAsia" w:ascii="宋体" w:hAnsi="宋体" w:cs="宋体"/>
          <w:szCs w:val="21"/>
        </w:rPr>
        <w:t>深圳市第一职业技术</w:t>
      </w:r>
      <w:r>
        <w:rPr>
          <w:rFonts w:hint="eastAsia" w:ascii="宋体" w:hAnsi="宋体" w:cs="宋体"/>
          <w:szCs w:val="21"/>
          <w:lang w:val="en-US" w:eastAsia="zh-CN"/>
        </w:rPr>
        <w:t>学校</w:t>
      </w:r>
      <w:r>
        <w:rPr>
          <w:rFonts w:hint="eastAsia" w:ascii="宋体" w:hAnsi="宋体" w:cs="宋体"/>
          <w:szCs w:val="21"/>
          <w:lang w:eastAsia="zh-CN"/>
        </w:rPr>
        <w:t>学生洗衣服务项目</w:t>
      </w:r>
      <w:r>
        <w:rPr>
          <w:rFonts w:hint="eastAsia" w:ascii="宋体" w:hAnsi="宋体" w:cs="宋体"/>
          <w:szCs w:val="21"/>
        </w:rPr>
        <w:t>。</w:t>
      </w:r>
    </w:p>
    <w:p>
      <w:pPr>
        <w:pStyle w:val="6"/>
        <w:numPr>
          <w:ilvl w:val="0"/>
          <w:numId w:val="1"/>
        </w:numPr>
        <w:spacing w:before="156" w:beforeLines="50" w:after="156" w:afterLines="50"/>
        <w:rPr>
          <w:rFonts w:cs="宋体"/>
          <w:szCs w:val="28"/>
        </w:rPr>
      </w:pPr>
      <w:r>
        <w:rPr>
          <w:rFonts w:hint="eastAsia" w:cs="宋体"/>
          <w:szCs w:val="28"/>
          <w:lang w:val="en-US" w:eastAsia="zh-CN"/>
        </w:rPr>
        <w:t>服务</w:t>
      </w:r>
      <w:r>
        <w:rPr>
          <w:rFonts w:hint="eastAsia" w:cs="宋体"/>
          <w:szCs w:val="28"/>
        </w:rPr>
        <w:t>清单</w:t>
      </w:r>
    </w:p>
    <w:tbl>
      <w:tblPr>
        <w:tblStyle w:val="13"/>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265"/>
        <w:gridCol w:w="1335"/>
        <w:gridCol w:w="1290"/>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jc w:val="center"/>
              <w:rPr>
                <w:rFonts w:ascii="宋体" w:hAnsi="宋体" w:cs="宋体"/>
                <w:bCs/>
                <w:szCs w:val="21"/>
              </w:rPr>
            </w:pPr>
            <w:r>
              <w:rPr>
                <w:rFonts w:hint="eastAsia" w:ascii="宋体" w:hAnsi="宋体" w:cs="宋体"/>
                <w:bCs/>
                <w:szCs w:val="21"/>
              </w:rPr>
              <w:t>序号</w:t>
            </w:r>
          </w:p>
        </w:tc>
        <w:tc>
          <w:tcPr>
            <w:tcW w:w="2265" w:type="dxa"/>
            <w:vAlign w:val="center"/>
          </w:tcPr>
          <w:p>
            <w:pPr>
              <w:jc w:val="center"/>
              <w:rPr>
                <w:rFonts w:ascii="宋体" w:hAnsi="宋体" w:cs="宋体"/>
                <w:bCs/>
                <w:szCs w:val="21"/>
              </w:rPr>
            </w:pPr>
            <w:r>
              <w:rPr>
                <w:rFonts w:hint="eastAsia" w:ascii="仿宋" w:hAnsi="仿宋" w:eastAsia="仿宋"/>
                <w:bCs/>
                <w:sz w:val="20"/>
                <w:szCs w:val="20"/>
              </w:rPr>
              <w:t>服务名称</w:t>
            </w:r>
          </w:p>
        </w:tc>
        <w:tc>
          <w:tcPr>
            <w:tcW w:w="1335" w:type="dxa"/>
            <w:vAlign w:val="center"/>
          </w:tcPr>
          <w:p>
            <w:pPr>
              <w:jc w:val="center"/>
              <w:rPr>
                <w:rFonts w:ascii="宋体" w:hAnsi="宋体" w:cs="宋体"/>
                <w:bCs/>
                <w:szCs w:val="21"/>
              </w:rPr>
            </w:pPr>
            <w:r>
              <w:rPr>
                <w:rFonts w:hint="eastAsia" w:ascii="仿宋" w:hAnsi="仿宋" w:eastAsia="仿宋"/>
                <w:bCs/>
                <w:sz w:val="20"/>
                <w:szCs w:val="20"/>
              </w:rPr>
              <w:t>数量</w:t>
            </w:r>
          </w:p>
        </w:tc>
        <w:tc>
          <w:tcPr>
            <w:tcW w:w="1290" w:type="dxa"/>
            <w:vAlign w:val="center"/>
          </w:tcPr>
          <w:p>
            <w:pPr>
              <w:jc w:val="center"/>
              <w:rPr>
                <w:rFonts w:ascii="宋体" w:hAnsi="宋体" w:cs="宋体"/>
                <w:bCs/>
                <w:szCs w:val="21"/>
              </w:rPr>
            </w:pPr>
            <w:r>
              <w:rPr>
                <w:rFonts w:hint="eastAsia" w:ascii="仿宋" w:hAnsi="仿宋" w:eastAsia="仿宋"/>
                <w:bCs/>
                <w:sz w:val="20"/>
                <w:szCs w:val="20"/>
              </w:rPr>
              <w:t>单位</w:t>
            </w:r>
          </w:p>
        </w:tc>
        <w:tc>
          <w:tcPr>
            <w:tcW w:w="2148" w:type="dxa"/>
            <w:vAlign w:val="center"/>
          </w:tcPr>
          <w:p>
            <w:pPr>
              <w:jc w:val="center"/>
              <w:rPr>
                <w:rFonts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jc w:val="center"/>
              <w:rPr>
                <w:rFonts w:ascii="宋体" w:hAnsi="宋体" w:cs="宋体"/>
                <w:bCs/>
                <w:szCs w:val="21"/>
              </w:rPr>
            </w:pPr>
            <w:r>
              <w:rPr>
                <w:rFonts w:hint="eastAsia" w:ascii="宋体" w:hAnsi="宋体" w:cs="宋体"/>
                <w:bCs/>
                <w:szCs w:val="21"/>
              </w:rPr>
              <w:t>1</w:t>
            </w:r>
          </w:p>
        </w:tc>
        <w:tc>
          <w:tcPr>
            <w:tcW w:w="2265" w:type="dxa"/>
            <w:vAlign w:val="center"/>
          </w:tcPr>
          <w:p>
            <w:pPr>
              <w:jc w:val="center"/>
              <w:rPr>
                <w:rFonts w:ascii="仿宋" w:hAnsi="仿宋" w:eastAsia="仿宋" w:cs="Times New Roman"/>
                <w:bCs/>
                <w:kern w:val="2"/>
                <w:sz w:val="21"/>
                <w:szCs w:val="21"/>
                <w:lang w:val="en-US" w:eastAsia="zh-CN" w:bidi="ar-SA"/>
              </w:rPr>
            </w:pPr>
            <w:r>
              <w:rPr>
                <w:rFonts w:hint="eastAsia" w:ascii="仿宋" w:hAnsi="仿宋" w:eastAsia="仿宋"/>
                <w:bCs/>
                <w:sz w:val="20"/>
                <w:szCs w:val="20"/>
                <w:lang w:val="en-US" w:eastAsia="zh-CN"/>
              </w:rPr>
              <w:t>学生洗衣服务</w:t>
            </w:r>
          </w:p>
        </w:tc>
        <w:tc>
          <w:tcPr>
            <w:tcW w:w="1335" w:type="dxa"/>
            <w:vAlign w:val="center"/>
          </w:tcPr>
          <w:p>
            <w:pPr>
              <w:jc w:val="center"/>
              <w:rPr>
                <w:rFonts w:ascii="仿宋" w:hAnsi="仿宋" w:eastAsia="仿宋" w:cs="Times New Roman"/>
                <w:bCs/>
                <w:kern w:val="2"/>
                <w:sz w:val="21"/>
                <w:szCs w:val="21"/>
                <w:lang w:val="en-US" w:eastAsia="zh-CN" w:bidi="ar-SA"/>
              </w:rPr>
            </w:pPr>
            <w:r>
              <w:rPr>
                <w:rFonts w:hint="eastAsia" w:ascii="仿宋" w:hAnsi="仿宋" w:eastAsia="仿宋"/>
                <w:bCs/>
                <w:sz w:val="20"/>
                <w:szCs w:val="20"/>
                <w:lang w:val="en-US" w:eastAsia="zh-CN"/>
              </w:rPr>
              <w:t>1</w:t>
            </w:r>
          </w:p>
        </w:tc>
        <w:tc>
          <w:tcPr>
            <w:tcW w:w="1290" w:type="dxa"/>
            <w:vAlign w:val="center"/>
          </w:tcPr>
          <w:p>
            <w:pPr>
              <w:jc w:val="center"/>
              <w:rPr>
                <w:rFonts w:ascii="仿宋" w:hAnsi="仿宋" w:eastAsia="仿宋" w:cs="Times New Roman"/>
                <w:bCs/>
                <w:kern w:val="2"/>
                <w:sz w:val="21"/>
                <w:szCs w:val="21"/>
                <w:lang w:val="en-US" w:eastAsia="zh-CN" w:bidi="ar-SA"/>
              </w:rPr>
            </w:pPr>
            <w:r>
              <w:rPr>
                <w:rFonts w:hint="eastAsia" w:ascii="仿宋" w:hAnsi="仿宋" w:eastAsia="仿宋"/>
                <w:bCs/>
                <w:sz w:val="20"/>
                <w:szCs w:val="20"/>
                <w:lang w:val="en-US" w:eastAsia="zh-CN"/>
              </w:rPr>
              <w:t>项</w:t>
            </w:r>
          </w:p>
        </w:tc>
        <w:tc>
          <w:tcPr>
            <w:tcW w:w="2148" w:type="dxa"/>
            <w:vAlign w:val="center"/>
          </w:tcPr>
          <w:p>
            <w:pPr>
              <w:jc w:val="center"/>
              <w:rPr>
                <w:rFonts w:ascii="仿宋" w:hAnsi="仿宋" w:eastAsia="仿宋" w:cs="Times New Roman"/>
                <w:bCs/>
                <w:kern w:val="2"/>
                <w:sz w:val="21"/>
                <w:szCs w:val="21"/>
                <w:lang w:val="en-US" w:eastAsia="zh-CN" w:bidi="ar-SA"/>
              </w:rPr>
            </w:pPr>
          </w:p>
        </w:tc>
      </w:tr>
    </w:tbl>
    <w:p>
      <w:pPr>
        <w:pStyle w:val="6"/>
        <w:spacing w:before="156" w:beforeLines="50" w:after="156" w:afterLines="50"/>
        <w:rPr>
          <w:rFonts w:cs="宋体"/>
          <w:b/>
          <w:bCs w:val="0"/>
          <w:szCs w:val="28"/>
        </w:rPr>
      </w:pPr>
      <w:r>
        <w:rPr>
          <w:rFonts w:hint="eastAsia" w:cs="宋体"/>
          <w:b/>
          <w:bCs w:val="0"/>
          <w:szCs w:val="28"/>
        </w:rPr>
        <w:t>三、具体技术要求</w:t>
      </w:r>
    </w:p>
    <w:p>
      <w:pPr>
        <w:rPr>
          <w:rFonts w:ascii="宋体" w:hAnsi="宋体" w:cs="宋体"/>
          <w:b w:val="0"/>
          <w:bCs/>
          <w:szCs w:val="21"/>
        </w:rPr>
      </w:pPr>
      <w:r>
        <w:rPr>
          <w:rFonts w:hint="eastAsia" w:ascii="宋体" w:hAnsi="宋体" w:cs="宋体"/>
          <w:b w:val="0"/>
          <w:bCs/>
          <w:szCs w:val="21"/>
        </w:rPr>
        <w:t>说明：投标人须如实填写《技术规格偏离表》，并按招标文件的要求提供相关证明资料，包括产品原厂说明书或产品彩页等。提供的证明资料与投标响应情况不相符的，视为《技术规格偏离表》填写不实。</w:t>
      </w:r>
    </w:p>
    <w:tbl>
      <w:tblPr>
        <w:tblStyle w:val="13"/>
        <w:tblW w:w="8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7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0" w:type="dxa"/>
            <w:vAlign w:val="center"/>
          </w:tcPr>
          <w:p>
            <w:pPr>
              <w:jc w:val="center"/>
              <w:rPr>
                <w:rFonts w:ascii="仿宋" w:hAnsi="仿宋" w:eastAsia="仿宋"/>
                <w:b w:val="0"/>
                <w:bCs/>
                <w:szCs w:val="21"/>
              </w:rPr>
            </w:pPr>
            <w:r>
              <w:rPr>
                <w:rFonts w:hint="eastAsia" w:ascii="仿宋" w:hAnsi="仿宋" w:eastAsia="仿宋"/>
                <w:b w:val="0"/>
                <w:bCs/>
                <w:szCs w:val="21"/>
              </w:rPr>
              <w:t>序号</w:t>
            </w:r>
          </w:p>
        </w:tc>
        <w:tc>
          <w:tcPr>
            <w:tcW w:w="7541" w:type="dxa"/>
            <w:vAlign w:val="center"/>
          </w:tcPr>
          <w:p>
            <w:pPr>
              <w:jc w:val="center"/>
              <w:rPr>
                <w:rFonts w:ascii="仿宋" w:hAnsi="仿宋" w:eastAsia="仿宋"/>
                <w:b w:val="0"/>
                <w:bCs/>
                <w:szCs w:val="21"/>
              </w:rPr>
            </w:pPr>
            <w:r>
              <w:rPr>
                <w:rFonts w:hint="eastAsia" w:ascii="仿宋" w:hAnsi="仿宋" w:eastAsia="仿宋"/>
                <w:b w:val="0"/>
                <w:bCs/>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Align w:val="center"/>
          </w:tcPr>
          <w:p>
            <w:pPr>
              <w:jc w:val="center"/>
              <w:rPr>
                <w:rFonts w:ascii="仿宋" w:hAnsi="仿宋" w:eastAsia="仿宋"/>
                <w:b w:val="0"/>
                <w:bCs/>
                <w:szCs w:val="21"/>
              </w:rPr>
            </w:pPr>
            <w:r>
              <w:rPr>
                <w:rFonts w:hint="eastAsia" w:ascii="仿宋" w:hAnsi="仿宋" w:eastAsia="仿宋" w:cs="仿宋"/>
                <w:b w:val="0"/>
                <w:bCs/>
                <w:szCs w:val="21"/>
                <w:lang w:val="en-US" w:eastAsia="zh-CN"/>
              </w:rPr>
              <w:t>1</w:t>
            </w:r>
          </w:p>
        </w:tc>
        <w:tc>
          <w:tcPr>
            <w:tcW w:w="7541" w:type="dxa"/>
            <w:vAlign w:val="top"/>
          </w:tcPr>
          <w:p>
            <w:pPr>
              <w:rPr>
                <w:rFonts w:ascii="仿宋" w:hAnsi="仿宋" w:eastAsia="仿宋"/>
                <w:b w:val="0"/>
                <w:bCs/>
                <w:szCs w:val="21"/>
              </w:rPr>
            </w:pPr>
            <w:r>
              <w:rPr>
                <w:rFonts w:hint="eastAsia" w:ascii="仿宋" w:hAnsi="仿宋" w:eastAsia="仿宋" w:cs="仿宋"/>
                <w:bCs/>
              </w:rPr>
              <w:t>中标单位为采购单位提供洗衣机、烘干机</w:t>
            </w:r>
            <w:r>
              <w:rPr>
                <w:rFonts w:hint="eastAsia" w:ascii="仿宋" w:hAnsi="仿宋" w:eastAsia="仿宋" w:cs="仿宋"/>
                <w:bCs/>
                <w:lang w:eastAsia="zh-CN"/>
              </w:rPr>
              <w:t>（</w:t>
            </w:r>
            <w:r>
              <w:rPr>
                <w:rFonts w:hint="eastAsia" w:ascii="仿宋" w:hAnsi="仿宋" w:eastAsia="仿宋" w:cs="仿宋"/>
                <w:bCs/>
                <w:lang w:val="en-US" w:eastAsia="zh-CN"/>
              </w:rPr>
              <w:t>可选</w:t>
            </w:r>
            <w:r>
              <w:rPr>
                <w:rFonts w:hint="eastAsia" w:ascii="仿宋" w:hAnsi="仿宋" w:eastAsia="仿宋" w:cs="仿宋"/>
                <w:bCs/>
                <w:lang w:eastAsia="zh-CN"/>
              </w:rPr>
              <w:t>）、</w:t>
            </w:r>
            <w:r>
              <w:rPr>
                <w:rFonts w:hint="eastAsia" w:ascii="仿宋" w:hAnsi="仿宋" w:eastAsia="仿宋" w:cs="仿宋"/>
                <w:bCs/>
              </w:rPr>
              <w:t>洗鞋机</w:t>
            </w:r>
            <w:r>
              <w:rPr>
                <w:rFonts w:hint="eastAsia" w:ascii="仿宋" w:hAnsi="仿宋" w:eastAsia="仿宋" w:cs="仿宋"/>
                <w:bCs/>
                <w:lang w:eastAsia="zh-CN"/>
              </w:rPr>
              <w:t>（</w:t>
            </w:r>
            <w:r>
              <w:rPr>
                <w:rFonts w:hint="eastAsia" w:ascii="仿宋" w:hAnsi="仿宋" w:eastAsia="仿宋" w:cs="仿宋"/>
                <w:bCs/>
                <w:lang w:val="en-US" w:eastAsia="zh-CN"/>
              </w:rPr>
              <w:t>可选</w:t>
            </w:r>
            <w:r>
              <w:rPr>
                <w:rFonts w:hint="eastAsia" w:ascii="仿宋" w:hAnsi="仿宋" w:eastAsia="仿宋" w:cs="仿宋"/>
                <w:bCs/>
                <w:lang w:eastAsia="zh-CN"/>
              </w:rPr>
              <w:t>）</w:t>
            </w:r>
            <w:r>
              <w:rPr>
                <w:rFonts w:hint="eastAsia" w:ascii="仿宋" w:hAnsi="仿宋" w:eastAsia="仿宋" w:cs="仿宋"/>
                <w:bCs/>
              </w:rPr>
              <w:t>，学生每洗一次，中标人向洗衣的学生收取服务费用。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Align w:val="center"/>
          </w:tcPr>
          <w:p>
            <w:pPr>
              <w:jc w:val="center"/>
              <w:rPr>
                <w:rFonts w:ascii="仿宋" w:hAnsi="仿宋" w:eastAsia="仿宋"/>
                <w:b w:val="0"/>
                <w:bCs/>
                <w:szCs w:val="21"/>
              </w:rPr>
            </w:pPr>
            <w:r>
              <w:rPr>
                <w:rFonts w:hint="eastAsia" w:ascii="仿宋" w:hAnsi="仿宋" w:eastAsia="仿宋" w:cs="仿宋"/>
                <w:b w:val="0"/>
                <w:bCs/>
                <w:szCs w:val="21"/>
                <w:lang w:val="en-US" w:eastAsia="zh-CN"/>
              </w:rPr>
              <w:t>2</w:t>
            </w:r>
          </w:p>
        </w:tc>
        <w:tc>
          <w:tcPr>
            <w:tcW w:w="7541" w:type="dxa"/>
            <w:vAlign w:val="top"/>
          </w:tcPr>
          <w:p>
            <w:pPr>
              <w:rPr>
                <w:rFonts w:ascii="仿宋" w:hAnsi="仿宋" w:eastAsia="仿宋"/>
                <w:b w:val="0"/>
                <w:bCs/>
                <w:szCs w:val="21"/>
              </w:rPr>
            </w:pPr>
            <w:r>
              <w:rPr>
                <w:rFonts w:hint="eastAsia" w:ascii="仿宋" w:hAnsi="仿宋" w:eastAsia="仿宋" w:cs="宋体"/>
                <w:b/>
                <w:color w:val="FF0000"/>
                <w:kern w:val="0"/>
                <w:szCs w:val="21"/>
              </w:rPr>
              <w:t>▲</w:t>
            </w:r>
            <w:r>
              <w:rPr>
                <w:rFonts w:hint="eastAsia" w:ascii="仿宋" w:hAnsi="仿宋" w:eastAsia="仿宋" w:cs="仿宋"/>
                <w:b w:val="0"/>
                <w:bCs/>
                <w:szCs w:val="24"/>
                <w:lang w:eastAsia="zh-CN"/>
              </w:rPr>
              <w:t>采购人</w:t>
            </w:r>
            <w:r>
              <w:rPr>
                <w:rFonts w:hint="eastAsia" w:ascii="仿宋" w:hAnsi="仿宋" w:eastAsia="仿宋" w:cs="仿宋"/>
                <w:b w:val="0"/>
                <w:bCs/>
                <w:szCs w:val="24"/>
              </w:rPr>
              <w:t>提供安装场地，</w:t>
            </w:r>
            <w:r>
              <w:rPr>
                <w:rFonts w:hint="eastAsia" w:ascii="仿宋" w:hAnsi="仿宋" w:eastAsia="仿宋" w:cs="仿宋"/>
                <w:b w:val="0"/>
                <w:bCs/>
                <w:szCs w:val="24"/>
                <w:lang w:eastAsia="zh-CN"/>
              </w:rPr>
              <w:t>中标人</w:t>
            </w:r>
            <w:r>
              <w:rPr>
                <w:rFonts w:hint="eastAsia" w:ascii="仿宋" w:hAnsi="仿宋" w:eastAsia="仿宋" w:cs="仿宋"/>
                <w:b w:val="0"/>
                <w:bCs/>
                <w:szCs w:val="24"/>
              </w:rPr>
              <w:t>负责免费提供和安装自助洗衣机及相关设备设施配套。计量洗衣机用水量水表、用电量的电表、洗衣机电路自动控制系统、漏电保护器及排污管网等基本保障设备设施购置、安装及铺设由</w:t>
            </w:r>
            <w:r>
              <w:rPr>
                <w:rFonts w:hint="eastAsia" w:ascii="仿宋" w:hAnsi="仿宋" w:eastAsia="仿宋" w:cs="仿宋"/>
                <w:b w:val="0"/>
                <w:bCs/>
                <w:szCs w:val="24"/>
                <w:lang w:eastAsia="zh-CN"/>
              </w:rPr>
              <w:t>中标人</w:t>
            </w:r>
            <w:r>
              <w:rPr>
                <w:rFonts w:hint="eastAsia" w:ascii="仿宋" w:hAnsi="仿宋" w:eastAsia="仿宋" w:cs="仿宋"/>
                <w:b w:val="0"/>
                <w:bCs/>
                <w:szCs w:val="24"/>
              </w:rPr>
              <w:t>负责，相关费用全部由</w:t>
            </w:r>
            <w:r>
              <w:rPr>
                <w:rFonts w:hint="eastAsia" w:ascii="仿宋" w:hAnsi="仿宋" w:eastAsia="仿宋" w:cs="仿宋"/>
                <w:b w:val="0"/>
                <w:bCs/>
                <w:szCs w:val="24"/>
                <w:lang w:eastAsia="zh-CN"/>
              </w:rPr>
              <w:t>中标人</w:t>
            </w:r>
            <w:r>
              <w:rPr>
                <w:rFonts w:hint="eastAsia" w:ascii="仿宋" w:hAnsi="仿宋" w:eastAsia="仿宋" w:cs="仿宋"/>
                <w:b w:val="0"/>
                <w:bCs/>
                <w:szCs w:val="24"/>
              </w:rPr>
              <w:t>承担。洗衣机的污水排放至宿舍楼排污管内，所有线路安装、管线铺设需提供安装方案，且符合安全、消防及学校相关规定，报学校批准后方可施工。</w:t>
            </w:r>
            <w:r>
              <w:rPr>
                <w:rFonts w:hint="eastAsia" w:ascii="仿宋" w:hAnsi="仿宋" w:eastAsia="仿宋" w:cs="仿宋"/>
                <w:b w:val="0"/>
                <w:bCs/>
                <w:szCs w:val="24"/>
                <w:lang w:eastAsia="zh-CN"/>
              </w:rPr>
              <w:t>中标人</w:t>
            </w:r>
            <w:r>
              <w:rPr>
                <w:rFonts w:hint="eastAsia" w:ascii="仿宋" w:hAnsi="仿宋" w:eastAsia="仿宋" w:cs="仿宋"/>
                <w:b w:val="0"/>
                <w:bCs/>
                <w:szCs w:val="24"/>
              </w:rPr>
              <w:t>投入的所有设备设施应于合同签订后三十日内完成安装，安装完毕后经校方验收合格后方可投入使用。服务期终止时，相关水电改造设施、设备必须无偿、完好移交给学校使用。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Align w:val="center"/>
          </w:tcPr>
          <w:p>
            <w:pPr>
              <w:jc w:val="center"/>
              <w:rPr>
                <w:rFonts w:ascii="仿宋" w:hAnsi="仿宋" w:eastAsia="仿宋"/>
                <w:b w:val="0"/>
                <w:bCs/>
                <w:szCs w:val="21"/>
              </w:rPr>
            </w:pPr>
            <w:r>
              <w:rPr>
                <w:rFonts w:hint="eastAsia" w:ascii="仿宋" w:hAnsi="仿宋" w:eastAsia="仿宋" w:cs="仿宋"/>
                <w:b w:val="0"/>
                <w:bCs/>
                <w:szCs w:val="21"/>
                <w:lang w:val="en-US" w:eastAsia="zh-CN"/>
              </w:rPr>
              <w:t>3</w:t>
            </w:r>
          </w:p>
        </w:tc>
        <w:tc>
          <w:tcPr>
            <w:tcW w:w="7541" w:type="dxa"/>
            <w:vAlign w:val="top"/>
          </w:tcPr>
          <w:p>
            <w:pPr>
              <w:rPr>
                <w:rFonts w:ascii="仿宋" w:hAnsi="仿宋" w:eastAsia="仿宋"/>
                <w:b w:val="0"/>
                <w:bCs/>
                <w:szCs w:val="21"/>
              </w:rPr>
            </w:pPr>
            <w:r>
              <w:rPr>
                <w:rFonts w:hint="eastAsia" w:ascii="仿宋" w:hAnsi="仿宋" w:eastAsia="仿宋" w:cs="宋体"/>
                <w:b/>
                <w:color w:val="FF0000"/>
                <w:kern w:val="0"/>
                <w:szCs w:val="21"/>
              </w:rPr>
              <w:t>▲</w:t>
            </w:r>
            <w:r>
              <w:rPr>
                <w:rFonts w:hint="eastAsia" w:ascii="仿宋" w:hAnsi="仿宋" w:eastAsia="仿宋" w:cs="仿宋"/>
                <w:bCs/>
                <w:lang w:val="en-US" w:eastAsia="zh-CN"/>
              </w:rPr>
              <w:t>中</w:t>
            </w:r>
            <w:r>
              <w:rPr>
                <w:rFonts w:hint="eastAsia" w:ascii="仿宋" w:hAnsi="仿宋" w:eastAsia="仿宋" w:cs="仿宋"/>
                <w:bCs/>
              </w:rPr>
              <w:t>标人需提供</w:t>
            </w:r>
            <w:r>
              <w:rPr>
                <w:rFonts w:hint="eastAsia" w:ascii="仿宋" w:hAnsi="仿宋" w:eastAsia="仿宋" w:cs="仿宋"/>
                <w:bCs/>
                <w:highlight w:val="none"/>
              </w:rPr>
              <w:t>洗衣机</w:t>
            </w:r>
            <w:r>
              <w:rPr>
                <w:rFonts w:hint="eastAsia" w:ascii="仿宋" w:hAnsi="仿宋" w:eastAsia="仿宋" w:cs="仿宋"/>
                <w:bCs/>
                <w:highlight w:val="none"/>
                <w:lang w:val="en-US" w:eastAsia="zh-CN"/>
              </w:rPr>
              <w:t>62台</w:t>
            </w:r>
            <w:r>
              <w:rPr>
                <w:rFonts w:hint="eastAsia" w:ascii="仿宋" w:hAnsi="仿宋" w:eastAsia="仿宋" w:cs="仿宋"/>
                <w:bCs/>
                <w:highlight w:val="none"/>
              </w:rPr>
              <w:t>（</w:t>
            </w:r>
            <w:r>
              <w:rPr>
                <w:rFonts w:hint="eastAsia" w:ascii="仿宋" w:hAnsi="仿宋" w:eastAsia="仿宋" w:cs="仿宋"/>
                <w:bCs/>
                <w:highlight w:val="none"/>
                <w:lang w:val="en-US" w:eastAsia="zh-CN"/>
              </w:rPr>
              <w:t>其中福田校区41台，坪山校区21台</w:t>
            </w:r>
            <w:r>
              <w:rPr>
                <w:rFonts w:hint="eastAsia" w:ascii="仿宋" w:hAnsi="仿宋" w:eastAsia="仿宋" w:cs="仿宋"/>
                <w:bCs/>
                <w:highlight w:val="none"/>
              </w:rPr>
              <w:t>）</w:t>
            </w:r>
            <w:r>
              <w:rPr>
                <w:rFonts w:hint="eastAsia" w:ascii="仿宋" w:hAnsi="仿宋" w:eastAsia="仿宋" w:cs="仿宋"/>
                <w:bCs/>
                <w:highlight w:val="none"/>
                <w:lang w:eastAsia="zh-CN"/>
              </w:rPr>
              <w:t>，</w:t>
            </w:r>
            <w:r>
              <w:rPr>
                <w:rFonts w:hint="eastAsia" w:ascii="仿宋" w:hAnsi="仿宋" w:eastAsia="仿宋" w:cs="仿宋"/>
                <w:bCs/>
                <w:sz w:val="21"/>
                <w:szCs w:val="24"/>
                <w:highlight w:val="none"/>
              </w:rPr>
              <w:t>所投放的洗衣机必须符合国家相关质量标准（或同行业标准）。容量不低于6Kg，单桶洗衣时长不少于25分钟，所投洗衣机</w:t>
            </w:r>
            <w:r>
              <w:rPr>
                <w:rFonts w:hint="eastAsia" w:ascii="仿宋" w:hAnsi="仿宋" w:eastAsia="仿宋" w:cs="仿宋"/>
                <w:bCs/>
                <w:sz w:val="21"/>
                <w:szCs w:val="24"/>
                <w:highlight w:val="none"/>
                <w:lang w:val="en-US" w:eastAsia="zh-CN"/>
              </w:rPr>
              <w:t>等设备必须为100%全新</w:t>
            </w:r>
            <w:r>
              <w:rPr>
                <w:rFonts w:hint="eastAsia" w:ascii="仿宋" w:hAnsi="仿宋" w:eastAsia="仿宋" w:cs="仿宋"/>
                <w:bCs/>
                <w:sz w:val="21"/>
                <w:szCs w:val="24"/>
                <w:highlight w:val="none"/>
              </w:rPr>
              <w:t>。洗衣机的使用必须安全、卫生、操作方便，衣物洗涤后要达到国家标准的消毒灭菌和防止交叉感染的效果；洗衣机运行时的噪声、震动不能对周边居住的学生生活造成影响。</w:t>
            </w:r>
            <w:r>
              <w:rPr>
                <w:rFonts w:hint="eastAsia" w:ascii="仿宋" w:hAnsi="仿宋" w:eastAsia="仿宋" w:cs="仿宋"/>
                <w:bCs/>
                <w:highlight w:val="none"/>
              </w:rPr>
              <w:t>中标人承担设备及安装费，设备</w:t>
            </w:r>
            <w:r>
              <w:rPr>
                <w:rFonts w:hint="eastAsia" w:ascii="仿宋" w:hAnsi="仿宋" w:eastAsia="仿宋" w:cs="仿宋"/>
                <w:bCs/>
              </w:rPr>
              <w:t>具体数量及布置的位置由采购人最终确定。经营期间如因</w:t>
            </w:r>
            <w:r>
              <w:rPr>
                <w:rFonts w:hint="eastAsia" w:ascii="仿宋" w:hAnsi="仿宋" w:eastAsia="仿宋" w:cs="仿宋"/>
                <w:bCs/>
                <w:lang w:eastAsia="zh-CN"/>
              </w:rPr>
              <w:t>采购人</w:t>
            </w:r>
            <w:r>
              <w:rPr>
                <w:rFonts w:hint="eastAsia" w:ascii="仿宋" w:hAnsi="仿宋" w:eastAsia="仿宋" w:cs="仿宋"/>
                <w:bCs/>
              </w:rPr>
              <w:t>建设需要或政策规定要求，需要增加洗衣机，</w:t>
            </w:r>
            <w:r>
              <w:rPr>
                <w:rFonts w:hint="eastAsia" w:ascii="仿宋" w:hAnsi="仿宋" w:eastAsia="仿宋" w:cs="仿宋"/>
                <w:bCs/>
                <w:lang w:eastAsia="zh-CN"/>
              </w:rPr>
              <w:t>中标人</w:t>
            </w:r>
            <w:r>
              <w:rPr>
                <w:rFonts w:hint="eastAsia" w:ascii="仿宋" w:hAnsi="仿宋" w:eastAsia="仿宋" w:cs="仿宋"/>
                <w:bCs/>
              </w:rPr>
              <w:t>必须无条件配合。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Align w:val="center"/>
          </w:tcPr>
          <w:p>
            <w:pPr>
              <w:jc w:val="center"/>
              <w:rPr>
                <w:rFonts w:ascii="仿宋" w:hAnsi="仿宋" w:eastAsia="仿宋"/>
                <w:b w:val="0"/>
                <w:bCs/>
                <w:szCs w:val="21"/>
              </w:rPr>
            </w:pPr>
            <w:r>
              <w:rPr>
                <w:rFonts w:hint="eastAsia" w:ascii="仿宋" w:hAnsi="仿宋" w:eastAsia="仿宋" w:cs="仿宋"/>
                <w:b w:val="0"/>
                <w:bCs/>
                <w:szCs w:val="21"/>
                <w:lang w:val="en-US" w:eastAsia="zh-CN"/>
              </w:rPr>
              <w:t>4</w:t>
            </w:r>
          </w:p>
        </w:tc>
        <w:tc>
          <w:tcPr>
            <w:tcW w:w="7541" w:type="dxa"/>
            <w:vAlign w:val="top"/>
          </w:tcPr>
          <w:p>
            <w:pPr>
              <w:rPr>
                <w:rFonts w:ascii="仿宋" w:hAnsi="仿宋" w:eastAsia="仿宋"/>
                <w:b w:val="0"/>
                <w:bCs/>
                <w:szCs w:val="21"/>
              </w:rPr>
            </w:pPr>
            <w:r>
              <w:rPr>
                <w:rFonts w:hint="eastAsia" w:ascii="仿宋" w:hAnsi="仿宋" w:eastAsia="仿宋" w:cs="仿宋"/>
                <w:bCs/>
                <w:highlight w:val="none"/>
              </w:rPr>
              <w:t>自设备安装完毕之日起，中标人需安排专人每天清洁设备外壳及地板及墙面；每月对洗衣桶进行清洁和深度消毒杀菌；每月检测设备所有零部件和洗涤程序。中标人应及时对所提供的洗衣设备进行维护、修理及更换等，确保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Align w:val="center"/>
          </w:tcPr>
          <w:p>
            <w:pPr>
              <w:jc w:val="center"/>
              <w:rPr>
                <w:rFonts w:ascii="仿宋" w:hAnsi="仿宋" w:eastAsia="仿宋"/>
                <w:b w:val="0"/>
                <w:bCs/>
                <w:szCs w:val="21"/>
              </w:rPr>
            </w:pPr>
            <w:r>
              <w:rPr>
                <w:rFonts w:hint="eastAsia" w:ascii="仿宋" w:hAnsi="仿宋" w:eastAsia="仿宋" w:cs="仿宋"/>
                <w:b w:val="0"/>
                <w:bCs/>
                <w:szCs w:val="21"/>
                <w:lang w:val="en-US" w:eastAsia="zh-CN"/>
              </w:rPr>
              <w:t>5</w:t>
            </w:r>
          </w:p>
        </w:tc>
        <w:tc>
          <w:tcPr>
            <w:tcW w:w="7541" w:type="dxa"/>
            <w:vAlign w:val="top"/>
          </w:tcPr>
          <w:p>
            <w:pPr>
              <w:rPr>
                <w:rFonts w:ascii="仿宋" w:hAnsi="仿宋" w:eastAsia="仿宋"/>
                <w:b w:val="0"/>
                <w:bCs/>
                <w:szCs w:val="21"/>
              </w:rPr>
            </w:pPr>
            <w:r>
              <w:rPr>
                <w:rFonts w:hint="eastAsia" w:ascii="仿宋" w:hAnsi="仿宋" w:eastAsia="仿宋" w:cs="宋体"/>
                <w:b/>
                <w:color w:val="FF0000"/>
                <w:kern w:val="0"/>
                <w:szCs w:val="21"/>
              </w:rPr>
              <w:t>▲</w:t>
            </w:r>
            <w:r>
              <w:rPr>
                <w:rFonts w:hint="eastAsia" w:ascii="仿宋" w:hAnsi="仿宋" w:eastAsia="仿宋" w:cs="仿宋"/>
                <w:bCs/>
              </w:rPr>
              <w:t>中标人提供与洗衣刷卡收费服务相关的硬件机器</w:t>
            </w:r>
            <w:r>
              <w:rPr>
                <w:rFonts w:hint="eastAsia" w:ascii="仿宋" w:hAnsi="仿宋" w:eastAsia="仿宋" w:cs="仿宋"/>
                <w:bCs/>
                <w:lang w:eastAsia="zh-CN"/>
              </w:rPr>
              <w:t>，</w:t>
            </w:r>
            <w:r>
              <w:rPr>
                <w:rFonts w:hint="eastAsia" w:ascii="仿宋" w:hAnsi="仿宋" w:eastAsia="仿宋" w:cs="仿宋"/>
                <w:bCs/>
                <w:lang w:val="en-US" w:eastAsia="zh-CN"/>
              </w:rPr>
              <w:t>或</w:t>
            </w:r>
            <w:r>
              <w:rPr>
                <w:rFonts w:hint="eastAsia" w:ascii="仿宋" w:hAnsi="仿宋" w:eastAsia="仿宋" w:cs="仿宋"/>
                <w:bCs/>
                <w:lang w:eastAsia="zh-CN"/>
              </w:rPr>
              <w:t>采用微信或支付宝等支付方式，方便学生使用。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Align w:val="center"/>
          </w:tcPr>
          <w:p>
            <w:pPr>
              <w:jc w:val="center"/>
              <w:rPr>
                <w:rFonts w:ascii="仿宋" w:hAnsi="仿宋" w:eastAsia="仿宋"/>
                <w:b w:val="0"/>
                <w:bCs/>
                <w:szCs w:val="21"/>
              </w:rPr>
            </w:pPr>
            <w:r>
              <w:rPr>
                <w:rFonts w:hint="eastAsia" w:ascii="仿宋" w:hAnsi="仿宋" w:eastAsia="仿宋" w:cs="仿宋"/>
                <w:b w:val="0"/>
                <w:bCs/>
                <w:szCs w:val="21"/>
                <w:lang w:val="en-US" w:eastAsia="zh-CN"/>
              </w:rPr>
              <w:t>6</w:t>
            </w:r>
          </w:p>
        </w:tc>
        <w:tc>
          <w:tcPr>
            <w:tcW w:w="7541" w:type="dxa"/>
            <w:vAlign w:val="top"/>
          </w:tcPr>
          <w:p>
            <w:pPr>
              <w:rPr>
                <w:rFonts w:ascii="仿宋" w:hAnsi="仿宋" w:eastAsia="仿宋"/>
                <w:b w:val="0"/>
                <w:bCs/>
                <w:szCs w:val="21"/>
              </w:rPr>
            </w:pPr>
            <w:r>
              <w:rPr>
                <w:rFonts w:hint="eastAsia" w:ascii="仿宋" w:hAnsi="仿宋" w:eastAsia="仿宋" w:cs="仿宋"/>
                <w:bCs/>
              </w:rPr>
              <w:t>学生洗衣时，以“桶”为标准支付洗衣费用。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Align w:val="center"/>
          </w:tcPr>
          <w:p>
            <w:pPr>
              <w:jc w:val="center"/>
              <w:rPr>
                <w:rFonts w:ascii="仿宋" w:hAnsi="仿宋" w:eastAsia="仿宋"/>
                <w:b w:val="0"/>
                <w:bCs/>
                <w:szCs w:val="21"/>
              </w:rPr>
            </w:pPr>
            <w:r>
              <w:rPr>
                <w:rFonts w:hint="eastAsia" w:ascii="仿宋" w:hAnsi="仿宋" w:eastAsia="仿宋" w:cs="仿宋"/>
                <w:b w:val="0"/>
                <w:bCs/>
                <w:szCs w:val="21"/>
                <w:lang w:val="en-US" w:eastAsia="zh-CN"/>
              </w:rPr>
              <w:t>7</w:t>
            </w:r>
          </w:p>
        </w:tc>
        <w:tc>
          <w:tcPr>
            <w:tcW w:w="7541" w:type="dxa"/>
            <w:vAlign w:val="top"/>
          </w:tcPr>
          <w:p>
            <w:pPr>
              <w:rPr>
                <w:rFonts w:ascii="仿宋" w:hAnsi="仿宋" w:eastAsia="仿宋"/>
                <w:b w:val="0"/>
                <w:bCs/>
                <w:szCs w:val="21"/>
              </w:rPr>
            </w:pPr>
            <w:r>
              <w:rPr>
                <w:rFonts w:hint="eastAsia" w:ascii="仿宋" w:hAnsi="仿宋" w:eastAsia="仿宋" w:cs="仿宋"/>
                <w:bCs/>
              </w:rPr>
              <w:t>中标人需安装独立的水电表</w:t>
            </w:r>
            <w:r>
              <w:rPr>
                <w:rFonts w:hint="eastAsia" w:ascii="仿宋" w:hAnsi="仿宋" w:eastAsia="仿宋" w:cs="仿宋"/>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Align w:val="center"/>
          </w:tcPr>
          <w:p>
            <w:pPr>
              <w:jc w:val="center"/>
              <w:rPr>
                <w:rFonts w:ascii="仿宋" w:hAnsi="仿宋" w:eastAsia="仿宋"/>
                <w:b w:val="0"/>
                <w:bCs/>
                <w:szCs w:val="21"/>
              </w:rPr>
            </w:pPr>
            <w:r>
              <w:rPr>
                <w:rFonts w:hint="eastAsia" w:ascii="仿宋" w:hAnsi="仿宋" w:eastAsia="仿宋" w:cs="仿宋"/>
                <w:b w:val="0"/>
                <w:bCs/>
                <w:szCs w:val="21"/>
                <w:lang w:val="en-US" w:eastAsia="zh-CN"/>
              </w:rPr>
              <w:t>8</w:t>
            </w:r>
          </w:p>
        </w:tc>
        <w:tc>
          <w:tcPr>
            <w:tcW w:w="7541" w:type="dxa"/>
            <w:vAlign w:val="top"/>
          </w:tcPr>
          <w:p>
            <w:pPr>
              <w:rPr>
                <w:rFonts w:ascii="仿宋" w:hAnsi="仿宋" w:eastAsia="仿宋"/>
                <w:b w:val="0"/>
                <w:bCs/>
                <w:szCs w:val="21"/>
              </w:rPr>
            </w:pPr>
            <w:r>
              <w:rPr>
                <w:rFonts w:hint="eastAsia" w:ascii="仿宋" w:hAnsi="仿宋" w:eastAsia="仿宋" w:cs="仿宋"/>
                <w:bCs/>
              </w:rPr>
              <w:t>因洗衣的水费、电费由中标人承担，</w:t>
            </w:r>
            <w:r>
              <w:rPr>
                <w:rFonts w:hint="eastAsia" w:ascii="仿宋" w:hAnsi="仿宋" w:eastAsia="仿宋" w:cs="仿宋"/>
                <w:bCs/>
                <w:lang w:eastAsia="zh-CN"/>
              </w:rPr>
              <w:t>中标人</w:t>
            </w:r>
            <w:r>
              <w:rPr>
                <w:rFonts w:hint="eastAsia" w:ascii="仿宋" w:hAnsi="仿宋" w:eastAsia="仿宋" w:cs="仿宋"/>
                <w:bCs/>
              </w:rPr>
              <w:t>须在收到</w:t>
            </w:r>
            <w:r>
              <w:rPr>
                <w:rFonts w:hint="eastAsia" w:ascii="仿宋" w:hAnsi="仿宋" w:eastAsia="仿宋" w:cs="仿宋"/>
                <w:bCs/>
                <w:lang w:eastAsia="zh-CN"/>
              </w:rPr>
              <w:t>采购人</w:t>
            </w:r>
            <w:r>
              <w:rPr>
                <w:rFonts w:hint="eastAsia" w:ascii="仿宋" w:hAnsi="仿宋" w:eastAsia="仿宋" w:cs="仿宋"/>
                <w:bCs/>
              </w:rPr>
              <w:t>水电缴费通知单5日内主动向</w:t>
            </w:r>
            <w:r>
              <w:rPr>
                <w:rFonts w:hint="eastAsia" w:ascii="仿宋" w:hAnsi="仿宋" w:eastAsia="仿宋" w:cs="仿宋"/>
                <w:bCs/>
                <w:lang w:eastAsia="zh-CN"/>
              </w:rPr>
              <w:t>采购人</w:t>
            </w:r>
            <w:r>
              <w:rPr>
                <w:rFonts w:hint="eastAsia" w:ascii="仿宋" w:hAnsi="仿宋" w:eastAsia="仿宋" w:cs="仿宋"/>
                <w:bCs/>
              </w:rPr>
              <w:t>财务缴纳水电费，逾期将按每天5%收取滞纳金。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Align w:val="center"/>
          </w:tcPr>
          <w:p>
            <w:pPr>
              <w:jc w:val="center"/>
              <w:rPr>
                <w:rFonts w:ascii="仿宋" w:hAnsi="仿宋" w:eastAsia="仿宋"/>
                <w:b w:val="0"/>
                <w:bCs/>
                <w:szCs w:val="21"/>
              </w:rPr>
            </w:pPr>
            <w:r>
              <w:rPr>
                <w:rFonts w:hint="eastAsia" w:ascii="仿宋" w:hAnsi="仿宋" w:eastAsia="仿宋" w:cs="仿宋"/>
                <w:b w:val="0"/>
                <w:bCs/>
                <w:szCs w:val="21"/>
                <w:lang w:val="en-US" w:eastAsia="zh-CN"/>
              </w:rPr>
              <w:t>9</w:t>
            </w:r>
          </w:p>
        </w:tc>
        <w:tc>
          <w:tcPr>
            <w:tcW w:w="7541" w:type="dxa"/>
            <w:vAlign w:val="top"/>
          </w:tcPr>
          <w:p>
            <w:pPr>
              <w:rPr>
                <w:rFonts w:hint="eastAsia" w:ascii="仿宋" w:hAnsi="仿宋" w:eastAsia="仿宋" w:cs="仿宋"/>
                <w:bCs/>
                <w:highlight w:val="none"/>
              </w:rPr>
            </w:pPr>
            <w:r>
              <w:rPr>
                <w:rFonts w:hint="eastAsia" w:ascii="仿宋" w:hAnsi="仿宋" w:eastAsia="仿宋" w:cs="宋体"/>
                <w:b/>
                <w:color w:val="FF0000"/>
                <w:kern w:val="0"/>
                <w:szCs w:val="21"/>
              </w:rPr>
              <w:t>▲</w:t>
            </w:r>
            <w:r>
              <w:rPr>
                <w:rFonts w:hint="eastAsia" w:ascii="仿宋" w:hAnsi="仿宋" w:eastAsia="仿宋" w:cs="仿宋"/>
                <w:bCs/>
                <w:highlight w:val="none"/>
              </w:rPr>
              <w:t>中标人需为本项目派遣服务团队，应及时对所提供的洗衣设备进行维护、修理及更换等，故障的解决时间不能超过24小时，若维修不能修复的故障， 5个工作日内更换新设备</w:t>
            </w:r>
            <w:r>
              <w:rPr>
                <w:rFonts w:hint="eastAsia" w:ascii="仿宋" w:hAnsi="仿宋" w:eastAsia="仿宋" w:cs="仿宋"/>
                <w:bCs/>
                <w:highlight w:val="none"/>
                <w:lang w:eastAsia="zh-CN"/>
              </w:rPr>
              <w:t>，</w:t>
            </w:r>
            <w:r>
              <w:rPr>
                <w:rFonts w:hint="eastAsia" w:ascii="仿宋" w:hAnsi="仿宋" w:eastAsia="仿宋" w:cs="仿宋"/>
                <w:bCs/>
                <w:highlight w:val="none"/>
              </w:rPr>
              <w:t>并及时将破损洗衣机立即移出学生宿舍楼。如因</w:t>
            </w:r>
            <w:r>
              <w:rPr>
                <w:rFonts w:hint="eastAsia" w:ascii="仿宋" w:hAnsi="仿宋" w:eastAsia="仿宋" w:cs="仿宋"/>
                <w:bCs/>
                <w:highlight w:val="none"/>
                <w:lang w:eastAsia="zh-CN"/>
              </w:rPr>
              <w:t>中标人</w:t>
            </w:r>
            <w:r>
              <w:rPr>
                <w:rFonts w:hint="eastAsia" w:ascii="仿宋" w:hAnsi="仿宋" w:eastAsia="仿宋" w:cs="仿宋"/>
                <w:bCs/>
                <w:highlight w:val="none"/>
              </w:rPr>
              <w:t>设备管理维护不善，造成学生在洗衣过程中因设备故障导致衣物在机内损坏，</w:t>
            </w:r>
            <w:r>
              <w:rPr>
                <w:rFonts w:hint="eastAsia" w:ascii="仿宋" w:hAnsi="仿宋" w:eastAsia="仿宋" w:cs="仿宋"/>
                <w:bCs/>
                <w:highlight w:val="none"/>
                <w:lang w:eastAsia="zh-CN"/>
              </w:rPr>
              <w:t>中标人</w:t>
            </w:r>
            <w:r>
              <w:rPr>
                <w:rFonts w:hint="eastAsia" w:ascii="仿宋" w:hAnsi="仿宋" w:eastAsia="仿宋" w:cs="仿宋"/>
                <w:bCs/>
                <w:highlight w:val="none"/>
              </w:rPr>
              <w:t>须承担全部责任。</w:t>
            </w:r>
          </w:p>
          <w:tbl>
            <w:tblPr>
              <w:tblStyle w:val="13"/>
              <w:tblW w:w="5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4"/>
              <w:gridCol w:w="908"/>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314" w:type="dxa"/>
                  <w:noWrap w:val="0"/>
                  <w:vAlign w:val="center"/>
                </w:tcPr>
                <w:p>
                  <w:pPr>
                    <w:jc w:val="center"/>
                    <w:rPr>
                      <w:rFonts w:hint="eastAsia" w:ascii="仿宋" w:hAnsi="仿宋" w:eastAsia="仿宋" w:cs="仿宋"/>
                      <w:bCs/>
                      <w:kern w:val="2"/>
                      <w:sz w:val="21"/>
                      <w:highlight w:val="none"/>
                    </w:rPr>
                  </w:pPr>
                  <w:r>
                    <w:rPr>
                      <w:rFonts w:hint="eastAsia" w:ascii="仿宋" w:hAnsi="仿宋" w:eastAsia="仿宋" w:cs="仿宋"/>
                      <w:bCs/>
                      <w:kern w:val="2"/>
                      <w:sz w:val="21"/>
                      <w:highlight w:val="none"/>
                    </w:rPr>
                    <w:t>服务团队岗位</w:t>
                  </w:r>
                </w:p>
              </w:tc>
              <w:tc>
                <w:tcPr>
                  <w:tcW w:w="908" w:type="dxa"/>
                  <w:noWrap w:val="0"/>
                  <w:vAlign w:val="center"/>
                </w:tcPr>
                <w:p>
                  <w:pPr>
                    <w:jc w:val="center"/>
                    <w:rPr>
                      <w:rFonts w:hint="eastAsia" w:ascii="仿宋" w:hAnsi="仿宋" w:eastAsia="仿宋" w:cs="仿宋"/>
                      <w:bCs/>
                      <w:kern w:val="2"/>
                      <w:sz w:val="21"/>
                      <w:highlight w:val="none"/>
                    </w:rPr>
                  </w:pPr>
                  <w:r>
                    <w:rPr>
                      <w:rFonts w:hint="eastAsia" w:ascii="仿宋" w:hAnsi="仿宋" w:eastAsia="仿宋" w:cs="仿宋"/>
                      <w:bCs/>
                      <w:kern w:val="2"/>
                      <w:sz w:val="21"/>
                      <w:highlight w:val="none"/>
                    </w:rPr>
                    <w:t>人数</w:t>
                  </w:r>
                </w:p>
              </w:tc>
              <w:tc>
                <w:tcPr>
                  <w:tcW w:w="2115" w:type="dxa"/>
                  <w:noWrap w:val="0"/>
                  <w:vAlign w:val="center"/>
                </w:tcPr>
                <w:p>
                  <w:pPr>
                    <w:rPr>
                      <w:rFonts w:hint="eastAsia" w:ascii="仿宋" w:hAnsi="仿宋" w:eastAsia="仿宋" w:cs="仿宋"/>
                      <w:bCs/>
                      <w:kern w:val="2"/>
                      <w:sz w:val="21"/>
                      <w:highlight w:val="none"/>
                    </w:rPr>
                  </w:pPr>
                  <w:r>
                    <w:rPr>
                      <w:rFonts w:hint="eastAsia" w:ascii="仿宋" w:hAnsi="仿宋" w:eastAsia="仿宋" w:cs="仿宋"/>
                      <w:bCs/>
                      <w:kern w:val="2"/>
                      <w:sz w:val="21"/>
                      <w:highlight w:val="none"/>
                    </w:rPr>
                    <w:t>人员所在地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314" w:type="dxa"/>
                  <w:noWrap w:val="0"/>
                  <w:vAlign w:val="center"/>
                </w:tcPr>
                <w:p>
                  <w:pPr>
                    <w:jc w:val="center"/>
                    <w:rPr>
                      <w:rFonts w:hint="eastAsia" w:ascii="仿宋" w:hAnsi="仿宋" w:eastAsia="仿宋" w:cs="仿宋"/>
                      <w:bCs/>
                      <w:kern w:val="2"/>
                      <w:sz w:val="21"/>
                      <w:highlight w:val="none"/>
                    </w:rPr>
                  </w:pPr>
                  <w:r>
                    <w:rPr>
                      <w:rFonts w:hint="eastAsia" w:ascii="仿宋" w:hAnsi="仿宋" w:eastAsia="仿宋" w:cs="仿宋"/>
                      <w:bCs/>
                      <w:kern w:val="2"/>
                      <w:sz w:val="21"/>
                      <w:highlight w:val="none"/>
                    </w:rPr>
                    <w:t>项目经理</w:t>
                  </w:r>
                </w:p>
              </w:tc>
              <w:tc>
                <w:tcPr>
                  <w:tcW w:w="908" w:type="dxa"/>
                  <w:noWrap w:val="0"/>
                  <w:vAlign w:val="center"/>
                </w:tcPr>
                <w:p>
                  <w:pPr>
                    <w:jc w:val="center"/>
                    <w:rPr>
                      <w:rFonts w:hint="eastAsia" w:ascii="仿宋" w:hAnsi="仿宋" w:eastAsia="仿宋" w:cs="仿宋"/>
                      <w:bCs/>
                      <w:kern w:val="2"/>
                      <w:sz w:val="21"/>
                      <w:highlight w:val="none"/>
                    </w:rPr>
                  </w:pPr>
                  <w:r>
                    <w:rPr>
                      <w:rFonts w:hint="eastAsia" w:ascii="仿宋" w:hAnsi="仿宋" w:eastAsia="仿宋" w:cs="仿宋"/>
                      <w:bCs/>
                      <w:kern w:val="2"/>
                      <w:sz w:val="21"/>
                      <w:highlight w:val="none"/>
                    </w:rPr>
                    <w:t>1人</w:t>
                  </w:r>
                </w:p>
              </w:tc>
              <w:tc>
                <w:tcPr>
                  <w:tcW w:w="2115" w:type="dxa"/>
                  <w:noWrap w:val="0"/>
                  <w:vAlign w:val="center"/>
                </w:tcPr>
                <w:p>
                  <w:pPr>
                    <w:rPr>
                      <w:rFonts w:hint="eastAsia" w:ascii="仿宋" w:hAnsi="仿宋" w:eastAsia="仿宋" w:cs="仿宋"/>
                      <w:bCs/>
                      <w:kern w:val="2"/>
                      <w:sz w:val="21"/>
                      <w:highlight w:val="none"/>
                    </w:rPr>
                  </w:pPr>
                  <w:r>
                    <w:rPr>
                      <w:rFonts w:hint="eastAsia" w:ascii="仿宋" w:hAnsi="仿宋" w:eastAsia="仿宋" w:cs="仿宋"/>
                      <w:bCs/>
                      <w:kern w:val="2"/>
                      <w:sz w:val="21"/>
                      <w:highlight w:val="none"/>
                    </w:rPr>
                    <w:t>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314" w:type="dxa"/>
                  <w:noWrap w:val="0"/>
                  <w:vAlign w:val="center"/>
                </w:tcPr>
                <w:p>
                  <w:pPr>
                    <w:jc w:val="center"/>
                    <w:rPr>
                      <w:rFonts w:hint="eastAsia" w:ascii="仿宋" w:hAnsi="仿宋" w:eastAsia="仿宋" w:cs="仿宋"/>
                      <w:bCs/>
                      <w:kern w:val="2"/>
                      <w:sz w:val="21"/>
                      <w:highlight w:val="none"/>
                    </w:rPr>
                  </w:pPr>
                  <w:r>
                    <w:rPr>
                      <w:rFonts w:hint="eastAsia" w:ascii="仿宋" w:hAnsi="仿宋" w:eastAsia="仿宋" w:cs="仿宋"/>
                      <w:bCs/>
                      <w:kern w:val="2"/>
                      <w:sz w:val="21"/>
                      <w:highlight w:val="none"/>
                    </w:rPr>
                    <w:t>技术支持</w:t>
                  </w:r>
                </w:p>
              </w:tc>
              <w:tc>
                <w:tcPr>
                  <w:tcW w:w="908" w:type="dxa"/>
                  <w:noWrap w:val="0"/>
                  <w:vAlign w:val="center"/>
                </w:tcPr>
                <w:p>
                  <w:pPr>
                    <w:jc w:val="center"/>
                    <w:rPr>
                      <w:rFonts w:hint="eastAsia" w:ascii="仿宋" w:hAnsi="仿宋" w:eastAsia="仿宋" w:cs="仿宋"/>
                      <w:bCs/>
                      <w:kern w:val="2"/>
                      <w:sz w:val="21"/>
                      <w:highlight w:val="none"/>
                    </w:rPr>
                  </w:pPr>
                  <w:r>
                    <w:rPr>
                      <w:rFonts w:hint="eastAsia" w:ascii="仿宋" w:hAnsi="仿宋" w:eastAsia="仿宋" w:cs="仿宋"/>
                      <w:bCs/>
                      <w:kern w:val="2"/>
                      <w:sz w:val="21"/>
                      <w:highlight w:val="none"/>
                    </w:rPr>
                    <w:t>3人</w:t>
                  </w:r>
                </w:p>
              </w:tc>
              <w:tc>
                <w:tcPr>
                  <w:tcW w:w="2115" w:type="dxa"/>
                  <w:noWrap w:val="0"/>
                  <w:vAlign w:val="center"/>
                </w:tcPr>
                <w:p>
                  <w:pPr>
                    <w:rPr>
                      <w:rFonts w:hint="eastAsia" w:ascii="仿宋" w:hAnsi="仿宋" w:eastAsia="仿宋" w:cs="仿宋"/>
                      <w:bCs/>
                      <w:kern w:val="2"/>
                      <w:sz w:val="21"/>
                      <w:highlight w:val="none"/>
                    </w:rPr>
                  </w:pPr>
                  <w:r>
                    <w:rPr>
                      <w:rFonts w:hint="eastAsia" w:ascii="仿宋" w:hAnsi="仿宋" w:eastAsia="仿宋" w:cs="仿宋"/>
                      <w:bCs/>
                      <w:kern w:val="2"/>
                      <w:sz w:val="21"/>
                      <w:highlight w:val="none"/>
                    </w:rPr>
                    <w:t>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314" w:type="dxa"/>
                  <w:noWrap w:val="0"/>
                  <w:vAlign w:val="center"/>
                </w:tcPr>
                <w:p>
                  <w:pPr>
                    <w:jc w:val="center"/>
                    <w:rPr>
                      <w:rFonts w:hint="eastAsia" w:ascii="仿宋" w:hAnsi="仿宋" w:eastAsia="仿宋" w:cs="仿宋"/>
                      <w:bCs/>
                      <w:kern w:val="2"/>
                      <w:sz w:val="21"/>
                      <w:highlight w:val="none"/>
                    </w:rPr>
                  </w:pPr>
                  <w:r>
                    <w:rPr>
                      <w:rFonts w:hint="eastAsia" w:ascii="仿宋" w:hAnsi="仿宋" w:eastAsia="仿宋" w:cs="仿宋"/>
                      <w:bCs/>
                      <w:kern w:val="2"/>
                      <w:sz w:val="21"/>
                      <w:highlight w:val="none"/>
                    </w:rPr>
                    <w:t>设备维修</w:t>
                  </w:r>
                </w:p>
              </w:tc>
              <w:tc>
                <w:tcPr>
                  <w:tcW w:w="908" w:type="dxa"/>
                  <w:noWrap w:val="0"/>
                  <w:vAlign w:val="center"/>
                </w:tcPr>
                <w:p>
                  <w:pPr>
                    <w:jc w:val="center"/>
                    <w:rPr>
                      <w:rFonts w:hint="eastAsia" w:ascii="仿宋" w:hAnsi="仿宋" w:eastAsia="仿宋" w:cs="仿宋"/>
                      <w:bCs/>
                      <w:kern w:val="2"/>
                      <w:sz w:val="21"/>
                      <w:highlight w:val="none"/>
                    </w:rPr>
                  </w:pPr>
                  <w:r>
                    <w:rPr>
                      <w:rFonts w:hint="eastAsia" w:ascii="仿宋" w:hAnsi="仿宋" w:eastAsia="仿宋" w:cs="仿宋"/>
                      <w:bCs/>
                      <w:kern w:val="2"/>
                      <w:sz w:val="21"/>
                      <w:highlight w:val="none"/>
                    </w:rPr>
                    <w:t>3人</w:t>
                  </w:r>
                </w:p>
              </w:tc>
              <w:tc>
                <w:tcPr>
                  <w:tcW w:w="2115" w:type="dxa"/>
                  <w:noWrap w:val="0"/>
                  <w:vAlign w:val="center"/>
                </w:tcPr>
                <w:p>
                  <w:pPr>
                    <w:rPr>
                      <w:rFonts w:hint="eastAsia" w:ascii="仿宋" w:hAnsi="仿宋" w:eastAsia="仿宋" w:cs="仿宋"/>
                      <w:bCs/>
                      <w:kern w:val="2"/>
                      <w:sz w:val="21"/>
                      <w:highlight w:val="none"/>
                    </w:rPr>
                  </w:pPr>
                  <w:r>
                    <w:rPr>
                      <w:rFonts w:hint="eastAsia" w:ascii="仿宋" w:hAnsi="仿宋" w:eastAsia="仿宋" w:cs="仿宋"/>
                      <w:bCs/>
                      <w:kern w:val="2"/>
                      <w:sz w:val="21"/>
                      <w:highlight w:val="none"/>
                    </w:rPr>
                    <w:t>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314" w:type="dxa"/>
                  <w:noWrap w:val="0"/>
                  <w:vAlign w:val="center"/>
                </w:tcPr>
                <w:p>
                  <w:pPr>
                    <w:jc w:val="center"/>
                    <w:rPr>
                      <w:rFonts w:hint="eastAsia" w:ascii="仿宋" w:hAnsi="仿宋" w:eastAsia="仿宋" w:cs="仿宋"/>
                      <w:bCs/>
                      <w:kern w:val="2"/>
                      <w:sz w:val="21"/>
                      <w:highlight w:val="none"/>
                    </w:rPr>
                  </w:pPr>
                  <w:r>
                    <w:rPr>
                      <w:rFonts w:hint="eastAsia" w:ascii="仿宋" w:hAnsi="仿宋" w:eastAsia="仿宋" w:cs="仿宋"/>
                      <w:bCs/>
                      <w:kern w:val="2"/>
                      <w:sz w:val="21"/>
                      <w:highlight w:val="none"/>
                    </w:rPr>
                    <w:t>设备清洁</w:t>
                  </w:r>
                </w:p>
              </w:tc>
              <w:tc>
                <w:tcPr>
                  <w:tcW w:w="908" w:type="dxa"/>
                  <w:noWrap w:val="0"/>
                  <w:vAlign w:val="center"/>
                </w:tcPr>
                <w:p>
                  <w:pPr>
                    <w:jc w:val="center"/>
                    <w:rPr>
                      <w:rFonts w:hint="eastAsia" w:ascii="仿宋" w:hAnsi="仿宋" w:eastAsia="仿宋" w:cs="仿宋"/>
                      <w:bCs/>
                      <w:kern w:val="2"/>
                      <w:sz w:val="21"/>
                      <w:highlight w:val="none"/>
                    </w:rPr>
                  </w:pPr>
                  <w:r>
                    <w:rPr>
                      <w:rFonts w:hint="eastAsia" w:ascii="仿宋" w:hAnsi="仿宋" w:eastAsia="仿宋" w:cs="仿宋"/>
                      <w:bCs/>
                      <w:kern w:val="2"/>
                      <w:sz w:val="21"/>
                      <w:highlight w:val="none"/>
                    </w:rPr>
                    <w:t>1-2人</w:t>
                  </w:r>
                </w:p>
              </w:tc>
              <w:tc>
                <w:tcPr>
                  <w:tcW w:w="2115" w:type="dxa"/>
                  <w:noWrap w:val="0"/>
                  <w:vAlign w:val="center"/>
                </w:tcPr>
                <w:p>
                  <w:pPr>
                    <w:rPr>
                      <w:rFonts w:hint="eastAsia" w:ascii="仿宋" w:hAnsi="仿宋" w:eastAsia="仿宋" w:cs="仿宋"/>
                      <w:bCs/>
                      <w:kern w:val="2"/>
                      <w:sz w:val="21"/>
                      <w:highlight w:val="none"/>
                    </w:rPr>
                  </w:pPr>
                  <w:r>
                    <w:rPr>
                      <w:rFonts w:hint="eastAsia" w:ascii="仿宋" w:hAnsi="仿宋" w:eastAsia="仿宋" w:cs="仿宋"/>
                      <w:bCs/>
                      <w:kern w:val="2"/>
                      <w:sz w:val="21"/>
                      <w:highlight w:val="none"/>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314" w:type="dxa"/>
                  <w:noWrap w:val="0"/>
                  <w:vAlign w:val="center"/>
                </w:tcPr>
                <w:p>
                  <w:pPr>
                    <w:jc w:val="center"/>
                    <w:rPr>
                      <w:rFonts w:hint="eastAsia" w:ascii="仿宋" w:hAnsi="仿宋" w:eastAsia="仿宋" w:cs="仿宋"/>
                      <w:bCs/>
                      <w:kern w:val="2"/>
                      <w:sz w:val="21"/>
                      <w:highlight w:val="none"/>
                    </w:rPr>
                  </w:pPr>
                  <w:r>
                    <w:rPr>
                      <w:rFonts w:hint="eastAsia" w:ascii="仿宋" w:hAnsi="仿宋" w:eastAsia="仿宋" w:cs="仿宋"/>
                      <w:bCs/>
                      <w:kern w:val="2"/>
                      <w:sz w:val="21"/>
                      <w:highlight w:val="none"/>
                    </w:rPr>
                    <w:t>咨询投诉</w:t>
                  </w:r>
                </w:p>
              </w:tc>
              <w:tc>
                <w:tcPr>
                  <w:tcW w:w="908" w:type="dxa"/>
                  <w:noWrap w:val="0"/>
                  <w:vAlign w:val="center"/>
                </w:tcPr>
                <w:p>
                  <w:pPr>
                    <w:jc w:val="center"/>
                    <w:rPr>
                      <w:rFonts w:hint="eastAsia" w:ascii="仿宋" w:hAnsi="仿宋" w:eastAsia="仿宋" w:cs="仿宋"/>
                      <w:bCs/>
                      <w:kern w:val="2"/>
                      <w:sz w:val="21"/>
                      <w:highlight w:val="none"/>
                    </w:rPr>
                  </w:pPr>
                  <w:r>
                    <w:rPr>
                      <w:rFonts w:hint="eastAsia" w:ascii="仿宋" w:hAnsi="仿宋" w:eastAsia="仿宋" w:cs="仿宋"/>
                      <w:bCs/>
                      <w:kern w:val="2"/>
                      <w:sz w:val="21"/>
                      <w:highlight w:val="none"/>
                    </w:rPr>
                    <w:t>2人</w:t>
                  </w:r>
                </w:p>
              </w:tc>
              <w:tc>
                <w:tcPr>
                  <w:tcW w:w="2115" w:type="dxa"/>
                  <w:noWrap w:val="0"/>
                  <w:vAlign w:val="center"/>
                </w:tcPr>
                <w:p>
                  <w:pPr>
                    <w:rPr>
                      <w:rFonts w:hint="eastAsia" w:ascii="仿宋" w:hAnsi="仿宋" w:eastAsia="仿宋" w:cs="仿宋"/>
                      <w:bCs/>
                      <w:kern w:val="2"/>
                      <w:sz w:val="21"/>
                      <w:highlight w:val="none"/>
                    </w:rPr>
                  </w:pPr>
                  <w:r>
                    <w:rPr>
                      <w:rFonts w:hint="eastAsia" w:ascii="仿宋" w:hAnsi="仿宋" w:eastAsia="仿宋" w:cs="仿宋"/>
                      <w:bCs/>
                      <w:kern w:val="2"/>
                      <w:sz w:val="21"/>
                      <w:highlight w:val="none"/>
                    </w:rPr>
                    <w:t>深圳</w:t>
                  </w:r>
                </w:p>
              </w:tc>
            </w:tr>
          </w:tbl>
          <w:p>
            <w:pPr>
              <w:rPr>
                <w:rFonts w:ascii="仿宋" w:hAnsi="仿宋" w:eastAsia="仿宋"/>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Align w:val="center"/>
          </w:tcPr>
          <w:p>
            <w:pPr>
              <w:jc w:val="center"/>
              <w:rPr>
                <w:rFonts w:ascii="仿宋" w:hAnsi="仿宋" w:eastAsia="仿宋"/>
                <w:b w:val="0"/>
                <w:bCs/>
                <w:szCs w:val="21"/>
              </w:rPr>
            </w:pPr>
            <w:r>
              <w:rPr>
                <w:rFonts w:hint="eastAsia" w:ascii="仿宋" w:hAnsi="仿宋" w:eastAsia="仿宋" w:cs="仿宋"/>
                <w:b w:val="0"/>
                <w:bCs/>
                <w:szCs w:val="21"/>
                <w:lang w:val="en-US" w:eastAsia="zh-CN"/>
              </w:rPr>
              <w:t>10</w:t>
            </w:r>
          </w:p>
        </w:tc>
        <w:tc>
          <w:tcPr>
            <w:tcW w:w="7541" w:type="dxa"/>
            <w:vAlign w:val="top"/>
          </w:tcPr>
          <w:p>
            <w:pPr>
              <w:rPr>
                <w:rFonts w:ascii="仿宋" w:hAnsi="仿宋" w:eastAsia="仿宋"/>
                <w:b w:val="0"/>
                <w:bCs/>
                <w:szCs w:val="21"/>
              </w:rPr>
            </w:pPr>
            <w:r>
              <w:rPr>
                <w:rFonts w:hint="eastAsia" w:ascii="仿宋" w:hAnsi="仿宋" w:eastAsia="仿宋" w:cs="宋体"/>
                <w:b/>
                <w:color w:val="FF0000"/>
                <w:kern w:val="0"/>
                <w:szCs w:val="21"/>
              </w:rPr>
              <w:t>▲</w:t>
            </w:r>
            <w:r>
              <w:rPr>
                <w:rFonts w:hint="eastAsia" w:ascii="仿宋" w:hAnsi="仿宋" w:eastAsia="仿宋" w:cs="仿宋"/>
                <w:b w:val="0"/>
                <w:bCs/>
                <w:szCs w:val="24"/>
              </w:rPr>
              <w:t>洗衣服务（快洗模式不少于25分钟、</w:t>
            </w:r>
            <w:r>
              <w:rPr>
                <w:rFonts w:hint="eastAsia" w:ascii="仿宋" w:hAnsi="仿宋" w:eastAsia="仿宋" w:cs="仿宋"/>
                <w:b w:val="0"/>
                <w:bCs/>
                <w:szCs w:val="24"/>
                <w:lang w:val="en-US" w:eastAsia="zh-CN"/>
              </w:rPr>
              <w:t>最高单价限价</w:t>
            </w:r>
            <w:r>
              <w:rPr>
                <w:rFonts w:hint="eastAsia" w:ascii="仿宋" w:hAnsi="仿宋" w:eastAsia="仿宋" w:cs="仿宋"/>
                <w:b w:val="0"/>
                <w:bCs/>
                <w:szCs w:val="24"/>
              </w:rPr>
              <w:t>不高于2元</w:t>
            </w:r>
            <w:r>
              <w:rPr>
                <w:rFonts w:hint="eastAsia" w:ascii="仿宋" w:hAnsi="仿宋" w:eastAsia="仿宋" w:cs="仿宋"/>
                <w:b w:val="0"/>
                <w:bCs/>
                <w:szCs w:val="24"/>
                <w:lang w:val="en-US" w:eastAsia="zh-CN"/>
              </w:rPr>
              <w:t>/次</w:t>
            </w:r>
            <w:r>
              <w:rPr>
                <w:rFonts w:hint="eastAsia" w:ascii="仿宋" w:hAnsi="仿宋" w:eastAsia="仿宋" w:cs="仿宋"/>
                <w:b w:val="0"/>
                <w:bCs/>
                <w:szCs w:val="24"/>
              </w:rPr>
              <w:t>；标准洗模式不少于40分钟、</w:t>
            </w:r>
            <w:r>
              <w:rPr>
                <w:rFonts w:hint="eastAsia" w:ascii="仿宋" w:hAnsi="仿宋" w:eastAsia="仿宋" w:cs="仿宋"/>
                <w:b w:val="0"/>
                <w:bCs/>
                <w:szCs w:val="24"/>
                <w:lang w:val="en-US" w:eastAsia="zh-CN"/>
              </w:rPr>
              <w:t>最高单价限价</w:t>
            </w:r>
            <w:r>
              <w:rPr>
                <w:rFonts w:hint="eastAsia" w:ascii="仿宋" w:hAnsi="仿宋" w:eastAsia="仿宋" w:cs="仿宋"/>
                <w:b w:val="0"/>
                <w:bCs/>
                <w:szCs w:val="24"/>
              </w:rPr>
              <w:t>不高于3元</w:t>
            </w:r>
            <w:r>
              <w:rPr>
                <w:rFonts w:hint="eastAsia" w:ascii="仿宋" w:hAnsi="仿宋" w:eastAsia="仿宋" w:cs="仿宋"/>
                <w:b w:val="0"/>
                <w:bCs/>
                <w:szCs w:val="24"/>
                <w:lang w:val="en-US" w:eastAsia="zh-CN"/>
              </w:rPr>
              <w:t>/次</w:t>
            </w:r>
            <w:r>
              <w:rPr>
                <w:rFonts w:hint="eastAsia" w:ascii="仿宋" w:hAnsi="仿宋" w:eastAsia="仿宋" w:cs="仿宋"/>
                <w:b w:val="0"/>
                <w:bCs/>
                <w:szCs w:val="24"/>
              </w:rPr>
              <w:t>）；洗鞋服务（快洗模式不少于25分钟、</w:t>
            </w:r>
            <w:r>
              <w:rPr>
                <w:rFonts w:hint="eastAsia" w:ascii="仿宋" w:hAnsi="仿宋" w:eastAsia="仿宋" w:cs="仿宋"/>
                <w:b w:val="0"/>
                <w:bCs/>
                <w:szCs w:val="24"/>
                <w:lang w:val="en-US" w:eastAsia="zh-CN"/>
              </w:rPr>
              <w:t>最高单价限价</w:t>
            </w:r>
            <w:r>
              <w:rPr>
                <w:rFonts w:hint="eastAsia" w:ascii="仿宋" w:hAnsi="仿宋" w:eastAsia="仿宋" w:cs="仿宋"/>
                <w:b w:val="0"/>
                <w:bCs/>
                <w:szCs w:val="24"/>
              </w:rPr>
              <w:t>不高于2元</w:t>
            </w:r>
            <w:r>
              <w:rPr>
                <w:rFonts w:hint="eastAsia" w:ascii="仿宋" w:hAnsi="仿宋" w:eastAsia="仿宋" w:cs="仿宋"/>
                <w:b w:val="0"/>
                <w:bCs/>
                <w:szCs w:val="24"/>
                <w:lang w:val="en-US" w:eastAsia="zh-CN"/>
              </w:rPr>
              <w:t>/次</w:t>
            </w:r>
            <w:r>
              <w:rPr>
                <w:rFonts w:hint="eastAsia" w:ascii="仿宋" w:hAnsi="仿宋" w:eastAsia="仿宋" w:cs="仿宋"/>
                <w:b w:val="0"/>
                <w:bCs/>
                <w:szCs w:val="24"/>
              </w:rPr>
              <w:t>；标准洗模式不少于40分钟、</w:t>
            </w:r>
            <w:r>
              <w:rPr>
                <w:rFonts w:hint="eastAsia" w:ascii="仿宋" w:hAnsi="仿宋" w:eastAsia="仿宋" w:cs="仿宋"/>
                <w:b w:val="0"/>
                <w:bCs/>
                <w:szCs w:val="24"/>
                <w:lang w:val="en-US" w:eastAsia="zh-CN"/>
              </w:rPr>
              <w:t>最高单价限价</w:t>
            </w:r>
            <w:r>
              <w:rPr>
                <w:rFonts w:hint="eastAsia" w:ascii="仿宋" w:hAnsi="仿宋" w:eastAsia="仿宋" w:cs="仿宋"/>
                <w:b w:val="0"/>
                <w:bCs/>
                <w:szCs w:val="24"/>
              </w:rPr>
              <w:t>不高于3元</w:t>
            </w:r>
            <w:r>
              <w:rPr>
                <w:rFonts w:hint="eastAsia" w:ascii="仿宋" w:hAnsi="仿宋" w:eastAsia="仿宋" w:cs="仿宋"/>
                <w:b w:val="0"/>
                <w:bCs/>
                <w:szCs w:val="24"/>
                <w:lang w:val="en-US" w:eastAsia="zh-CN"/>
              </w:rPr>
              <w:t>/次</w:t>
            </w:r>
            <w:r>
              <w:rPr>
                <w:rFonts w:hint="eastAsia" w:ascii="仿宋" w:hAnsi="仿宋" w:eastAsia="仿宋" w:cs="仿宋"/>
                <w:b w:val="0"/>
                <w:bCs/>
                <w:szCs w:val="24"/>
              </w:rPr>
              <w:t>）；烘干服务（快干模式不少于15分钟、</w:t>
            </w:r>
            <w:r>
              <w:rPr>
                <w:rFonts w:hint="eastAsia" w:ascii="仿宋" w:hAnsi="仿宋" w:eastAsia="仿宋" w:cs="仿宋"/>
                <w:b w:val="0"/>
                <w:bCs/>
                <w:szCs w:val="24"/>
                <w:lang w:val="en-US" w:eastAsia="zh-CN"/>
              </w:rPr>
              <w:t>最高单价限价</w:t>
            </w:r>
            <w:r>
              <w:rPr>
                <w:rFonts w:hint="eastAsia" w:ascii="仿宋" w:hAnsi="仿宋" w:eastAsia="仿宋" w:cs="仿宋"/>
                <w:b w:val="0"/>
                <w:bCs/>
                <w:szCs w:val="24"/>
              </w:rPr>
              <w:t>不高于3元</w:t>
            </w:r>
            <w:r>
              <w:rPr>
                <w:rFonts w:hint="eastAsia" w:ascii="仿宋" w:hAnsi="仿宋" w:eastAsia="仿宋" w:cs="仿宋"/>
                <w:b w:val="0"/>
                <w:bCs/>
                <w:szCs w:val="24"/>
                <w:lang w:val="en-US" w:eastAsia="zh-CN"/>
              </w:rPr>
              <w:t>/次</w:t>
            </w:r>
            <w:r>
              <w:rPr>
                <w:rFonts w:hint="eastAsia" w:ascii="仿宋" w:hAnsi="仿宋" w:eastAsia="仿宋" w:cs="仿宋"/>
                <w:b w:val="0"/>
                <w:bCs/>
                <w:szCs w:val="24"/>
              </w:rPr>
              <w:t>；标准模式不少于30分钟、</w:t>
            </w:r>
            <w:r>
              <w:rPr>
                <w:rFonts w:hint="eastAsia" w:ascii="仿宋" w:hAnsi="仿宋" w:eastAsia="仿宋" w:cs="仿宋"/>
                <w:b w:val="0"/>
                <w:bCs/>
                <w:szCs w:val="24"/>
                <w:lang w:val="en-US" w:eastAsia="zh-CN"/>
              </w:rPr>
              <w:t>最高单价限价</w:t>
            </w:r>
            <w:r>
              <w:rPr>
                <w:rFonts w:hint="eastAsia" w:ascii="仿宋" w:hAnsi="仿宋" w:eastAsia="仿宋" w:cs="仿宋"/>
                <w:b w:val="0"/>
                <w:bCs/>
                <w:szCs w:val="24"/>
              </w:rPr>
              <w:t>不高于5元</w:t>
            </w:r>
            <w:r>
              <w:rPr>
                <w:rFonts w:hint="eastAsia" w:ascii="仿宋" w:hAnsi="仿宋" w:eastAsia="仿宋" w:cs="仿宋"/>
                <w:b w:val="0"/>
                <w:bCs/>
                <w:szCs w:val="24"/>
                <w:lang w:val="en-US" w:eastAsia="zh-CN"/>
              </w:rPr>
              <w:t>/次</w:t>
            </w:r>
            <w:r>
              <w:rPr>
                <w:rFonts w:hint="eastAsia" w:ascii="仿宋" w:hAnsi="仿宋" w:eastAsia="仿宋" w:cs="仿宋"/>
                <w:b w:val="0"/>
                <w:bCs/>
                <w:szCs w:val="24"/>
              </w:rPr>
              <w:t>）</w:t>
            </w:r>
            <w:r>
              <w:rPr>
                <w:rFonts w:hint="eastAsia" w:ascii="仿宋" w:hAnsi="仿宋" w:eastAsia="仿宋" w:cs="仿宋"/>
                <w:b w:val="0"/>
                <w:bCs/>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Align w:val="center"/>
          </w:tcPr>
          <w:p>
            <w:pPr>
              <w:jc w:val="center"/>
              <w:rPr>
                <w:rFonts w:ascii="仿宋" w:hAnsi="仿宋" w:eastAsia="仿宋"/>
                <w:b w:val="0"/>
                <w:bCs/>
                <w:szCs w:val="21"/>
              </w:rPr>
            </w:pPr>
            <w:r>
              <w:rPr>
                <w:rFonts w:hint="eastAsia" w:ascii="仿宋" w:hAnsi="仿宋" w:eastAsia="仿宋" w:cs="仿宋"/>
                <w:b w:val="0"/>
                <w:bCs/>
                <w:szCs w:val="21"/>
                <w:lang w:val="en-US" w:eastAsia="zh-CN"/>
              </w:rPr>
              <w:t>11</w:t>
            </w:r>
          </w:p>
        </w:tc>
        <w:tc>
          <w:tcPr>
            <w:tcW w:w="7541" w:type="dxa"/>
            <w:vAlign w:val="top"/>
          </w:tcPr>
          <w:p>
            <w:pPr>
              <w:rPr>
                <w:rFonts w:ascii="仿宋" w:hAnsi="仿宋" w:eastAsia="仿宋"/>
                <w:b w:val="0"/>
                <w:bCs/>
                <w:szCs w:val="21"/>
              </w:rPr>
            </w:pPr>
            <w:r>
              <w:rPr>
                <w:rFonts w:hint="eastAsia" w:ascii="仿宋" w:hAnsi="仿宋" w:eastAsia="仿宋" w:cs="仿宋"/>
                <w:b w:val="0"/>
                <w:bCs/>
                <w:szCs w:val="24"/>
                <w:lang w:eastAsia="zh-CN"/>
              </w:rPr>
              <w:t>中标人</w:t>
            </w:r>
            <w:r>
              <w:rPr>
                <w:rFonts w:hint="eastAsia" w:ascii="仿宋" w:hAnsi="仿宋" w:eastAsia="仿宋" w:cs="仿宋"/>
                <w:b w:val="0"/>
                <w:bCs/>
                <w:szCs w:val="24"/>
              </w:rPr>
              <w:t>须保证所提供的洗衣机等设备的使用安全，如因洗衣机等设备管理维护不善，造成洗衣机起火、触电等安全事故，</w:t>
            </w:r>
            <w:r>
              <w:rPr>
                <w:rFonts w:hint="eastAsia" w:ascii="仿宋" w:hAnsi="仿宋" w:eastAsia="仿宋" w:cs="仿宋"/>
                <w:b w:val="0"/>
                <w:bCs/>
                <w:szCs w:val="24"/>
                <w:lang w:eastAsia="zh-CN"/>
              </w:rPr>
              <w:t>中标人</w:t>
            </w:r>
            <w:r>
              <w:rPr>
                <w:rFonts w:hint="eastAsia" w:ascii="仿宋" w:hAnsi="仿宋" w:eastAsia="仿宋" w:cs="仿宋"/>
                <w:b w:val="0"/>
                <w:bCs/>
                <w:szCs w:val="24"/>
              </w:rPr>
              <w:t>需须担全部法律责任，并赔偿一切经济损失。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Align w:val="center"/>
          </w:tcPr>
          <w:p>
            <w:pPr>
              <w:jc w:val="center"/>
              <w:rPr>
                <w:rFonts w:ascii="仿宋" w:hAnsi="仿宋" w:eastAsia="仿宋"/>
                <w:b w:val="0"/>
                <w:bCs/>
                <w:szCs w:val="21"/>
              </w:rPr>
            </w:pPr>
            <w:r>
              <w:rPr>
                <w:rFonts w:hint="eastAsia" w:ascii="仿宋" w:hAnsi="仿宋" w:eastAsia="仿宋" w:cs="仿宋"/>
                <w:b w:val="0"/>
                <w:bCs/>
                <w:szCs w:val="21"/>
                <w:lang w:val="en-US" w:eastAsia="zh-CN"/>
              </w:rPr>
              <w:t>12</w:t>
            </w:r>
          </w:p>
        </w:tc>
        <w:tc>
          <w:tcPr>
            <w:tcW w:w="7541" w:type="dxa"/>
            <w:vAlign w:val="top"/>
          </w:tcPr>
          <w:p>
            <w:pPr>
              <w:rPr>
                <w:rFonts w:ascii="仿宋" w:hAnsi="仿宋" w:eastAsia="仿宋"/>
                <w:b w:val="0"/>
                <w:bCs/>
                <w:szCs w:val="21"/>
              </w:rPr>
            </w:pPr>
            <w:r>
              <w:rPr>
                <w:rFonts w:hint="eastAsia" w:ascii="仿宋" w:hAnsi="仿宋" w:eastAsia="仿宋" w:cs="仿宋"/>
                <w:bCs/>
                <w:sz w:val="21"/>
                <w:szCs w:val="24"/>
                <w:lang w:eastAsia="zh-CN"/>
              </w:rPr>
              <w:t>中标人</w:t>
            </w:r>
            <w:r>
              <w:rPr>
                <w:rFonts w:hint="eastAsia" w:ascii="仿宋" w:hAnsi="仿宋" w:eastAsia="仿宋" w:cs="仿宋"/>
                <w:bCs/>
                <w:sz w:val="21"/>
                <w:szCs w:val="24"/>
              </w:rPr>
              <w:t>须遵守国家法律法规，合法经营，依法纳税，自觉接受</w:t>
            </w:r>
            <w:r>
              <w:rPr>
                <w:rFonts w:hint="eastAsia" w:ascii="仿宋" w:hAnsi="仿宋" w:eastAsia="仿宋" w:cs="仿宋"/>
                <w:bCs/>
                <w:sz w:val="21"/>
                <w:szCs w:val="24"/>
                <w:lang w:eastAsia="zh-CN"/>
              </w:rPr>
              <w:t>采购人</w:t>
            </w:r>
            <w:r>
              <w:rPr>
                <w:rFonts w:hint="eastAsia" w:ascii="仿宋" w:hAnsi="仿宋" w:eastAsia="仿宋" w:cs="仿宋"/>
                <w:bCs/>
                <w:sz w:val="21"/>
                <w:szCs w:val="24"/>
              </w:rPr>
              <w:t>的监督检查，对</w:t>
            </w:r>
            <w:r>
              <w:rPr>
                <w:rFonts w:hint="eastAsia" w:ascii="仿宋" w:hAnsi="仿宋" w:eastAsia="仿宋" w:cs="仿宋"/>
                <w:bCs/>
                <w:sz w:val="21"/>
                <w:szCs w:val="24"/>
                <w:lang w:eastAsia="zh-CN"/>
              </w:rPr>
              <w:t>采购人</w:t>
            </w:r>
            <w:r>
              <w:rPr>
                <w:rFonts w:hint="eastAsia" w:ascii="仿宋" w:hAnsi="仿宋" w:eastAsia="仿宋" w:cs="仿宋"/>
                <w:bCs/>
                <w:sz w:val="21"/>
                <w:szCs w:val="24"/>
              </w:rPr>
              <w:t>提出的合理化建议和意见，必须及时整改。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Align w:val="center"/>
          </w:tcPr>
          <w:p>
            <w:pPr>
              <w:jc w:val="center"/>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13</w:t>
            </w:r>
          </w:p>
        </w:tc>
        <w:tc>
          <w:tcPr>
            <w:tcW w:w="7541" w:type="dxa"/>
            <w:vAlign w:val="top"/>
          </w:tcPr>
          <w:p>
            <w:pPr>
              <w:rPr>
                <w:rFonts w:hint="eastAsia" w:ascii="仿宋" w:hAnsi="仿宋" w:eastAsia="仿宋" w:cs="仿宋"/>
                <w:bCs/>
                <w:sz w:val="21"/>
                <w:szCs w:val="24"/>
                <w:lang w:eastAsia="zh-CN"/>
              </w:rPr>
            </w:pPr>
            <w:r>
              <w:rPr>
                <w:rFonts w:hint="eastAsia" w:ascii="仿宋" w:hAnsi="仿宋" w:eastAsia="仿宋" w:cs="宋体"/>
                <w:b/>
                <w:color w:val="FF0000"/>
                <w:kern w:val="0"/>
                <w:szCs w:val="21"/>
              </w:rPr>
              <w:t>▲</w:t>
            </w:r>
            <w:r>
              <w:rPr>
                <w:rFonts w:hint="eastAsia" w:ascii="仿宋" w:hAnsi="仿宋" w:eastAsia="仿宋" w:cs="仿宋"/>
                <w:bCs/>
                <w:sz w:val="21"/>
                <w:szCs w:val="24"/>
                <w:lang w:eastAsia="zh-CN"/>
              </w:rPr>
              <w:t>中标人</w:t>
            </w:r>
            <w:r>
              <w:rPr>
                <w:rFonts w:hint="eastAsia" w:ascii="仿宋" w:hAnsi="仿宋" w:eastAsia="仿宋" w:cs="仿宋"/>
                <w:bCs/>
                <w:sz w:val="21"/>
                <w:szCs w:val="24"/>
              </w:rPr>
              <w:t>须在签订合同十日内，为本项目购买“公众责任险（保险额度不低于100万元）”以及“安全责任险（保险额度不低于100万元）”，并将保险合同复印件交</w:t>
            </w:r>
            <w:r>
              <w:rPr>
                <w:rFonts w:hint="eastAsia" w:ascii="仿宋" w:hAnsi="仿宋" w:eastAsia="仿宋" w:cs="仿宋"/>
                <w:bCs/>
                <w:sz w:val="21"/>
                <w:szCs w:val="24"/>
                <w:lang w:val="en-US" w:eastAsia="zh-CN"/>
              </w:rPr>
              <w:t>学生事务部</w:t>
            </w:r>
            <w:r>
              <w:rPr>
                <w:rFonts w:hint="eastAsia" w:ascii="仿宋" w:hAnsi="仿宋" w:eastAsia="仿宋" w:cs="仿宋"/>
                <w:bCs/>
                <w:sz w:val="21"/>
                <w:szCs w:val="24"/>
              </w:rPr>
              <w:t>备案，否则，</w:t>
            </w:r>
            <w:r>
              <w:rPr>
                <w:rFonts w:hint="eastAsia" w:ascii="仿宋" w:hAnsi="仿宋" w:eastAsia="仿宋" w:cs="仿宋"/>
                <w:bCs/>
                <w:sz w:val="21"/>
                <w:szCs w:val="24"/>
                <w:lang w:eastAsia="zh-CN"/>
              </w:rPr>
              <w:t>采购人</w:t>
            </w:r>
            <w:r>
              <w:rPr>
                <w:rFonts w:hint="eastAsia" w:ascii="仿宋" w:hAnsi="仿宋" w:eastAsia="仿宋" w:cs="仿宋"/>
                <w:bCs/>
                <w:sz w:val="21"/>
                <w:szCs w:val="24"/>
              </w:rPr>
              <w:t>有权取消合同。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Align w:val="center"/>
          </w:tcPr>
          <w:p>
            <w:pPr>
              <w:jc w:val="center"/>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14</w:t>
            </w:r>
          </w:p>
        </w:tc>
        <w:tc>
          <w:tcPr>
            <w:tcW w:w="7541" w:type="dxa"/>
            <w:vAlign w:val="top"/>
          </w:tcPr>
          <w:p>
            <w:pPr>
              <w:rPr>
                <w:rFonts w:hint="eastAsia" w:ascii="仿宋" w:hAnsi="仿宋" w:eastAsia="仿宋" w:cs="仿宋"/>
                <w:bCs/>
                <w:sz w:val="21"/>
                <w:szCs w:val="24"/>
                <w:lang w:eastAsia="zh-CN"/>
              </w:rPr>
            </w:pPr>
            <w:r>
              <w:rPr>
                <w:rFonts w:hint="eastAsia" w:ascii="仿宋" w:hAnsi="仿宋" w:eastAsia="仿宋" w:cs="仿宋"/>
                <w:bCs/>
                <w:sz w:val="21"/>
                <w:szCs w:val="24"/>
              </w:rPr>
              <w:t>因</w:t>
            </w:r>
            <w:r>
              <w:rPr>
                <w:rFonts w:hint="eastAsia" w:ascii="仿宋" w:hAnsi="仿宋" w:eastAsia="仿宋" w:cs="仿宋"/>
                <w:bCs/>
                <w:sz w:val="21"/>
                <w:szCs w:val="24"/>
                <w:lang w:eastAsia="zh-CN"/>
              </w:rPr>
              <w:t>中标人</w:t>
            </w:r>
            <w:r>
              <w:rPr>
                <w:rFonts w:hint="eastAsia" w:ascii="仿宋" w:hAnsi="仿宋" w:eastAsia="仿宋" w:cs="仿宋"/>
                <w:bCs/>
                <w:sz w:val="21"/>
                <w:szCs w:val="24"/>
              </w:rPr>
              <w:t>经营不善导致合同终止，或合同到期后，双方未达成续约意向，</w:t>
            </w:r>
            <w:r>
              <w:rPr>
                <w:rFonts w:hint="eastAsia" w:ascii="仿宋" w:hAnsi="仿宋" w:eastAsia="仿宋" w:cs="仿宋"/>
                <w:bCs/>
                <w:sz w:val="21"/>
                <w:szCs w:val="24"/>
                <w:lang w:eastAsia="zh-CN"/>
              </w:rPr>
              <w:t>中标人</w:t>
            </w:r>
            <w:r>
              <w:rPr>
                <w:rFonts w:hint="eastAsia" w:ascii="仿宋" w:hAnsi="仿宋" w:eastAsia="仿宋" w:cs="仿宋"/>
                <w:bCs/>
                <w:sz w:val="21"/>
                <w:szCs w:val="24"/>
              </w:rPr>
              <w:t>须在合同终止后十个工作日内，无条件撤走所有的设备设施，否则，视为</w:t>
            </w:r>
            <w:r>
              <w:rPr>
                <w:rFonts w:hint="eastAsia" w:ascii="仿宋" w:hAnsi="仿宋" w:eastAsia="仿宋" w:cs="仿宋"/>
                <w:bCs/>
                <w:sz w:val="21"/>
                <w:szCs w:val="24"/>
                <w:lang w:eastAsia="zh-CN"/>
              </w:rPr>
              <w:t>中标人</w:t>
            </w:r>
            <w:r>
              <w:rPr>
                <w:rFonts w:hint="eastAsia" w:ascii="仿宋" w:hAnsi="仿宋" w:eastAsia="仿宋" w:cs="仿宋"/>
                <w:bCs/>
                <w:sz w:val="21"/>
                <w:szCs w:val="24"/>
              </w:rPr>
              <w:t>自动放弃了所投入的任何财产，</w:t>
            </w:r>
            <w:r>
              <w:rPr>
                <w:rFonts w:hint="eastAsia" w:ascii="仿宋" w:hAnsi="仿宋" w:eastAsia="仿宋" w:cs="仿宋"/>
                <w:bCs/>
                <w:sz w:val="21"/>
                <w:szCs w:val="24"/>
                <w:lang w:eastAsia="zh-CN"/>
              </w:rPr>
              <w:t>采购人</w:t>
            </w:r>
            <w:r>
              <w:rPr>
                <w:rFonts w:hint="eastAsia" w:ascii="仿宋" w:hAnsi="仿宋" w:eastAsia="仿宋" w:cs="仿宋"/>
                <w:bCs/>
                <w:sz w:val="21"/>
                <w:szCs w:val="24"/>
              </w:rPr>
              <w:t>有权对洗衣设备进行清理，</w:t>
            </w:r>
            <w:r>
              <w:rPr>
                <w:rFonts w:hint="eastAsia" w:ascii="仿宋" w:hAnsi="仿宋" w:eastAsia="仿宋" w:cs="仿宋"/>
                <w:bCs/>
                <w:sz w:val="21"/>
                <w:szCs w:val="24"/>
                <w:lang w:eastAsia="zh-CN"/>
              </w:rPr>
              <w:t>中标人</w:t>
            </w:r>
            <w:r>
              <w:rPr>
                <w:rFonts w:hint="eastAsia" w:ascii="仿宋" w:hAnsi="仿宋" w:eastAsia="仿宋" w:cs="仿宋"/>
                <w:bCs/>
                <w:sz w:val="21"/>
                <w:szCs w:val="24"/>
              </w:rPr>
              <w:t>不得就其所投任何财产向</w:t>
            </w:r>
            <w:r>
              <w:rPr>
                <w:rFonts w:hint="eastAsia" w:ascii="仿宋" w:hAnsi="仿宋" w:eastAsia="仿宋" w:cs="仿宋"/>
                <w:bCs/>
                <w:sz w:val="21"/>
                <w:szCs w:val="24"/>
                <w:lang w:eastAsia="zh-CN"/>
              </w:rPr>
              <w:t>采购人</w:t>
            </w:r>
            <w:r>
              <w:rPr>
                <w:rFonts w:hint="eastAsia" w:ascii="仿宋" w:hAnsi="仿宋" w:eastAsia="仿宋" w:cs="仿宋"/>
                <w:bCs/>
                <w:sz w:val="21"/>
                <w:szCs w:val="24"/>
              </w:rPr>
              <w:t>提出任何请求。</w:t>
            </w:r>
          </w:p>
        </w:tc>
      </w:tr>
    </w:tbl>
    <w:p>
      <w:pPr>
        <w:ind w:firstLine="420" w:firstLineChars="200"/>
        <w:rPr>
          <w:b w:val="0"/>
          <w:bCs/>
          <w:szCs w:val="21"/>
        </w:rPr>
      </w:pPr>
      <w:r>
        <w:rPr>
          <w:rFonts w:hint="eastAsia" w:ascii="宋体" w:hAnsi="宋体" w:cs="宋体"/>
          <w:b w:val="0"/>
          <w:bCs/>
        </w:rPr>
        <w:t>备注：</w:t>
      </w:r>
      <w:r>
        <w:rPr>
          <w:rFonts w:hint="eastAsia"/>
          <w:b w:val="0"/>
          <w:bCs/>
          <w:szCs w:val="21"/>
        </w:rPr>
        <w:t>1．带“</w:t>
      </w:r>
      <w:r>
        <w:rPr>
          <w:rFonts w:hint="eastAsia" w:ascii="宋体" w:hAnsi="宋体" w:cs="宋体"/>
          <w:b w:val="0"/>
          <w:bCs/>
          <w:szCs w:val="21"/>
        </w:rPr>
        <w:t>★</w:t>
      </w:r>
      <w:r>
        <w:rPr>
          <w:rFonts w:hint="eastAsia"/>
          <w:b w:val="0"/>
          <w:bCs/>
          <w:szCs w:val="21"/>
        </w:rPr>
        <w:t>”指标项为实质性条款，如出现负偏离，将被视为未实质性满足招标文件要求作投标无效处理。带“</w:t>
      </w:r>
      <w:r>
        <w:rPr>
          <w:b w:val="0"/>
          <w:bCs/>
        </w:rPr>
        <w:t>▲</w:t>
      </w:r>
      <w:r>
        <w:rPr>
          <w:rFonts w:hint="eastAsia"/>
          <w:b w:val="0"/>
          <w:bCs/>
          <w:szCs w:val="21"/>
        </w:rPr>
        <w:t xml:space="preserve">”指标项为重要参数，负偏离时依相关评分准则内容作重点扣分处理。 </w:t>
      </w:r>
    </w:p>
    <w:p>
      <w:pPr>
        <w:ind w:firstLine="420" w:firstLineChars="200"/>
        <w:rPr>
          <w:rFonts w:ascii="宋体" w:hAnsi="宋体" w:cs="宋体"/>
          <w:b w:val="0"/>
          <w:bCs/>
        </w:rPr>
      </w:pPr>
      <w:r>
        <w:rPr>
          <w:rFonts w:hint="eastAsia"/>
          <w:b w:val="0"/>
          <w:bCs/>
        </w:rPr>
        <w:t>2．评分时，如对一项招标技术要求中的内容存在两处（或以上）负偏离的，在评分时只作一项负偏离扣分</w:t>
      </w:r>
      <w:r>
        <w:rPr>
          <w:rFonts w:hint="eastAsia" w:ascii="宋体" w:hAnsi="宋体" w:cs="宋体"/>
          <w:b w:val="0"/>
          <w:bCs/>
        </w:rPr>
        <w:t>。</w:t>
      </w:r>
    </w:p>
    <w:p>
      <w:pPr>
        <w:pStyle w:val="9"/>
        <w:ind w:firstLine="422"/>
        <w:rPr>
          <w:rFonts w:ascii="宋体" w:hAnsi="宋体" w:cs="宋体"/>
          <w:b/>
        </w:rPr>
      </w:pPr>
    </w:p>
    <w:p>
      <w:pPr>
        <w:pStyle w:val="6"/>
        <w:spacing w:before="156" w:beforeLines="50" w:after="156" w:afterLines="50"/>
        <w:rPr>
          <w:rFonts w:cs="宋体"/>
          <w:szCs w:val="28"/>
        </w:rPr>
      </w:pPr>
      <w:r>
        <w:rPr>
          <w:rFonts w:hint="eastAsia" w:cs="宋体"/>
          <w:szCs w:val="28"/>
        </w:rPr>
        <w:t>四、商务需求</w:t>
      </w:r>
    </w:p>
    <w:tbl>
      <w:tblPr>
        <w:tblStyle w:val="13"/>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6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vAlign w:val="center"/>
          </w:tcPr>
          <w:p>
            <w:pPr>
              <w:jc w:val="center"/>
              <w:rPr>
                <w:rFonts w:ascii="宋体" w:hAnsi="宋体" w:cs="宋体"/>
                <w:b/>
              </w:rPr>
            </w:pPr>
            <w:r>
              <w:rPr>
                <w:rFonts w:hint="eastAsia" w:ascii="宋体" w:hAnsi="宋体" w:cs="宋体"/>
                <w:b/>
              </w:rPr>
              <w:t>序号</w:t>
            </w:r>
          </w:p>
        </w:tc>
        <w:tc>
          <w:tcPr>
            <w:tcW w:w="1559" w:type="dxa"/>
            <w:vAlign w:val="center"/>
          </w:tcPr>
          <w:p>
            <w:pPr>
              <w:jc w:val="center"/>
              <w:rPr>
                <w:rFonts w:ascii="宋体" w:hAnsi="宋体" w:cs="宋体"/>
                <w:b/>
              </w:rPr>
            </w:pPr>
            <w:r>
              <w:rPr>
                <w:rFonts w:hint="eastAsia" w:ascii="宋体" w:hAnsi="宋体" w:cs="宋体"/>
                <w:b/>
              </w:rPr>
              <w:t>目录</w:t>
            </w:r>
          </w:p>
        </w:tc>
        <w:tc>
          <w:tcPr>
            <w:tcW w:w="6158" w:type="dxa"/>
            <w:vAlign w:val="center"/>
          </w:tcPr>
          <w:p>
            <w:pPr>
              <w:jc w:val="center"/>
              <w:rPr>
                <w:rFonts w:ascii="宋体" w:hAnsi="宋体" w:cs="宋体"/>
                <w:b/>
              </w:rPr>
            </w:pPr>
            <w:r>
              <w:rPr>
                <w:rFonts w:hint="eastAsia" w:ascii="宋体" w:hAnsi="宋体" w:cs="宋体"/>
                <w:b/>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709" w:type="dxa"/>
            <w:vAlign w:val="center"/>
          </w:tcPr>
          <w:p>
            <w:pPr>
              <w:jc w:val="center"/>
              <w:rPr>
                <w:rFonts w:ascii="宋体" w:hAnsi="宋体" w:cs="宋体"/>
                <w:b/>
              </w:rPr>
            </w:pPr>
            <w:r>
              <w:rPr>
                <w:rFonts w:hint="eastAsia" w:ascii="仿宋" w:hAnsi="仿宋" w:eastAsia="仿宋"/>
                <w:b w:val="0"/>
                <w:bCs w:val="0"/>
                <w:szCs w:val="21"/>
              </w:rPr>
              <w:t>1</w:t>
            </w:r>
          </w:p>
        </w:tc>
        <w:tc>
          <w:tcPr>
            <w:tcW w:w="1559" w:type="dxa"/>
            <w:vAlign w:val="center"/>
          </w:tcPr>
          <w:p>
            <w:pPr>
              <w:jc w:val="center"/>
              <w:rPr>
                <w:rFonts w:ascii="宋体" w:hAnsi="宋体" w:cs="宋体"/>
              </w:rPr>
            </w:pPr>
            <w:r>
              <w:rPr>
                <w:rFonts w:hint="eastAsia" w:ascii="仿宋" w:hAnsi="仿宋" w:eastAsia="仿宋" w:cs="宋体"/>
                <w:b w:val="0"/>
                <w:bCs w:val="0"/>
                <w:kern w:val="0"/>
                <w:sz w:val="20"/>
                <w:szCs w:val="20"/>
              </w:rPr>
              <w:t>★服务期</w:t>
            </w:r>
          </w:p>
        </w:tc>
        <w:tc>
          <w:tcPr>
            <w:tcW w:w="6158" w:type="dxa"/>
            <w:vAlign w:val="top"/>
          </w:tcPr>
          <w:p>
            <w:pPr>
              <w:widowControl/>
              <w:jc w:val="left"/>
              <w:rPr>
                <w:rFonts w:hint="eastAsia" w:ascii="仿宋" w:hAnsi="仿宋" w:eastAsia="仿宋" w:cs="宋体"/>
                <w:b w:val="0"/>
                <w:bCs w:val="0"/>
                <w:kern w:val="0"/>
                <w:szCs w:val="21"/>
              </w:rPr>
            </w:pPr>
            <w:r>
              <w:rPr>
                <w:rFonts w:hint="eastAsia" w:ascii="仿宋" w:hAnsi="仿宋" w:eastAsia="仿宋" w:cs="宋体"/>
                <w:b w:val="0"/>
                <w:bCs w:val="0"/>
                <w:kern w:val="0"/>
                <w:szCs w:val="21"/>
              </w:rPr>
              <w:t>1.签订合同之日起</w:t>
            </w:r>
            <w:r>
              <w:rPr>
                <w:rFonts w:hint="eastAsia" w:ascii="仿宋" w:hAnsi="仿宋" w:eastAsia="仿宋" w:cs="宋体"/>
                <w:b w:val="0"/>
                <w:bCs w:val="0"/>
                <w:kern w:val="0"/>
                <w:szCs w:val="21"/>
                <w:u w:val="single"/>
              </w:rPr>
              <w:t xml:space="preserve"> </w:t>
            </w:r>
            <w:r>
              <w:rPr>
                <w:rFonts w:hint="eastAsia" w:ascii="仿宋" w:hAnsi="仿宋" w:eastAsia="仿宋" w:cs="宋体"/>
                <w:b w:val="0"/>
                <w:bCs w:val="0"/>
                <w:kern w:val="0"/>
                <w:szCs w:val="21"/>
                <w:u w:val="single"/>
                <w:lang w:val="en-US" w:eastAsia="zh-CN"/>
              </w:rPr>
              <w:t>1</w:t>
            </w:r>
            <w:r>
              <w:rPr>
                <w:rFonts w:hint="eastAsia" w:ascii="仿宋" w:hAnsi="仿宋" w:eastAsia="仿宋" w:cs="宋体"/>
                <w:b w:val="0"/>
                <w:bCs w:val="0"/>
                <w:kern w:val="0"/>
                <w:szCs w:val="21"/>
                <w:u w:val="single"/>
              </w:rPr>
              <w:t xml:space="preserve"> </w:t>
            </w:r>
            <w:r>
              <w:rPr>
                <w:rFonts w:hint="eastAsia" w:ascii="仿宋" w:hAnsi="仿宋" w:eastAsia="仿宋" w:cs="宋体"/>
                <w:b w:val="0"/>
                <w:bCs w:val="0"/>
                <w:kern w:val="0"/>
                <w:szCs w:val="21"/>
                <w:lang w:val="en-US" w:eastAsia="zh-CN"/>
              </w:rPr>
              <w:t>年</w:t>
            </w:r>
            <w:r>
              <w:rPr>
                <w:rFonts w:hint="eastAsia" w:ascii="仿宋" w:hAnsi="仿宋" w:eastAsia="仿宋" w:cs="宋体"/>
                <w:b w:val="0"/>
                <w:bCs w:val="0"/>
                <w:kern w:val="0"/>
                <w:szCs w:val="21"/>
              </w:rPr>
              <w:t>。</w:t>
            </w:r>
          </w:p>
          <w:p>
            <w:pPr>
              <w:widowControl/>
              <w:jc w:val="left"/>
              <w:rPr>
                <w:rFonts w:ascii="宋体" w:hAnsi="宋体" w:cs="宋体"/>
                <w:b/>
              </w:rPr>
            </w:pPr>
            <w:r>
              <w:rPr>
                <w:rFonts w:hint="eastAsia" w:ascii="仿宋" w:hAnsi="仿宋" w:eastAsia="仿宋" w:cs="宋体"/>
                <w:b w:val="0"/>
                <w:bCs w:val="0"/>
                <w:kern w:val="0"/>
                <w:szCs w:val="21"/>
              </w:rPr>
              <w:t>2.合同期满学校组织验收合格后，乙方提出续约申请，由学校进行履约评价，评价为优或良的，可续签合同一</w:t>
            </w:r>
            <w:r>
              <w:rPr>
                <w:rFonts w:hint="eastAsia" w:ascii="仿宋" w:hAnsi="仿宋" w:eastAsia="仿宋" w:cs="宋体"/>
                <w:b w:val="0"/>
                <w:bCs w:val="0"/>
                <w:kern w:val="0"/>
                <w:szCs w:val="21"/>
                <w:lang w:val="en-US" w:eastAsia="zh-CN"/>
              </w:rPr>
              <w:t>年</w:t>
            </w:r>
            <w:r>
              <w:rPr>
                <w:rFonts w:hint="eastAsia" w:ascii="仿宋" w:hAnsi="仿宋" w:eastAsia="仿宋" w:cs="宋体"/>
                <w:b w:val="0"/>
                <w:bCs w:val="0"/>
                <w:kern w:val="0"/>
                <w:szCs w:val="21"/>
              </w:rPr>
              <w:t>，最多可续签两</w:t>
            </w:r>
            <w:r>
              <w:rPr>
                <w:rFonts w:hint="eastAsia" w:ascii="仿宋" w:hAnsi="仿宋" w:eastAsia="仿宋" w:cs="宋体"/>
                <w:b w:val="0"/>
                <w:bCs w:val="0"/>
                <w:kern w:val="0"/>
                <w:szCs w:val="21"/>
                <w:lang w:val="en-US" w:eastAsia="zh-CN"/>
              </w:rPr>
              <w:t>年</w:t>
            </w:r>
            <w:r>
              <w:rPr>
                <w:rFonts w:hint="eastAsia" w:ascii="仿宋" w:hAnsi="仿宋" w:eastAsia="仿宋" w:cs="宋体"/>
                <w:b w:val="0"/>
                <w:bCs w:val="0"/>
                <w:kern w:val="0"/>
                <w:szCs w:val="21"/>
              </w:rPr>
              <w:t>。若不再续签合同，</w:t>
            </w:r>
            <w:r>
              <w:rPr>
                <w:rFonts w:hint="eastAsia" w:ascii="仿宋" w:hAnsi="仿宋" w:eastAsia="仿宋" w:cs="宋体"/>
                <w:b w:val="0"/>
                <w:bCs w:val="0"/>
                <w:kern w:val="0"/>
                <w:szCs w:val="21"/>
                <w:highlight w:val="none"/>
              </w:rPr>
              <w:t>乙方需在合同到期时搬走所提供的设备</w:t>
            </w:r>
            <w:r>
              <w:rPr>
                <w:rFonts w:hint="eastAsia" w:ascii="仿宋" w:hAnsi="仿宋" w:eastAsia="仿宋" w:cs="宋体"/>
                <w:b w:val="0"/>
                <w:bCs w:val="0"/>
                <w:kern w:val="0"/>
                <w:szCs w:val="21"/>
              </w:rPr>
              <w:t>，若超过3个日历日不搬走，采购人有权处理。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09" w:type="dxa"/>
            <w:vAlign w:val="center"/>
          </w:tcPr>
          <w:p>
            <w:pPr>
              <w:jc w:val="center"/>
              <w:rPr>
                <w:rFonts w:ascii="宋体" w:hAnsi="宋体" w:cs="宋体"/>
                <w:b/>
              </w:rPr>
            </w:pPr>
            <w:r>
              <w:rPr>
                <w:rFonts w:hint="eastAsia" w:ascii="仿宋" w:hAnsi="仿宋" w:eastAsia="仿宋"/>
                <w:b w:val="0"/>
                <w:bCs w:val="0"/>
                <w:szCs w:val="21"/>
              </w:rPr>
              <w:t>2</w:t>
            </w:r>
          </w:p>
        </w:tc>
        <w:tc>
          <w:tcPr>
            <w:tcW w:w="1559" w:type="dxa"/>
            <w:vAlign w:val="center"/>
          </w:tcPr>
          <w:p>
            <w:pPr>
              <w:jc w:val="center"/>
              <w:rPr>
                <w:rFonts w:ascii="宋体" w:hAnsi="宋体" w:cs="宋体"/>
              </w:rPr>
            </w:pPr>
            <w:r>
              <w:rPr>
                <w:rFonts w:hint="eastAsia" w:ascii="仿宋" w:hAnsi="仿宋" w:eastAsia="仿宋" w:cs="宋体"/>
                <w:b w:val="0"/>
                <w:bCs w:val="0"/>
                <w:kern w:val="0"/>
                <w:sz w:val="20"/>
                <w:szCs w:val="20"/>
              </w:rPr>
              <w:t>★</w:t>
            </w:r>
            <w:r>
              <w:rPr>
                <w:rFonts w:hint="eastAsia" w:ascii="仿宋" w:hAnsi="仿宋" w:eastAsia="仿宋"/>
                <w:b w:val="0"/>
                <w:bCs w:val="0"/>
                <w:szCs w:val="21"/>
              </w:rPr>
              <w:t>关于验收</w:t>
            </w:r>
          </w:p>
        </w:tc>
        <w:tc>
          <w:tcPr>
            <w:tcW w:w="6158" w:type="dxa"/>
            <w:vAlign w:val="top"/>
          </w:tcPr>
          <w:p>
            <w:pPr>
              <w:tabs>
                <w:tab w:val="left" w:pos="1260"/>
              </w:tabs>
              <w:spacing w:line="340" w:lineRule="exact"/>
              <w:rPr>
                <w:rFonts w:hint="eastAsia" w:ascii="仿宋" w:hAnsi="仿宋" w:eastAsia="仿宋"/>
                <w:b w:val="0"/>
                <w:bCs w:val="0"/>
                <w:szCs w:val="21"/>
              </w:rPr>
            </w:pPr>
            <w:r>
              <w:rPr>
                <w:rFonts w:hint="eastAsia" w:ascii="仿宋" w:hAnsi="仿宋" w:eastAsia="仿宋"/>
                <w:b w:val="0"/>
                <w:bCs w:val="0"/>
                <w:szCs w:val="21"/>
                <w:lang w:val="en-US" w:eastAsia="zh-CN"/>
              </w:rPr>
              <w:t>1.</w:t>
            </w:r>
            <w:r>
              <w:rPr>
                <w:rFonts w:hint="eastAsia" w:ascii="仿宋" w:hAnsi="仿宋" w:eastAsia="仿宋"/>
                <w:b w:val="0"/>
                <w:bCs w:val="0"/>
                <w:szCs w:val="21"/>
              </w:rPr>
              <w:t>合同签订后，中标人必须要按采购人的楼宇建设</w:t>
            </w:r>
            <w:r>
              <w:rPr>
                <w:rFonts w:hint="eastAsia" w:ascii="仿宋" w:hAnsi="仿宋" w:eastAsia="仿宋"/>
                <w:b w:val="0"/>
                <w:bCs w:val="0"/>
                <w:szCs w:val="21"/>
                <w:lang w:val="en-US" w:eastAsia="zh-CN"/>
              </w:rPr>
              <w:t>情况</w:t>
            </w:r>
            <w:r>
              <w:rPr>
                <w:rFonts w:hint="eastAsia" w:ascii="仿宋" w:hAnsi="仿宋" w:eastAsia="仿宋"/>
                <w:b w:val="0"/>
                <w:bCs w:val="0"/>
                <w:szCs w:val="21"/>
              </w:rPr>
              <w:t>进行安装。</w:t>
            </w:r>
          </w:p>
          <w:p>
            <w:pPr>
              <w:tabs>
                <w:tab w:val="left" w:pos="1260"/>
              </w:tabs>
              <w:spacing w:line="340" w:lineRule="exact"/>
              <w:rPr>
                <w:rFonts w:hint="eastAsia" w:ascii="仿宋" w:hAnsi="仿宋" w:eastAsia="仿宋"/>
                <w:b w:val="0"/>
                <w:bCs w:val="0"/>
                <w:szCs w:val="21"/>
              </w:rPr>
            </w:pPr>
            <w:r>
              <w:rPr>
                <w:rFonts w:hint="eastAsia" w:ascii="仿宋" w:hAnsi="仿宋" w:eastAsia="仿宋"/>
                <w:b w:val="0"/>
                <w:bCs w:val="0"/>
                <w:szCs w:val="21"/>
                <w:lang w:val="en-US" w:eastAsia="zh-CN"/>
              </w:rPr>
              <w:t>2.</w:t>
            </w:r>
            <w:r>
              <w:rPr>
                <w:rFonts w:hint="eastAsia" w:ascii="仿宋" w:hAnsi="仿宋" w:eastAsia="仿宋"/>
                <w:b w:val="0"/>
                <w:bCs w:val="0"/>
                <w:szCs w:val="21"/>
              </w:rPr>
              <w:t>中标人在货物安装（提供服务）前应派员进行实地勘察，确保货物安装、运行维护以及项目服务的顺利履行，并在货物运抵现场一周前，向采购人提供安装使用书面要求。</w:t>
            </w:r>
          </w:p>
          <w:p>
            <w:pPr>
              <w:tabs>
                <w:tab w:val="left" w:pos="1260"/>
              </w:tabs>
              <w:spacing w:line="340" w:lineRule="exact"/>
              <w:rPr>
                <w:rFonts w:hint="eastAsia" w:ascii="仿宋" w:hAnsi="仿宋" w:eastAsia="仿宋"/>
                <w:b w:val="0"/>
                <w:bCs w:val="0"/>
                <w:szCs w:val="21"/>
              </w:rPr>
            </w:pPr>
            <w:r>
              <w:rPr>
                <w:rFonts w:hint="eastAsia" w:ascii="仿宋" w:hAnsi="仿宋" w:eastAsia="仿宋"/>
                <w:b w:val="0"/>
                <w:bCs w:val="0"/>
                <w:szCs w:val="21"/>
                <w:lang w:val="en-US" w:eastAsia="zh-CN"/>
              </w:rPr>
              <w:t>3.</w:t>
            </w:r>
            <w:r>
              <w:rPr>
                <w:rFonts w:hint="eastAsia" w:ascii="仿宋" w:hAnsi="仿宋" w:eastAsia="仿宋"/>
                <w:b w:val="0"/>
                <w:bCs w:val="0"/>
                <w:szCs w:val="21"/>
              </w:rPr>
              <w:t>中标人负责本项目相关运输费用，中标人负责派技术人员到现场进行安装、调试，直至验收合格。</w:t>
            </w:r>
          </w:p>
          <w:p>
            <w:pPr>
              <w:tabs>
                <w:tab w:val="left" w:pos="1260"/>
              </w:tabs>
              <w:spacing w:line="340" w:lineRule="exact"/>
              <w:rPr>
                <w:rFonts w:ascii="宋体" w:hAnsi="宋体" w:cs="宋体"/>
                <w:b/>
              </w:rPr>
            </w:pPr>
            <w:r>
              <w:rPr>
                <w:rFonts w:hint="eastAsia" w:ascii="仿宋" w:hAnsi="仿宋" w:eastAsia="仿宋"/>
                <w:b w:val="0"/>
                <w:bCs w:val="0"/>
                <w:szCs w:val="21"/>
                <w:lang w:val="en-US" w:eastAsia="zh-CN"/>
              </w:rPr>
              <w:t>4.</w:t>
            </w:r>
            <w:r>
              <w:rPr>
                <w:rFonts w:hint="eastAsia" w:ascii="仿宋" w:hAnsi="仿宋" w:eastAsia="仿宋"/>
                <w:b w:val="0"/>
                <w:bCs w:val="0"/>
                <w:szCs w:val="21"/>
              </w:rPr>
              <w:t>中标人在最终用户现场安装至最终验收所发生的一切费用均由中标人负责。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Align w:val="center"/>
          </w:tcPr>
          <w:p>
            <w:pPr>
              <w:jc w:val="center"/>
              <w:rPr>
                <w:rFonts w:ascii="宋体" w:hAnsi="宋体" w:cs="宋体"/>
              </w:rPr>
            </w:pPr>
            <w:r>
              <w:rPr>
                <w:rFonts w:hint="eastAsia" w:ascii="仿宋" w:hAnsi="仿宋" w:eastAsia="仿宋"/>
                <w:b w:val="0"/>
                <w:bCs w:val="0"/>
                <w:szCs w:val="21"/>
              </w:rPr>
              <w:t>3</w:t>
            </w:r>
          </w:p>
        </w:tc>
        <w:tc>
          <w:tcPr>
            <w:tcW w:w="1559" w:type="dxa"/>
            <w:vAlign w:val="center"/>
          </w:tcPr>
          <w:p>
            <w:pPr>
              <w:jc w:val="center"/>
              <w:rPr>
                <w:rFonts w:ascii="宋体" w:hAnsi="宋体" w:cs="宋体"/>
              </w:rPr>
            </w:pPr>
            <w:r>
              <w:rPr>
                <w:rFonts w:hint="eastAsia" w:ascii="仿宋" w:hAnsi="仿宋" w:eastAsia="仿宋" w:cs="宋体"/>
                <w:b w:val="0"/>
                <w:bCs w:val="0"/>
                <w:kern w:val="0"/>
                <w:sz w:val="20"/>
                <w:szCs w:val="20"/>
              </w:rPr>
              <w:t>★</w:t>
            </w:r>
            <w:r>
              <w:rPr>
                <w:rFonts w:hint="eastAsia" w:ascii="仿宋" w:hAnsi="仿宋" w:eastAsia="仿宋"/>
                <w:b w:val="0"/>
                <w:bCs w:val="0"/>
                <w:szCs w:val="21"/>
              </w:rPr>
              <w:t>付款方式</w:t>
            </w:r>
          </w:p>
        </w:tc>
        <w:tc>
          <w:tcPr>
            <w:tcW w:w="6158" w:type="dxa"/>
            <w:vAlign w:val="center"/>
          </w:tcPr>
          <w:p>
            <w:pPr>
              <w:rPr>
                <w:rFonts w:ascii="宋体" w:hAnsi="宋体" w:cs="宋体"/>
                <w:b/>
              </w:rPr>
            </w:pPr>
            <w:r>
              <w:rPr>
                <w:rFonts w:hint="eastAsia" w:ascii="仿宋" w:hAnsi="仿宋" w:eastAsia="仿宋" w:cs="宋体"/>
                <w:b w:val="0"/>
                <w:bCs w:val="0"/>
                <w:kern w:val="0"/>
                <w:szCs w:val="21"/>
                <w:lang w:val="en-US" w:eastAsia="zh-CN"/>
              </w:rPr>
              <w:t>本项目为非财政资金来源采购，无需采购人付款。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09" w:type="dxa"/>
            <w:vAlign w:val="center"/>
          </w:tcPr>
          <w:p>
            <w:pPr>
              <w:jc w:val="center"/>
              <w:rPr>
                <w:rFonts w:ascii="宋体" w:hAnsi="宋体" w:cs="宋体"/>
              </w:rPr>
            </w:pPr>
            <w:r>
              <w:rPr>
                <w:rFonts w:hint="eastAsia" w:ascii="仿宋" w:hAnsi="仿宋" w:eastAsia="仿宋" w:cs="宋体"/>
                <w:b w:val="0"/>
                <w:bCs w:val="0"/>
                <w:kern w:val="0"/>
                <w:szCs w:val="21"/>
                <w:lang w:val="en-US" w:eastAsia="zh-CN"/>
              </w:rPr>
              <w:t>4</w:t>
            </w:r>
          </w:p>
        </w:tc>
        <w:tc>
          <w:tcPr>
            <w:tcW w:w="1559" w:type="dxa"/>
            <w:vAlign w:val="center"/>
          </w:tcPr>
          <w:p>
            <w:pPr>
              <w:jc w:val="center"/>
              <w:rPr>
                <w:rFonts w:ascii="宋体" w:hAnsi="宋体" w:cs="宋体"/>
              </w:rPr>
            </w:pPr>
            <w:r>
              <w:rPr>
                <w:rFonts w:hint="eastAsia" w:ascii="仿宋" w:hAnsi="仿宋" w:eastAsia="仿宋" w:cs="宋体"/>
                <w:b w:val="0"/>
                <w:bCs w:val="0"/>
                <w:szCs w:val="21"/>
              </w:rPr>
              <w:t>★</w:t>
            </w:r>
            <w:r>
              <w:rPr>
                <w:rFonts w:hint="eastAsia" w:ascii="仿宋" w:hAnsi="仿宋" w:eastAsia="仿宋" w:cs="宋体"/>
                <w:b w:val="0"/>
                <w:bCs w:val="0"/>
                <w:kern w:val="0"/>
                <w:szCs w:val="21"/>
              </w:rPr>
              <w:t>诚信履约</w:t>
            </w:r>
          </w:p>
        </w:tc>
        <w:tc>
          <w:tcPr>
            <w:tcW w:w="6158" w:type="dxa"/>
            <w:vAlign w:val="center"/>
          </w:tcPr>
          <w:p>
            <w:pPr>
              <w:rPr>
                <w:rFonts w:ascii="宋体" w:hAnsi="宋体" w:cs="宋体"/>
                <w:bCs/>
                <w:szCs w:val="21"/>
              </w:rPr>
            </w:pPr>
            <w:r>
              <w:rPr>
                <w:rFonts w:hint="eastAsia" w:ascii="仿宋" w:hAnsi="仿宋" w:eastAsia="仿宋" w:cs="宋体"/>
                <w:b w:val="0"/>
                <w:bCs w:val="0"/>
                <w:szCs w:val="21"/>
              </w:rPr>
              <w:t>投标人承诺</w:t>
            </w:r>
            <w:r>
              <w:rPr>
                <w:rFonts w:ascii="仿宋" w:hAnsi="仿宋" w:eastAsia="仿宋" w:cs="宋体"/>
                <w:b w:val="0"/>
                <w:bCs w:val="0"/>
                <w:szCs w:val="21"/>
              </w:rPr>
              <w:t>遵守投标过程中所作出的响应和承诺，严格按合同的要求履约，不偷工减料、不以次充好，在合同服务期内，若采购人发现中标人有违反响应与承诺、不按合同要求履约、偷工减料、以次充好的，中标人须按涉事货物、工程或服务合同价格3倍的金额向采购人进行赔偿，情节严重的，采购人有权直接终止合同并进行不诚信履约记录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Align w:val="center"/>
          </w:tcPr>
          <w:p>
            <w:pPr>
              <w:jc w:val="center"/>
              <w:rPr>
                <w:rFonts w:ascii="宋体" w:hAnsi="宋体" w:cs="宋体"/>
              </w:rPr>
            </w:pPr>
            <w:r>
              <w:rPr>
                <w:rFonts w:hint="eastAsia" w:ascii="仿宋" w:hAnsi="仿宋" w:eastAsia="仿宋" w:cs="宋体"/>
                <w:b w:val="0"/>
                <w:bCs w:val="0"/>
                <w:kern w:val="0"/>
                <w:szCs w:val="21"/>
                <w:lang w:val="en-US" w:eastAsia="zh-CN"/>
              </w:rPr>
              <w:t>5</w:t>
            </w:r>
          </w:p>
        </w:tc>
        <w:tc>
          <w:tcPr>
            <w:tcW w:w="1559" w:type="dxa"/>
            <w:vAlign w:val="center"/>
          </w:tcPr>
          <w:p>
            <w:pPr>
              <w:jc w:val="center"/>
              <w:rPr>
                <w:rFonts w:ascii="宋体" w:hAnsi="宋体" w:cs="宋体"/>
              </w:rPr>
            </w:pPr>
            <w:r>
              <w:rPr>
                <w:rFonts w:hint="eastAsia" w:ascii="仿宋" w:hAnsi="仿宋" w:eastAsia="仿宋" w:cs="宋体"/>
                <w:b w:val="0"/>
                <w:bCs w:val="0"/>
                <w:szCs w:val="21"/>
                <w:lang w:val="en-US" w:eastAsia="zh-CN"/>
              </w:rPr>
              <w:t>投标报价</w:t>
            </w:r>
          </w:p>
        </w:tc>
        <w:tc>
          <w:tcPr>
            <w:tcW w:w="6158" w:type="dxa"/>
            <w:vAlign w:val="center"/>
          </w:tcPr>
          <w:p>
            <w:pPr>
              <w:numPr>
                <w:ilvl w:val="0"/>
                <w:numId w:val="0"/>
              </w:numPr>
              <w:adjustRightInd w:val="0"/>
              <w:snapToGrid w:val="0"/>
              <w:spacing w:line="360" w:lineRule="auto"/>
              <w:ind w:leftChars="0" w:firstLine="420" w:firstLineChars="200"/>
              <w:rPr>
                <w:rFonts w:ascii="仿宋" w:hAnsi="仿宋" w:eastAsia="仿宋" w:cs="宋体"/>
                <w:color w:val="auto"/>
                <w:kern w:val="2"/>
                <w:szCs w:val="21"/>
              </w:rPr>
            </w:pPr>
            <w:r>
              <w:rPr>
                <w:rFonts w:hint="default" w:ascii="仿宋" w:hAnsi="仿宋" w:eastAsia="仿宋" w:cs="宋体"/>
                <w:color w:val="auto"/>
                <w:kern w:val="2"/>
                <w:szCs w:val="21"/>
              </w:rPr>
              <w:t>要求报综合单价作为价格分计算标准，综合单价=洗衣</w:t>
            </w:r>
            <w:r>
              <w:rPr>
                <w:rFonts w:hint="default" w:ascii="仿宋" w:hAnsi="仿宋" w:eastAsia="仿宋" w:cs="宋体"/>
                <w:color w:val="auto"/>
                <w:kern w:val="2"/>
                <w:szCs w:val="21"/>
                <w:lang w:val="en-US" w:eastAsia="zh-CN"/>
              </w:rPr>
              <w:t>服务</w:t>
            </w:r>
            <w:r>
              <w:rPr>
                <w:rFonts w:hint="default" w:ascii="仿宋" w:hAnsi="仿宋" w:eastAsia="仿宋" w:cs="宋体"/>
                <w:color w:val="auto"/>
                <w:kern w:val="2"/>
                <w:szCs w:val="21"/>
              </w:rPr>
              <w:t>合价（快洗单价+标准洗单价）</w:t>
            </w:r>
            <w:r>
              <w:rPr>
                <w:rFonts w:ascii="仿宋" w:hAnsi="仿宋" w:eastAsia="仿宋" w:cs="宋体"/>
                <w:color w:val="auto"/>
                <w:kern w:val="2"/>
                <w:szCs w:val="21"/>
              </w:rPr>
              <w:t>×</w:t>
            </w:r>
            <w:r>
              <w:rPr>
                <w:rFonts w:hint="default" w:ascii="仿宋" w:hAnsi="仿宋" w:eastAsia="仿宋" w:cs="宋体"/>
                <w:color w:val="auto"/>
                <w:kern w:val="2"/>
                <w:szCs w:val="21"/>
                <w:lang w:val="en-US" w:eastAsia="zh-CN"/>
              </w:rPr>
              <w:t>6</w:t>
            </w:r>
            <w:r>
              <w:rPr>
                <w:rFonts w:hint="default" w:ascii="仿宋" w:hAnsi="仿宋" w:eastAsia="仿宋" w:cs="宋体"/>
                <w:color w:val="auto"/>
                <w:kern w:val="2"/>
                <w:szCs w:val="21"/>
              </w:rPr>
              <w:t>0%+</w:t>
            </w:r>
            <w:r>
              <w:rPr>
                <w:rFonts w:hint="default" w:ascii="仿宋" w:hAnsi="仿宋" w:eastAsia="仿宋" w:cs="宋体"/>
                <w:color w:val="auto"/>
                <w:kern w:val="2"/>
                <w:szCs w:val="21"/>
                <w:lang w:val="en-US" w:eastAsia="zh-CN"/>
              </w:rPr>
              <w:t>[</w:t>
            </w:r>
            <w:r>
              <w:rPr>
                <w:rFonts w:hint="default" w:ascii="仿宋" w:hAnsi="仿宋" w:eastAsia="仿宋" w:cs="宋体"/>
                <w:color w:val="auto"/>
                <w:kern w:val="2"/>
                <w:szCs w:val="21"/>
              </w:rPr>
              <w:t>洗鞋</w:t>
            </w:r>
            <w:r>
              <w:rPr>
                <w:rFonts w:hint="default" w:ascii="仿宋" w:hAnsi="仿宋" w:eastAsia="仿宋" w:cs="宋体"/>
                <w:color w:val="auto"/>
                <w:kern w:val="2"/>
                <w:szCs w:val="21"/>
                <w:lang w:val="en-US" w:eastAsia="zh-CN"/>
              </w:rPr>
              <w:t>服务</w:t>
            </w:r>
            <w:r>
              <w:rPr>
                <w:rFonts w:hint="default" w:ascii="仿宋" w:hAnsi="仿宋" w:eastAsia="仿宋" w:cs="宋体"/>
                <w:color w:val="auto"/>
                <w:kern w:val="2"/>
                <w:szCs w:val="21"/>
              </w:rPr>
              <w:t>合价（快洗单价+标准洗单价）+烘干</w:t>
            </w:r>
            <w:r>
              <w:rPr>
                <w:rFonts w:hint="default" w:ascii="仿宋" w:hAnsi="仿宋" w:eastAsia="仿宋" w:cs="宋体"/>
                <w:color w:val="auto"/>
                <w:kern w:val="2"/>
                <w:szCs w:val="21"/>
                <w:lang w:val="en-US" w:eastAsia="zh-CN"/>
              </w:rPr>
              <w:t>服务</w:t>
            </w:r>
            <w:r>
              <w:rPr>
                <w:rFonts w:hint="default" w:ascii="仿宋" w:hAnsi="仿宋" w:eastAsia="仿宋" w:cs="宋体"/>
                <w:color w:val="auto"/>
                <w:kern w:val="2"/>
                <w:szCs w:val="21"/>
              </w:rPr>
              <w:t>合价（快干单价+标准单价）</w:t>
            </w:r>
            <w:r>
              <w:rPr>
                <w:rFonts w:hint="default" w:ascii="仿宋" w:hAnsi="仿宋" w:eastAsia="仿宋" w:cs="宋体"/>
                <w:color w:val="auto"/>
                <w:kern w:val="2"/>
                <w:szCs w:val="21"/>
                <w:lang w:val="en-US" w:eastAsia="zh-CN"/>
              </w:rPr>
              <w:t>]</w:t>
            </w:r>
            <w:r>
              <w:rPr>
                <w:rFonts w:ascii="仿宋" w:hAnsi="仿宋" w:eastAsia="仿宋" w:cs="宋体"/>
                <w:color w:val="auto"/>
                <w:kern w:val="2"/>
                <w:szCs w:val="21"/>
              </w:rPr>
              <w:t>×</w:t>
            </w:r>
            <w:r>
              <w:rPr>
                <w:rFonts w:hint="default" w:ascii="仿宋" w:hAnsi="仿宋" w:eastAsia="仿宋" w:cs="宋体"/>
                <w:color w:val="auto"/>
                <w:kern w:val="2"/>
                <w:szCs w:val="21"/>
                <w:lang w:val="en-US" w:eastAsia="zh-CN"/>
              </w:rPr>
              <w:t>4</w:t>
            </w:r>
            <w:r>
              <w:rPr>
                <w:rFonts w:hint="default" w:ascii="仿宋" w:hAnsi="仿宋" w:eastAsia="仿宋" w:cs="宋体"/>
                <w:color w:val="auto"/>
                <w:kern w:val="2"/>
                <w:szCs w:val="21"/>
              </w:rPr>
              <w:t>0%。即：</w:t>
            </w:r>
          </w:p>
          <w:tbl>
            <w:tblPr>
              <w:tblStyle w:val="1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2"/>
              <w:gridCol w:w="772"/>
              <w:gridCol w:w="702"/>
              <w:gridCol w:w="535"/>
              <w:gridCol w:w="686"/>
              <w:gridCol w:w="2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7" w:type="pct"/>
                  <w:vAlign w:val="center"/>
                </w:tcPr>
                <w:p>
                  <w:pPr>
                    <w:spacing w:line="240" w:lineRule="auto"/>
                    <w:jc w:val="left"/>
                    <w:rPr>
                      <w:rFonts w:hint="default" w:ascii="仿宋" w:hAnsi="仿宋" w:eastAsia="仿宋" w:cs="宋体"/>
                      <w:b w:val="0"/>
                      <w:bCs w:val="0"/>
                      <w:sz w:val="21"/>
                      <w:szCs w:val="21"/>
                    </w:rPr>
                  </w:pPr>
                  <w:r>
                    <w:rPr>
                      <w:rFonts w:hint="default" w:ascii="仿宋" w:hAnsi="仿宋" w:eastAsia="仿宋" w:cs="宋体"/>
                      <w:b w:val="0"/>
                      <w:bCs w:val="0"/>
                      <w:sz w:val="21"/>
                      <w:szCs w:val="21"/>
                    </w:rPr>
                    <w:t>序号</w:t>
                  </w:r>
                </w:p>
              </w:tc>
              <w:tc>
                <w:tcPr>
                  <w:tcW w:w="1247" w:type="pct"/>
                  <w:gridSpan w:val="2"/>
                  <w:vAlign w:val="center"/>
                </w:tcPr>
                <w:p>
                  <w:pPr>
                    <w:spacing w:line="240" w:lineRule="auto"/>
                    <w:jc w:val="left"/>
                    <w:rPr>
                      <w:rFonts w:hint="default" w:ascii="仿宋" w:hAnsi="仿宋" w:eastAsia="仿宋" w:cs="宋体"/>
                      <w:b w:val="0"/>
                      <w:bCs w:val="0"/>
                      <w:sz w:val="21"/>
                      <w:szCs w:val="21"/>
                    </w:rPr>
                  </w:pPr>
                  <w:r>
                    <w:rPr>
                      <w:rFonts w:hint="default" w:ascii="仿宋" w:hAnsi="仿宋" w:eastAsia="仿宋" w:cs="宋体"/>
                      <w:b w:val="0"/>
                      <w:bCs w:val="0"/>
                      <w:sz w:val="21"/>
                      <w:szCs w:val="21"/>
                    </w:rPr>
                    <w:t>服务项目名称</w:t>
                  </w:r>
                </w:p>
              </w:tc>
              <w:tc>
                <w:tcPr>
                  <w:tcW w:w="451" w:type="pct"/>
                  <w:vAlign w:val="center"/>
                </w:tcPr>
                <w:p>
                  <w:pPr>
                    <w:spacing w:line="240" w:lineRule="auto"/>
                    <w:jc w:val="left"/>
                    <w:rPr>
                      <w:rFonts w:hint="default" w:ascii="仿宋" w:hAnsi="仿宋" w:eastAsia="仿宋" w:cs="宋体"/>
                      <w:b w:val="0"/>
                      <w:bCs w:val="0"/>
                      <w:sz w:val="21"/>
                      <w:szCs w:val="21"/>
                    </w:rPr>
                  </w:pPr>
                  <w:r>
                    <w:rPr>
                      <w:rFonts w:hint="default" w:ascii="仿宋" w:hAnsi="仿宋" w:eastAsia="仿宋" w:cs="宋体"/>
                      <w:b w:val="0"/>
                      <w:bCs w:val="0"/>
                      <w:sz w:val="21"/>
                      <w:szCs w:val="21"/>
                    </w:rPr>
                    <w:t>数量</w:t>
                  </w:r>
                </w:p>
              </w:tc>
              <w:tc>
                <w:tcPr>
                  <w:tcW w:w="581" w:type="pct"/>
                  <w:vAlign w:val="center"/>
                </w:tcPr>
                <w:p>
                  <w:pPr>
                    <w:spacing w:line="240" w:lineRule="auto"/>
                    <w:jc w:val="left"/>
                    <w:rPr>
                      <w:rFonts w:hint="default" w:ascii="仿宋" w:hAnsi="仿宋" w:eastAsia="仿宋" w:cs="宋体"/>
                      <w:b w:val="0"/>
                      <w:bCs w:val="0"/>
                      <w:sz w:val="21"/>
                      <w:szCs w:val="21"/>
                    </w:rPr>
                  </w:pPr>
                  <w:r>
                    <w:rPr>
                      <w:rFonts w:hint="default" w:ascii="仿宋" w:hAnsi="仿宋" w:eastAsia="仿宋" w:cs="宋体"/>
                      <w:b w:val="0"/>
                      <w:bCs w:val="0"/>
                      <w:sz w:val="21"/>
                      <w:szCs w:val="21"/>
                    </w:rPr>
                    <w:t>单价</w:t>
                  </w:r>
                </w:p>
              </w:tc>
              <w:tc>
                <w:tcPr>
                  <w:tcW w:w="2251" w:type="pct"/>
                  <w:vAlign w:val="center"/>
                </w:tcPr>
                <w:p>
                  <w:pPr>
                    <w:spacing w:line="240" w:lineRule="auto"/>
                    <w:jc w:val="left"/>
                    <w:rPr>
                      <w:rFonts w:hint="default" w:ascii="仿宋" w:hAnsi="仿宋" w:eastAsia="仿宋" w:cs="宋体"/>
                      <w:b w:val="0"/>
                      <w:bCs w:val="0"/>
                      <w:sz w:val="21"/>
                      <w:szCs w:val="21"/>
                    </w:rPr>
                  </w:pPr>
                  <w:r>
                    <w:rPr>
                      <w:rFonts w:hint="default" w:ascii="仿宋" w:hAnsi="仿宋" w:eastAsia="仿宋" w:cs="宋体"/>
                      <w:b w:val="0"/>
                      <w:bCs w:val="0"/>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7" w:type="pct"/>
                  <w:vMerge w:val="restart"/>
                  <w:vAlign w:val="center"/>
                </w:tcPr>
                <w:p>
                  <w:pPr>
                    <w:spacing w:line="240" w:lineRule="auto"/>
                    <w:jc w:val="left"/>
                    <w:rPr>
                      <w:rFonts w:hint="default" w:ascii="仿宋" w:hAnsi="仿宋" w:eastAsia="仿宋" w:cs="宋体"/>
                      <w:sz w:val="21"/>
                      <w:szCs w:val="21"/>
                    </w:rPr>
                  </w:pPr>
                  <w:r>
                    <w:rPr>
                      <w:rFonts w:hint="default" w:ascii="仿宋" w:hAnsi="仿宋" w:eastAsia="仿宋" w:cs="宋体"/>
                      <w:sz w:val="21"/>
                      <w:szCs w:val="21"/>
                    </w:rPr>
                    <w:t>1</w:t>
                  </w:r>
                </w:p>
              </w:tc>
              <w:tc>
                <w:tcPr>
                  <w:tcW w:w="653" w:type="pct"/>
                  <w:vMerge w:val="restart"/>
                  <w:vAlign w:val="center"/>
                </w:tcPr>
                <w:p>
                  <w:pPr>
                    <w:spacing w:line="240" w:lineRule="auto"/>
                    <w:jc w:val="left"/>
                    <w:rPr>
                      <w:rFonts w:hint="default" w:ascii="仿宋" w:hAnsi="仿宋" w:eastAsia="仿宋" w:cs="宋体"/>
                      <w:sz w:val="21"/>
                      <w:szCs w:val="21"/>
                    </w:rPr>
                  </w:pPr>
                  <w:r>
                    <w:rPr>
                      <w:rFonts w:hint="default" w:ascii="仿宋" w:hAnsi="仿宋" w:eastAsia="仿宋" w:cs="宋体"/>
                      <w:sz w:val="21"/>
                      <w:szCs w:val="21"/>
                    </w:rPr>
                    <w:t>洗衣服务</w:t>
                  </w:r>
                </w:p>
              </w:tc>
              <w:tc>
                <w:tcPr>
                  <w:tcW w:w="593" w:type="pct"/>
                  <w:vAlign w:val="center"/>
                </w:tcPr>
                <w:p>
                  <w:pPr>
                    <w:spacing w:line="240" w:lineRule="auto"/>
                    <w:jc w:val="left"/>
                    <w:rPr>
                      <w:rFonts w:hint="default" w:ascii="仿宋" w:hAnsi="仿宋" w:eastAsia="仿宋" w:cs="宋体"/>
                      <w:sz w:val="21"/>
                      <w:szCs w:val="21"/>
                    </w:rPr>
                  </w:pPr>
                  <w:r>
                    <w:rPr>
                      <w:rFonts w:hint="default" w:ascii="仿宋" w:hAnsi="仿宋" w:eastAsia="仿宋" w:cs="宋体"/>
                      <w:sz w:val="21"/>
                      <w:szCs w:val="21"/>
                    </w:rPr>
                    <w:t>快洗</w:t>
                  </w:r>
                </w:p>
              </w:tc>
              <w:tc>
                <w:tcPr>
                  <w:tcW w:w="451" w:type="pct"/>
                  <w:vAlign w:val="center"/>
                </w:tcPr>
                <w:p>
                  <w:pPr>
                    <w:spacing w:line="240" w:lineRule="auto"/>
                    <w:jc w:val="left"/>
                    <w:rPr>
                      <w:rFonts w:hint="default" w:ascii="仿宋" w:hAnsi="仿宋" w:eastAsia="仿宋" w:cs="宋体"/>
                      <w:sz w:val="21"/>
                      <w:szCs w:val="21"/>
                      <w:lang w:val="en-US" w:eastAsia="zh-CN"/>
                    </w:rPr>
                  </w:pPr>
                  <w:r>
                    <w:rPr>
                      <w:rFonts w:hint="default" w:ascii="仿宋" w:hAnsi="仿宋" w:eastAsia="仿宋" w:cs="宋体"/>
                      <w:sz w:val="21"/>
                      <w:szCs w:val="21"/>
                    </w:rPr>
                    <w:t>1</w:t>
                  </w:r>
                  <w:r>
                    <w:rPr>
                      <w:rFonts w:hint="default" w:ascii="仿宋" w:hAnsi="仿宋" w:eastAsia="仿宋" w:cs="宋体"/>
                      <w:sz w:val="21"/>
                      <w:szCs w:val="21"/>
                      <w:lang w:val="en-US" w:eastAsia="zh-CN"/>
                    </w:rPr>
                    <w:t>次</w:t>
                  </w:r>
                </w:p>
              </w:tc>
              <w:tc>
                <w:tcPr>
                  <w:tcW w:w="581" w:type="pct"/>
                  <w:vAlign w:val="center"/>
                </w:tcPr>
                <w:p>
                  <w:pPr>
                    <w:spacing w:line="240" w:lineRule="auto"/>
                    <w:jc w:val="left"/>
                    <w:rPr>
                      <w:rFonts w:hint="default" w:ascii="仿宋" w:hAnsi="仿宋" w:eastAsia="仿宋" w:cs="宋体"/>
                      <w:sz w:val="21"/>
                      <w:szCs w:val="21"/>
                      <w:lang w:val="en-US" w:eastAsia="zh-CN"/>
                    </w:rPr>
                  </w:pPr>
                </w:p>
              </w:tc>
              <w:tc>
                <w:tcPr>
                  <w:tcW w:w="2251" w:type="pct"/>
                  <w:vAlign w:val="center"/>
                </w:tcPr>
                <w:p>
                  <w:pPr>
                    <w:spacing w:line="240" w:lineRule="auto"/>
                    <w:jc w:val="left"/>
                    <w:rPr>
                      <w:rFonts w:hint="default" w:ascii="仿宋" w:hAnsi="仿宋" w:eastAsia="仿宋"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7" w:type="pct"/>
                  <w:vMerge w:val="continue"/>
                  <w:vAlign w:val="center"/>
                </w:tcPr>
                <w:p>
                  <w:pPr>
                    <w:spacing w:line="240" w:lineRule="auto"/>
                    <w:jc w:val="left"/>
                    <w:rPr>
                      <w:rFonts w:hint="default" w:ascii="仿宋" w:hAnsi="仿宋" w:eastAsia="仿宋" w:cs="宋体"/>
                      <w:sz w:val="21"/>
                      <w:szCs w:val="21"/>
                    </w:rPr>
                  </w:pPr>
                </w:p>
              </w:tc>
              <w:tc>
                <w:tcPr>
                  <w:tcW w:w="653" w:type="pct"/>
                  <w:vMerge w:val="continue"/>
                  <w:vAlign w:val="center"/>
                </w:tcPr>
                <w:p>
                  <w:pPr>
                    <w:spacing w:line="240" w:lineRule="auto"/>
                    <w:jc w:val="left"/>
                    <w:rPr>
                      <w:rFonts w:hint="default" w:ascii="仿宋" w:hAnsi="仿宋" w:eastAsia="仿宋" w:cs="宋体"/>
                      <w:sz w:val="21"/>
                      <w:szCs w:val="21"/>
                    </w:rPr>
                  </w:pPr>
                </w:p>
              </w:tc>
              <w:tc>
                <w:tcPr>
                  <w:tcW w:w="593" w:type="pct"/>
                  <w:vAlign w:val="center"/>
                </w:tcPr>
                <w:p>
                  <w:pPr>
                    <w:spacing w:line="240" w:lineRule="auto"/>
                    <w:jc w:val="left"/>
                    <w:rPr>
                      <w:rFonts w:hint="default" w:ascii="仿宋" w:hAnsi="仿宋" w:eastAsia="仿宋" w:cs="宋体"/>
                      <w:sz w:val="21"/>
                      <w:szCs w:val="21"/>
                    </w:rPr>
                  </w:pPr>
                  <w:r>
                    <w:rPr>
                      <w:rFonts w:hint="default" w:ascii="仿宋" w:hAnsi="仿宋" w:eastAsia="仿宋" w:cs="宋体"/>
                      <w:sz w:val="21"/>
                      <w:szCs w:val="21"/>
                    </w:rPr>
                    <w:t>标准洗</w:t>
                  </w:r>
                </w:p>
              </w:tc>
              <w:tc>
                <w:tcPr>
                  <w:tcW w:w="451" w:type="pct"/>
                  <w:vAlign w:val="center"/>
                </w:tcPr>
                <w:p>
                  <w:pPr>
                    <w:spacing w:line="240" w:lineRule="auto"/>
                    <w:jc w:val="left"/>
                    <w:rPr>
                      <w:rFonts w:hint="default" w:ascii="仿宋" w:hAnsi="仿宋" w:eastAsia="仿宋" w:cs="宋体"/>
                      <w:sz w:val="21"/>
                      <w:szCs w:val="21"/>
                    </w:rPr>
                  </w:pPr>
                  <w:r>
                    <w:rPr>
                      <w:rFonts w:hint="default" w:ascii="仿宋" w:hAnsi="仿宋" w:eastAsia="仿宋" w:cs="宋体"/>
                      <w:sz w:val="21"/>
                      <w:szCs w:val="21"/>
                    </w:rPr>
                    <w:t>1</w:t>
                  </w:r>
                  <w:r>
                    <w:rPr>
                      <w:rFonts w:hint="default" w:ascii="仿宋" w:hAnsi="仿宋" w:eastAsia="仿宋" w:cs="宋体"/>
                      <w:sz w:val="21"/>
                      <w:szCs w:val="21"/>
                      <w:lang w:val="en-US" w:eastAsia="zh-CN"/>
                    </w:rPr>
                    <w:t>次</w:t>
                  </w:r>
                </w:p>
              </w:tc>
              <w:tc>
                <w:tcPr>
                  <w:tcW w:w="581" w:type="pct"/>
                  <w:vAlign w:val="center"/>
                </w:tcPr>
                <w:p>
                  <w:pPr>
                    <w:spacing w:line="240" w:lineRule="auto"/>
                    <w:jc w:val="left"/>
                    <w:rPr>
                      <w:rFonts w:hint="default" w:ascii="仿宋" w:hAnsi="仿宋" w:eastAsia="仿宋" w:cs="宋体"/>
                      <w:sz w:val="21"/>
                      <w:szCs w:val="21"/>
                      <w:lang w:val="en-US" w:eastAsia="zh-CN"/>
                    </w:rPr>
                  </w:pPr>
                </w:p>
              </w:tc>
              <w:tc>
                <w:tcPr>
                  <w:tcW w:w="2251" w:type="pct"/>
                  <w:vAlign w:val="center"/>
                </w:tcPr>
                <w:p>
                  <w:pPr>
                    <w:spacing w:line="240" w:lineRule="auto"/>
                    <w:jc w:val="left"/>
                    <w:rPr>
                      <w:rFonts w:hint="default" w:ascii="仿宋" w:hAnsi="仿宋" w:eastAsia="仿宋"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7" w:type="pct"/>
                  <w:vMerge w:val="restart"/>
                  <w:vAlign w:val="center"/>
                </w:tcPr>
                <w:p>
                  <w:pPr>
                    <w:spacing w:line="240" w:lineRule="auto"/>
                    <w:jc w:val="left"/>
                    <w:rPr>
                      <w:rFonts w:hint="default" w:ascii="仿宋" w:hAnsi="仿宋" w:eastAsia="仿宋" w:cs="宋体"/>
                      <w:sz w:val="21"/>
                      <w:szCs w:val="21"/>
                    </w:rPr>
                  </w:pPr>
                  <w:r>
                    <w:rPr>
                      <w:rFonts w:hint="default" w:ascii="仿宋" w:hAnsi="仿宋" w:eastAsia="仿宋" w:cs="宋体"/>
                      <w:sz w:val="21"/>
                      <w:szCs w:val="21"/>
                    </w:rPr>
                    <w:t>2</w:t>
                  </w:r>
                </w:p>
              </w:tc>
              <w:tc>
                <w:tcPr>
                  <w:tcW w:w="653" w:type="pct"/>
                  <w:vMerge w:val="restart"/>
                  <w:vAlign w:val="center"/>
                </w:tcPr>
                <w:p>
                  <w:pPr>
                    <w:spacing w:line="240" w:lineRule="auto"/>
                    <w:jc w:val="left"/>
                    <w:rPr>
                      <w:rFonts w:hint="default" w:ascii="仿宋" w:hAnsi="仿宋" w:eastAsia="仿宋" w:cs="宋体"/>
                      <w:sz w:val="21"/>
                      <w:szCs w:val="21"/>
                    </w:rPr>
                  </w:pPr>
                  <w:r>
                    <w:rPr>
                      <w:rFonts w:hint="default" w:ascii="仿宋" w:hAnsi="仿宋" w:eastAsia="仿宋" w:cs="宋体"/>
                      <w:sz w:val="21"/>
                      <w:szCs w:val="21"/>
                    </w:rPr>
                    <w:t>洗鞋服务</w:t>
                  </w:r>
                </w:p>
              </w:tc>
              <w:tc>
                <w:tcPr>
                  <w:tcW w:w="593" w:type="pct"/>
                  <w:vAlign w:val="center"/>
                </w:tcPr>
                <w:p>
                  <w:pPr>
                    <w:spacing w:line="240" w:lineRule="auto"/>
                    <w:jc w:val="left"/>
                    <w:rPr>
                      <w:rFonts w:hint="default" w:ascii="仿宋" w:hAnsi="仿宋" w:eastAsia="仿宋" w:cs="宋体"/>
                      <w:sz w:val="21"/>
                      <w:szCs w:val="21"/>
                    </w:rPr>
                  </w:pPr>
                  <w:r>
                    <w:rPr>
                      <w:rFonts w:hint="default" w:ascii="仿宋" w:hAnsi="仿宋" w:eastAsia="仿宋" w:cs="宋体"/>
                      <w:sz w:val="21"/>
                      <w:szCs w:val="21"/>
                    </w:rPr>
                    <w:t>快洗</w:t>
                  </w:r>
                </w:p>
              </w:tc>
              <w:tc>
                <w:tcPr>
                  <w:tcW w:w="451" w:type="pct"/>
                  <w:vAlign w:val="center"/>
                </w:tcPr>
                <w:p>
                  <w:pPr>
                    <w:spacing w:line="240" w:lineRule="auto"/>
                    <w:jc w:val="left"/>
                    <w:rPr>
                      <w:rFonts w:hint="default" w:ascii="仿宋" w:hAnsi="仿宋" w:eastAsia="仿宋" w:cs="宋体"/>
                      <w:sz w:val="21"/>
                      <w:szCs w:val="21"/>
                    </w:rPr>
                  </w:pPr>
                  <w:r>
                    <w:rPr>
                      <w:rFonts w:hint="default" w:ascii="仿宋" w:hAnsi="仿宋" w:eastAsia="仿宋" w:cs="宋体"/>
                      <w:sz w:val="21"/>
                      <w:szCs w:val="21"/>
                    </w:rPr>
                    <w:t>1</w:t>
                  </w:r>
                  <w:r>
                    <w:rPr>
                      <w:rFonts w:hint="default" w:ascii="仿宋" w:hAnsi="仿宋" w:eastAsia="仿宋" w:cs="宋体"/>
                      <w:sz w:val="21"/>
                      <w:szCs w:val="21"/>
                      <w:lang w:val="en-US" w:eastAsia="zh-CN"/>
                    </w:rPr>
                    <w:t>次</w:t>
                  </w:r>
                </w:p>
              </w:tc>
              <w:tc>
                <w:tcPr>
                  <w:tcW w:w="581" w:type="pct"/>
                  <w:vAlign w:val="center"/>
                </w:tcPr>
                <w:p>
                  <w:pPr>
                    <w:spacing w:line="240" w:lineRule="auto"/>
                    <w:jc w:val="left"/>
                    <w:rPr>
                      <w:rFonts w:hint="default" w:ascii="仿宋" w:hAnsi="仿宋" w:eastAsia="仿宋" w:cs="宋体"/>
                      <w:sz w:val="21"/>
                      <w:szCs w:val="21"/>
                      <w:lang w:val="en-US" w:eastAsia="zh-CN"/>
                    </w:rPr>
                  </w:pPr>
                </w:p>
              </w:tc>
              <w:tc>
                <w:tcPr>
                  <w:tcW w:w="2251" w:type="pct"/>
                  <w:vAlign w:val="center"/>
                </w:tcPr>
                <w:p>
                  <w:pPr>
                    <w:spacing w:line="240" w:lineRule="auto"/>
                    <w:jc w:val="left"/>
                    <w:rPr>
                      <w:rFonts w:hint="default" w:ascii="仿宋" w:hAnsi="仿宋" w:eastAsia="仿宋"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7" w:type="pct"/>
                  <w:vMerge w:val="continue"/>
                  <w:vAlign w:val="center"/>
                </w:tcPr>
                <w:p>
                  <w:pPr>
                    <w:spacing w:line="240" w:lineRule="auto"/>
                    <w:jc w:val="left"/>
                    <w:rPr>
                      <w:rFonts w:hint="default" w:ascii="仿宋" w:hAnsi="仿宋" w:eastAsia="仿宋" w:cs="宋体"/>
                      <w:sz w:val="21"/>
                      <w:szCs w:val="21"/>
                    </w:rPr>
                  </w:pPr>
                </w:p>
              </w:tc>
              <w:tc>
                <w:tcPr>
                  <w:tcW w:w="653" w:type="pct"/>
                  <w:vMerge w:val="continue"/>
                  <w:vAlign w:val="center"/>
                </w:tcPr>
                <w:p>
                  <w:pPr>
                    <w:spacing w:line="240" w:lineRule="auto"/>
                    <w:jc w:val="left"/>
                    <w:rPr>
                      <w:rFonts w:hint="default" w:ascii="仿宋" w:hAnsi="仿宋" w:eastAsia="仿宋" w:cs="宋体"/>
                      <w:sz w:val="21"/>
                      <w:szCs w:val="21"/>
                    </w:rPr>
                  </w:pPr>
                </w:p>
              </w:tc>
              <w:tc>
                <w:tcPr>
                  <w:tcW w:w="593" w:type="pct"/>
                  <w:vAlign w:val="center"/>
                </w:tcPr>
                <w:p>
                  <w:pPr>
                    <w:spacing w:line="240" w:lineRule="auto"/>
                    <w:jc w:val="left"/>
                    <w:rPr>
                      <w:rFonts w:hint="default" w:ascii="仿宋" w:hAnsi="仿宋" w:eastAsia="仿宋" w:cs="宋体"/>
                      <w:sz w:val="21"/>
                      <w:szCs w:val="21"/>
                    </w:rPr>
                  </w:pPr>
                  <w:r>
                    <w:rPr>
                      <w:rFonts w:hint="default" w:ascii="仿宋" w:hAnsi="仿宋" w:eastAsia="仿宋" w:cs="宋体"/>
                      <w:sz w:val="21"/>
                      <w:szCs w:val="21"/>
                    </w:rPr>
                    <w:t>标准洗</w:t>
                  </w:r>
                </w:p>
              </w:tc>
              <w:tc>
                <w:tcPr>
                  <w:tcW w:w="451" w:type="pct"/>
                  <w:vAlign w:val="center"/>
                </w:tcPr>
                <w:p>
                  <w:pPr>
                    <w:spacing w:line="240" w:lineRule="auto"/>
                    <w:jc w:val="left"/>
                    <w:rPr>
                      <w:rFonts w:hint="default" w:ascii="仿宋" w:hAnsi="仿宋" w:eastAsia="仿宋" w:cs="宋体"/>
                      <w:sz w:val="21"/>
                      <w:szCs w:val="21"/>
                    </w:rPr>
                  </w:pPr>
                  <w:r>
                    <w:rPr>
                      <w:rFonts w:hint="default" w:ascii="仿宋" w:hAnsi="仿宋" w:eastAsia="仿宋" w:cs="宋体"/>
                      <w:sz w:val="21"/>
                      <w:szCs w:val="21"/>
                    </w:rPr>
                    <w:t>1</w:t>
                  </w:r>
                  <w:r>
                    <w:rPr>
                      <w:rFonts w:hint="default" w:ascii="仿宋" w:hAnsi="仿宋" w:eastAsia="仿宋" w:cs="宋体"/>
                      <w:sz w:val="21"/>
                      <w:szCs w:val="21"/>
                      <w:lang w:val="en-US" w:eastAsia="zh-CN"/>
                    </w:rPr>
                    <w:t>次</w:t>
                  </w:r>
                </w:p>
              </w:tc>
              <w:tc>
                <w:tcPr>
                  <w:tcW w:w="581" w:type="pct"/>
                  <w:vAlign w:val="center"/>
                </w:tcPr>
                <w:p>
                  <w:pPr>
                    <w:spacing w:line="240" w:lineRule="auto"/>
                    <w:jc w:val="left"/>
                    <w:rPr>
                      <w:rFonts w:hint="default" w:ascii="仿宋" w:hAnsi="仿宋" w:eastAsia="仿宋" w:cs="宋体"/>
                      <w:sz w:val="21"/>
                      <w:szCs w:val="21"/>
                      <w:lang w:val="en-US" w:eastAsia="zh-CN"/>
                    </w:rPr>
                  </w:pPr>
                </w:p>
              </w:tc>
              <w:tc>
                <w:tcPr>
                  <w:tcW w:w="2251" w:type="pct"/>
                  <w:vAlign w:val="center"/>
                </w:tcPr>
                <w:p>
                  <w:pPr>
                    <w:spacing w:line="240" w:lineRule="auto"/>
                    <w:jc w:val="left"/>
                    <w:rPr>
                      <w:rFonts w:hint="default" w:ascii="仿宋" w:hAnsi="仿宋" w:eastAsia="仿宋"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7" w:type="pct"/>
                  <w:vMerge w:val="restart"/>
                  <w:vAlign w:val="center"/>
                </w:tcPr>
                <w:p>
                  <w:pPr>
                    <w:spacing w:line="240" w:lineRule="auto"/>
                    <w:jc w:val="left"/>
                    <w:rPr>
                      <w:rFonts w:hint="default" w:ascii="仿宋" w:hAnsi="仿宋" w:eastAsia="仿宋" w:cs="宋体"/>
                      <w:sz w:val="21"/>
                      <w:szCs w:val="21"/>
                    </w:rPr>
                  </w:pPr>
                  <w:r>
                    <w:rPr>
                      <w:rFonts w:hint="default" w:ascii="仿宋" w:hAnsi="仿宋" w:eastAsia="仿宋" w:cs="宋体"/>
                      <w:sz w:val="21"/>
                      <w:szCs w:val="21"/>
                    </w:rPr>
                    <w:t>3</w:t>
                  </w:r>
                </w:p>
              </w:tc>
              <w:tc>
                <w:tcPr>
                  <w:tcW w:w="653" w:type="pct"/>
                  <w:vMerge w:val="restart"/>
                  <w:vAlign w:val="center"/>
                </w:tcPr>
                <w:p>
                  <w:pPr>
                    <w:spacing w:line="240" w:lineRule="auto"/>
                    <w:jc w:val="left"/>
                    <w:rPr>
                      <w:rFonts w:hint="default" w:ascii="仿宋" w:hAnsi="仿宋" w:eastAsia="仿宋" w:cs="宋体"/>
                      <w:sz w:val="21"/>
                      <w:szCs w:val="21"/>
                    </w:rPr>
                  </w:pPr>
                  <w:r>
                    <w:rPr>
                      <w:rFonts w:hint="default" w:ascii="仿宋" w:hAnsi="仿宋" w:eastAsia="仿宋" w:cs="宋体"/>
                      <w:sz w:val="21"/>
                      <w:szCs w:val="21"/>
                    </w:rPr>
                    <w:t>烘干服务</w:t>
                  </w:r>
                </w:p>
              </w:tc>
              <w:tc>
                <w:tcPr>
                  <w:tcW w:w="593" w:type="pct"/>
                  <w:vAlign w:val="center"/>
                </w:tcPr>
                <w:p>
                  <w:pPr>
                    <w:spacing w:line="240" w:lineRule="auto"/>
                    <w:jc w:val="left"/>
                    <w:rPr>
                      <w:rFonts w:hint="default" w:ascii="仿宋" w:hAnsi="仿宋" w:eastAsia="仿宋" w:cs="宋体"/>
                      <w:sz w:val="21"/>
                      <w:szCs w:val="21"/>
                    </w:rPr>
                  </w:pPr>
                  <w:r>
                    <w:rPr>
                      <w:rFonts w:hint="default" w:ascii="仿宋" w:hAnsi="仿宋" w:eastAsia="仿宋" w:cs="宋体"/>
                      <w:sz w:val="21"/>
                      <w:szCs w:val="21"/>
                    </w:rPr>
                    <w:t>快干</w:t>
                  </w:r>
                </w:p>
              </w:tc>
              <w:tc>
                <w:tcPr>
                  <w:tcW w:w="451" w:type="pct"/>
                  <w:vAlign w:val="center"/>
                </w:tcPr>
                <w:p>
                  <w:pPr>
                    <w:spacing w:line="240" w:lineRule="auto"/>
                    <w:jc w:val="left"/>
                    <w:rPr>
                      <w:rFonts w:hint="default" w:ascii="仿宋" w:hAnsi="仿宋" w:eastAsia="仿宋" w:cs="宋体"/>
                      <w:sz w:val="21"/>
                      <w:szCs w:val="21"/>
                    </w:rPr>
                  </w:pPr>
                  <w:r>
                    <w:rPr>
                      <w:rFonts w:hint="default" w:ascii="仿宋" w:hAnsi="仿宋" w:eastAsia="仿宋" w:cs="宋体"/>
                      <w:sz w:val="21"/>
                      <w:szCs w:val="21"/>
                    </w:rPr>
                    <w:t>1</w:t>
                  </w:r>
                  <w:r>
                    <w:rPr>
                      <w:rFonts w:hint="default" w:ascii="仿宋" w:hAnsi="仿宋" w:eastAsia="仿宋" w:cs="宋体"/>
                      <w:sz w:val="21"/>
                      <w:szCs w:val="21"/>
                      <w:lang w:val="en-US" w:eastAsia="zh-CN"/>
                    </w:rPr>
                    <w:t>次</w:t>
                  </w:r>
                </w:p>
              </w:tc>
              <w:tc>
                <w:tcPr>
                  <w:tcW w:w="581" w:type="pct"/>
                  <w:vAlign w:val="center"/>
                </w:tcPr>
                <w:p>
                  <w:pPr>
                    <w:spacing w:line="240" w:lineRule="auto"/>
                    <w:jc w:val="left"/>
                    <w:rPr>
                      <w:rFonts w:hint="default" w:ascii="仿宋" w:hAnsi="仿宋" w:eastAsia="仿宋" w:cs="宋体"/>
                      <w:sz w:val="21"/>
                      <w:szCs w:val="21"/>
                      <w:lang w:val="en-US" w:eastAsia="zh-CN"/>
                    </w:rPr>
                  </w:pPr>
                </w:p>
              </w:tc>
              <w:tc>
                <w:tcPr>
                  <w:tcW w:w="2251" w:type="pct"/>
                  <w:vAlign w:val="center"/>
                </w:tcPr>
                <w:p>
                  <w:pPr>
                    <w:spacing w:line="240" w:lineRule="auto"/>
                    <w:jc w:val="left"/>
                    <w:rPr>
                      <w:rFonts w:hint="default" w:ascii="仿宋" w:hAnsi="仿宋" w:eastAsia="仿宋"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7" w:type="pct"/>
                  <w:vMerge w:val="continue"/>
                  <w:vAlign w:val="center"/>
                </w:tcPr>
                <w:p>
                  <w:pPr>
                    <w:spacing w:line="240" w:lineRule="auto"/>
                    <w:jc w:val="left"/>
                    <w:rPr>
                      <w:rFonts w:hint="default" w:ascii="仿宋" w:hAnsi="仿宋" w:eastAsia="仿宋" w:cs="宋体"/>
                      <w:sz w:val="21"/>
                      <w:szCs w:val="21"/>
                    </w:rPr>
                  </w:pPr>
                </w:p>
              </w:tc>
              <w:tc>
                <w:tcPr>
                  <w:tcW w:w="653" w:type="pct"/>
                  <w:vMerge w:val="continue"/>
                  <w:vAlign w:val="center"/>
                </w:tcPr>
                <w:p>
                  <w:pPr>
                    <w:spacing w:line="240" w:lineRule="auto"/>
                    <w:jc w:val="left"/>
                    <w:rPr>
                      <w:rFonts w:hint="default" w:ascii="仿宋" w:hAnsi="仿宋" w:eastAsia="仿宋" w:cs="宋体"/>
                      <w:sz w:val="21"/>
                      <w:szCs w:val="21"/>
                    </w:rPr>
                  </w:pPr>
                </w:p>
              </w:tc>
              <w:tc>
                <w:tcPr>
                  <w:tcW w:w="593" w:type="pct"/>
                  <w:vAlign w:val="center"/>
                </w:tcPr>
                <w:p>
                  <w:pPr>
                    <w:spacing w:line="240" w:lineRule="auto"/>
                    <w:jc w:val="left"/>
                    <w:rPr>
                      <w:rFonts w:hint="default" w:ascii="仿宋" w:hAnsi="仿宋" w:eastAsia="仿宋" w:cs="宋体"/>
                      <w:sz w:val="21"/>
                      <w:szCs w:val="21"/>
                    </w:rPr>
                  </w:pPr>
                  <w:r>
                    <w:rPr>
                      <w:rFonts w:hint="default" w:ascii="仿宋" w:hAnsi="仿宋" w:eastAsia="仿宋" w:cs="宋体"/>
                      <w:sz w:val="21"/>
                      <w:szCs w:val="21"/>
                    </w:rPr>
                    <w:t>标准</w:t>
                  </w:r>
                </w:p>
              </w:tc>
              <w:tc>
                <w:tcPr>
                  <w:tcW w:w="451" w:type="pct"/>
                  <w:vAlign w:val="center"/>
                </w:tcPr>
                <w:p>
                  <w:pPr>
                    <w:spacing w:line="240" w:lineRule="auto"/>
                    <w:jc w:val="left"/>
                    <w:rPr>
                      <w:rFonts w:hint="default" w:ascii="仿宋" w:hAnsi="仿宋" w:eastAsia="仿宋" w:cs="宋体"/>
                      <w:sz w:val="21"/>
                      <w:szCs w:val="21"/>
                    </w:rPr>
                  </w:pPr>
                  <w:r>
                    <w:rPr>
                      <w:rFonts w:hint="default" w:ascii="仿宋" w:hAnsi="仿宋" w:eastAsia="仿宋" w:cs="宋体"/>
                      <w:sz w:val="21"/>
                      <w:szCs w:val="21"/>
                    </w:rPr>
                    <w:t>1</w:t>
                  </w:r>
                  <w:r>
                    <w:rPr>
                      <w:rFonts w:hint="default" w:ascii="仿宋" w:hAnsi="仿宋" w:eastAsia="仿宋" w:cs="宋体"/>
                      <w:sz w:val="21"/>
                      <w:szCs w:val="21"/>
                      <w:lang w:val="en-US" w:eastAsia="zh-CN"/>
                    </w:rPr>
                    <w:t>次</w:t>
                  </w:r>
                </w:p>
              </w:tc>
              <w:tc>
                <w:tcPr>
                  <w:tcW w:w="581" w:type="pct"/>
                  <w:vAlign w:val="center"/>
                </w:tcPr>
                <w:p>
                  <w:pPr>
                    <w:spacing w:line="240" w:lineRule="auto"/>
                    <w:jc w:val="left"/>
                    <w:rPr>
                      <w:rFonts w:hint="default" w:ascii="仿宋" w:hAnsi="仿宋" w:eastAsia="仿宋" w:cs="宋体"/>
                      <w:sz w:val="21"/>
                      <w:szCs w:val="21"/>
                      <w:lang w:val="en-US" w:eastAsia="zh-CN"/>
                    </w:rPr>
                  </w:pPr>
                </w:p>
              </w:tc>
              <w:tc>
                <w:tcPr>
                  <w:tcW w:w="2251" w:type="pct"/>
                  <w:vAlign w:val="center"/>
                </w:tcPr>
                <w:p>
                  <w:pPr>
                    <w:spacing w:line="240" w:lineRule="auto"/>
                    <w:jc w:val="left"/>
                    <w:rPr>
                      <w:rFonts w:hint="default" w:ascii="仿宋" w:hAnsi="仿宋" w:eastAsia="仿宋"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66" w:type="pct"/>
                  <w:gridSpan w:val="4"/>
                  <w:vAlign w:val="center"/>
                </w:tcPr>
                <w:p>
                  <w:pPr>
                    <w:spacing w:line="240" w:lineRule="auto"/>
                    <w:jc w:val="left"/>
                    <w:rPr>
                      <w:rFonts w:hint="default" w:ascii="仿宋" w:hAnsi="仿宋" w:eastAsia="仿宋" w:cs="宋体"/>
                      <w:sz w:val="21"/>
                      <w:szCs w:val="21"/>
                    </w:rPr>
                  </w:pPr>
                  <w:r>
                    <w:rPr>
                      <w:rFonts w:hint="default" w:ascii="仿宋" w:hAnsi="仿宋" w:eastAsia="仿宋" w:cs="宋体"/>
                      <w:b w:val="0"/>
                      <w:bCs w:val="0"/>
                      <w:sz w:val="21"/>
                      <w:szCs w:val="21"/>
                    </w:rPr>
                    <w:t>综合单价</w:t>
                  </w:r>
                </w:p>
              </w:tc>
              <w:tc>
                <w:tcPr>
                  <w:tcW w:w="581" w:type="pct"/>
                  <w:vAlign w:val="center"/>
                </w:tcPr>
                <w:p>
                  <w:pPr>
                    <w:spacing w:line="240" w:lineRule="auto"/>
                    <w:jc w:val="left"/>
                    <w:rPr>
                      <w:rFonts w:hint="default" w:ascii="仿宋" w:hAnsi="仿宋" w:eastAsia="仿宋" w:cs="宋体"/>
                      <w:sz w:val="21"/>
                      <w:szCs w:val="21"/>
                    </w:rPr>
                  </w:pPr>
                </w:p>
              </w:tc>
              <w:tc>
                <w:tcPr>
                  <w:tcW w:w="2251" w:type="pct"/>
                  <w:vAlign w:val="center"/>
                </w:tcPr>
                <w:p>
                  <w:pPr>
                    <w:spacing w:line="240" w:lineRule="auto"/>
                    <w:jc w:val="left"/>
                    <w:rPr>
                      <w:rFonts w:hint="default" w:ascii="仿宋" w:hAnsi="仿宋" w:eastAsia="仿宋" w:cs="宋体"/>
                      <w:sz w:val="21"/>
                      <w:szCs w:val="21"/>
                    </w:rPr>
                  </w:pPr>
                  <w:r>
                    <w:rPr>
                      <w:rFonts w:hint="default" w:ascii="仿宋" w:hAnsi="仿宋" w:eastAsia="仿宋" w:cs="宋体"/>
                      <w:b w:val="0"/>
                      <w:bCs w:val="0"/>
                      <w:sz w:val="21"/>
                      <w:szCs w:val="21"/>
                    </w:rPr>
                    <w:t>综合单价=洗衣服务合价（快洗单价+标准洗单价）×</w:t>
                  </w:r>
                  <w:r>
                    <w:rPr>
                      <w:rFonts w:hint="default" w:ascii="仿宋" w:hAnsi="仿宋" w:eastAsia="仿宋" w:cs="宋体"/>
                      <w:b w:val="0"/>
                      <w:bCs w:val="0"/>
                      <w:sz w:val="21"/>
                      <w:szCs w:val="21"/>
                      <w:lang w:val="en-US" w:eastAsia="zh-CN"/>
                    </w:rPr>
                    <w:t>60</w:t>
                  </w:r>
                  <w:r>
                    <w:rPr>
                      <w:rFonts w:hint="default" w:ascii="仿宋" w:hAnsi="仿宋" w:eastAsia="仿宋" w:cs="宋体"/>
                      <w:b w:val="0"/>
                      <w:bCs w:val="0"/>
                      <w:sz w:val="21"/>
                      <w:szCs w:val="21"/>
                    </w:rPr>
                    <w:t>%+｛洗鞋服务合价（快洗单价+标准洗单价）+烘干服务合价（快干单价+标准单价）｝×</w:t>
                  </w:r>
                  <w:r>
                    <w:rPr>
                      <w:rFonts w:hint="default" w:ascii="仿宋" w:hAnsi="仿宋" w:eastAsia="仿宋" w:cs="宋体"/>
                      <w:b w:val="0"/>
                      <w:bCs w:val="0"/>
                      <w:sz w:val="21"/>
                      <w:szCs w:val="21"/>
                      <w:lang w:val="en-US" w:eastAsia="zh-CN"/>
                    </w:rPr>
                    <w:t>40</w:t>
                  </w:r>
                  <w:r>
                    <w:rPr>
                      <w:rFonts w:hint="default" w:ascii="仿宋" w:hAnsi="仿宋" w:eastAsia="仿宋" w:cs="宋体"/>
                      <w:b w:val="0"/>
                      <w:bCs w:val="0"/>
                      <w:sz w:val="21"/>
                      <w:szCs w:val="21"/>
                    </w:rPr>
                    <w:t>%</w:t>
                  </w:r>
                </w:p>
              </w:tc>
            </w:tr>
          </w:tbl>
          <w:p>
            <w:pPr>
              <w:spacing w:line="240" w:lineRule="auto"/>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Align w:val="center"/>
          </w:tcPr>
          <w:p>
            <w:pPr>
              <w:jc w:val="center"/>
              <w:rPr>
                <w:rFonts w:ascii="宋体" w:hAnsi="宋体" w:cs="宋体"/>
                <w:b/>
              </w:rPr>
            </w:pPr>
            <w:r>
              <w:rPr>
                <w:rFonts w:hint="eastAsia" w:ascii="仿宋" w:hAnsi="仿宋" w:eastAsia="仿宋" w:cs="宋体"/>
                <w:b w:val="0"/>
                <w:bCs w:val="0"/>
                <w:kern w:val="0"/>
                <w:szCs w:val="21"/>
                <w:lang w:val="en-US" w:eastAsia="zh-CN"/>
              </w:rPr>
              <w:t>6</w:t>
            </w:r>
          </w:p>
        </w:tc>
        <w:tc>
          <w:tcPr>
            <w:tcW w:w="1559" w:type="dxa"/>
            <w:vAlign w:val="center"/>
          </w:tcPr>
          <w:p>
            <w:pPr>
              <w:jc w:val="center"/>
              <w:rPr>
                <w:rFonts w:ascii="宋体" w:hAnsi="宋体" w:cs="宋体"/>
                <w:b/>
              </w:rPr>
            </w:pPr>
            <w:r>
              <w:rPr>
                <w:rFonts w:hint="eastAsia" w:ascii="仿宋" w:hAnsi="仿宋" w:eastAsia="仿宋" w:cs="宋体"/>
                <w:b w:val="0"/>
                <w:bCs w:val="0"/>
                <w:kern w:val="0"/>
                <w:szCs w:val="21"/>
                <w:lang w:val="en-US" w:eastAsia="zh-CN"/>
              </w:rPr>
              <w:t>投标主体</w:t>
            </w:r>
          </w:p>
        </w:tc>
        <w:tc>
          <w:tcPr>
            <w:tcW w:w="6158" w:type="dxa"/>
            <w:vAlign w:val="center"/>
          </w:tcPr>
          <w:p>
            <w:pPr>
              <w:rPr>
                <w:rFonts w:ascii="宋体" w:hAnsi="宋体" w:cs="宋体"/>
                <w:bCs/>
                <w:szCs w:val="21"/>
              </w:rPr>
            </w:pPr>
            <w:r>
              <w:rPr>
                <w:rFonts w:hint="default" w:ascii="仿宋" w:hAnsi="仿宋" w:eastAsia="仿宋" w:cs="宋体"/>
                <w:b w:val="0"/>
                <w:bCs w:val="0"/>
                <w:szCs w:val="21"/>
              </w:rPr>
              <w:t>本项目不接受联合体投标；中标人不得将项目非法分包或转包给任何单位和个人，否则采购单位有权利即可终止合同，并要求中标人赔偿相应损失。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09" w:type="dxa"/>
            <w:vAlign w:val="center"/>
          </w:tcPr>
          <w:p>
            <w:pPr>
              <w:jc w:val="center"/>
              <w:rPr>
                <w:rFonts w:ascii="宋体" w:hAnsi="宋体" w:cs="宋体"/>
                <w:b/>
                <w:szCs w:val="21"/>
              </w:rPr>
            </w:pPr>
            <w:r>
              <w:rPr>
                <w:rFonts w:hint="eastAsia" w:ascii="仿宋" w:hAnsi="仿宋" w:eastAsia="仿宋" w:cs="宋体"/>
                <w:b w:val="0"/>
                <w:bCs w:val="0"/>
                <w:kern w:val="0"/>
                <w:szCs w:val="21"/>
                <w:lang w:val="en-US" w:eastAsia="zh-CN"/>
              </w:rPr>
              <w:t>7</w:t>
            </w:r>
          </w:p>
        </w:tc>
        <w:tc>
          <w:tcPr>
            <w:tcW w:w="1559" w:type="dxa"/>
            <w:vAlign w:val="center"/>
          </w:tcPr>
          <w:p>
            <w:pPr>
              <w:jc w:val="center"/>
              <w:rPr>
                <w:rFonts w:ascii="宋体" w:hAnsi="宋体" w:cs="宋体"/>
                <w:szCs w:val="21"/>
              </w:rPr>
            </w:pPr>
            <w:r>
              <w:rPr>
                <w:rFonts w:hint="eastAsia" w:ascii="仿宋" w:hAnsi="仿宋" w:eastAsia="仿宋" w:cs="宋体"/>
                <w:b w:val="0"/>
                <w:bCs w:val="0"/>
                <w:kern w:val="0"/>
                <w:szCs w:val="21"/>
                <w:lang w:val="en-US" w:eastAsia="zh-CN"/>
              </w:rPr>
              <w:t>风险提示</w:t>
            </w:r>
          </w:p>
        </w:tc>
        <w:tc>
          <w:tcPr>
            <w:tcW w:w="6158" w:type="dxa"/>
            <w:vAlign w:val="center"/>
          </w:tcPr>
          <w:p>
            <w:pPr>
              <w:rPr>
                <w:rFonts w:ascii="宋体" w:hAnsi="宋体" w:cs="宋体"/>
                <w:b/>
                <w:szCs w:val="21"/>
              </w:rPr>
            </w:pPr>
            <w:r>
              <w:rPr>
                <w:rFonts w:hint="default" w:ascii="仿宋" w:hAnsi="仿宋" w:eastAsia="仿宋" w:cs="宋体"/>
                <w:szCs w:val="21"/>
              </w:rPr>
              <w:t>投标人应充分了解项目的位置、服务细节等相关足以影响投标报价的情况，采购人不承担因投标人不了解该项目的情况而出现的任何问题。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Align w:val="center"/>
          </w:tcPr>
          <w:p>
            <w:pPr>
              <w:jc w:val="center"/>
              <w:rPr>
                <w:rFonts w:ascii="宋体" w:hAnsi="宋体" w:cs="宋体"/>
                <w:b/>
                <w:kern w:val="0"/>
                <w:szCs w:val="21"/>
                <w:highlight w:val="yellow"/>
              </w:rPr>
            </w:pPr>
            <w:r>
              <w:rPr>
                <w:rFonts w:hint="eastAsia" w:ascii="仿宋" w:hAnsi="仿宋" w:eastAsia="仿宋" w:cs="宋体"/>
                <w:b w:val="0"/>
                <w:bCs w:val="0"/>
                <w:kern w:val="0"/>
                <w:szCs w:val="21"/>
                <w:lang w:val="en-US" w:eastAsia="zh-CN"/>
              </w:rPr>
              <w:t>8</w:t>
            </w:r>
          </w:p>
        </w:tc>
        <w:tc>
          <w:tcPr>
            <w:tcW w:w="1559" w:type="dxa"/>
            <w:vAlign w:val="center"/>
          </w:tcPr>
          <w:p>
            <w:pPr>
              <w:jc w:val="center"/>
              <w:rPr>
                <w:rFonts w:ascii="宋体" w:hAnsi="宋体" w:cs="宋体"/>
                <w:kern w:val="0"/>
                <w:szCs w:val="21"/>
              </w:rPr>
            </w:pPr>
            <w:r>
              <w:rPr>
                <w:rFonts w:hint="eastAsia" w:ascii="仿宋" w:hAnsi="仿宋" w:eastAsia="仿宋" w:cs="宋体"/>
                <w:b w:val="0"/>
                <w:bCs w:val="0"/>
                <w:kern w:val="0"/>
                <w:szCs w:val="21"/>
                <w:lang w:val="en-US" w:eastAsia="zh-CN"/>
              </w:rPr>
              <w:t>日常服务</w:t>
            </w:r>
          </w:p>
        </w:tc>
        <w:tc>
          <w:tcPr>
            <w:tcW w:w="6158" w:type="dxa"/>
            <w:vAlign w:val="center"/>
          </w:tcPr>
          <w:p>
            <w:pPr>
              <w:rPr>
                <w:rFonts w:hint="default" w:ascii="仿宋" w:hAnsi="仿宋" w:eastAsia="仿宋" w:cs="宋体"/>
                <w:szCs w:val="21"/>
                <w:highlight w:val="none"/>
              </w:rPr>
            </w:pPr>
            <w:r>
              <w:rPr>
                <w:rFonts w:hint="eastAsia" w:ascii="仿宋" w:hAnsi="仿宋" w:eastAsia="仿宋" w:cs="宋体"/>
                <w:szCs w:val="21"/>
                <w:highlight w:val="none"/>
                <w:lang w:val="en-US" w:eastAsia="zh-CN"/>
              </w:rPr>
              <w:t>1.</w:t>
            </w:r>
            <w:r>
              <w:rPr>
                <w:rFonts w:hint="default" w:ascii="仿宋" w:hAnsi="仿宋" w:eastAsia="仿宋" w:cs="宋体"/>
                <w:szCs w:val="21"/>
                <w:highlight w:val="none"/>
              </w:rPr>
              <w:t>服务供应商所使用的清洁消杀等用品应满足环保要求，所使用产品必须经甲方确认。</w:t>
            </w:r>
          </w:p>
          <w:p>
            <w:pPr>
              <w:pStyle w:val="2"/>
              <w:ind w:firstLine="0" w:firstLineChars="0"/>
              <w:rPr>
                <w:rFonts w:ascii="宋体" w:hAnsi="宋体" w:cs="宋体"/>
                <w:szCs w:val="21"/>
              </w:rPr>
            </w:pPr>
            <w:r>
              <w:rPr>
                <w:rFonts w:hint="eastAsia"/>
                <w:highlight w:val="none"/>
                <w:lang w:val="en-US" w:eastAsia="zh-CN"/>
              </w:rPr>
              <w:t>2</w:t>
            </w:r>
            <w:r>
              <w:rPr>
                <w:rFonts w:hint="default" w:ascii="仿宋" w:hAnsi="仿宋" w:eastAsia="仿宋" w:cs="宋体"/>
                <w:szCs w:val="21"/>
                <w:highlight w:val="none"/>
                <w:lang w:val="en-US" w:eastAsia="zh-CN"/>
              </w:rPr>
              <w:t>.中标方</w:t>
            </w:r>
            <w:r>
              <w:rPr>
                <w:rFonts w:hint="eastAsia" w:ascii="仿宋" w:hAnsi="仿宋" w:eastAsia="仿宋" w:cs="宋体"/>
                <w:szCs w:val="21"/>
                <w:highlight w:val="none"/>
                <w:lang w:val="en-US" w:eastAsia="zh-CN"/>
              </w:rPr>
              <w:t>需</w:t>
            </w:r>
            <w:r>
              <w:rPr>
                <w:rFonts w:hint="default" w:ascii="仿宋" w:hAnsi="仿宋" w:eastAsia="仿宋" w:cs="宋体"/>
                <w:szCs w:val="21"/>
                <w:highlight w:val="none"/>
                <w:lang w:val="en-US" w:eastAsia="zh-CN"/>
              </w:rPr>
              <w:t>每半个月对洗衣机进行集中清洗、消毒杀菌。</w:t>
            </w:r>
          </w:p>
        </w:tc>
      </w:tr>
    </w:tbl>
    <w:p>
      <w:pPr>
        <w:pStyle w:val="9"/>
        <w:ind w:firstLine="422"/>
        <w:rPr>
          <w:rFonts w:ascii="宋体" w:hAnsi="宋体" w:cs="宋体"/>
          <w:b/>
        </w:rPr>
      </w:pPr>
    </w:p>
    <w:p>
      <w:pPr>
        <w:pStyle w:val="9"/>
        <w:ind w:firstLine="422"/>
        <w:rPr>
          <w:rFonts w:ascii="宋体" w:hAnsi="宋体" w:cs="宋体"/>
          <w:b/>
        </w:rPr>
      </w:pPr>
    </w:p>
    <w:p>
      <w:pPr>
        <w:pStyle w:val="3"/>
      </w:pPr>
      <w:r>
        <w:rPr>
          <w:rFonts w:hint="eastAsia"/>
        </w:rPr>
        <w:t>第三章  投标文件格式</w:t>
      </w:r>
    </w:p>
    <w:p>
      <w:pPr>
        <w:rPr>
          <w:rStyle w:val="20"/>
          <w:rFonts w:ascii="宋体" w:hAnsi="宋体" w:eastAsia="宋体" w:cs="宋体"/>
          <w:sz w:val="28"/>
          <w:szCs w:val="28"/>
        </w:rPr>
      </w:pPr>
      <w:r>
        <w:rPr>
          <w:rStyle w:val="20"/>
          <w:rFonts w:hint="eastAsia" w:ascii="宋体" w:hAnsi="宋体" w:eastAsia="宋体" w:cs="宋体"/>
          <w:b/>
          <w:bCs w:val="0"/>
          <w:sz w:val="28"/>
          <w:szCs w:val="28"/>
        </w:rPr>
        <w:t>投标文件组成：</w:t>
      </w:r>
    </w:p>
    <w:p>
      <w:pPr>
        <w:rPr>
          <w:rFonts w:ascii="宋体" w:hAnsi="宋体" w:cs="宋体"/>
          <w:sz w:val="24"/>
        </w:rPr>
      </w:pPr>
    </w:p>
    <w:p>
      <w:pPr>
        <w:rPr>
          <w:rFonts w:ascii="宋体" w:hAnsi="宋体" w:cs="宋体"/>
          <w:sz w:val="24"/>
        </w:rPr>
      </w:pPr>
      <w:r>
        <w:rPr>
          <w:rFonts w:hint="eastAsia" w:ascii="宋体" w:hAnsi="宋体" w:cs="宋体"/>
          <w:sz w:val="24"/>
        </w:rPr>
        <w:t>目录</w:t>
      </w:r>
    </w:p>
    <w:p>
      <w:pPr>
        <w:rPr>
          <w:rFonts w:ascii="宋体" w:hAnsi="宋体" w:cs="宋体"/>
          <w:sz w:val="24"/>
        </w:rPr>
      </w:pPr>
    </w:p>
    <w:p>
      <w:pPr>
        <w:rPr>
          <w:rFonts w:ascii="宋体" w:hAnsi="宋体" w:cs="宋体"/>
          <w:sz w:val="24"/>
        </w:rPr>
      </w:pPr>
      <w:r>
        <w:rPr>
          <w:rFonts w:hint="eastAsia" w:ascii="宋体" w:hAnsi="宋体" w:cs="宋体"/>
          <w:szCs w:val="21"/>
        </w:rPr>
        <w:t>投标一览表</w:t>
      </w:r>
    </w:p>
    <w:p>
      <w:pPr>
        <w:rPr>
          <w:rFonts w:ascii="宋体" w:hAnsi="宋体" w:cs="宋体"/>
          <w:sz w:val="24"/>
        </w:rPr>
      </w:pPr>
      <w:r>
        <w:rPr>
          <w:rFonts w:hint="eastAsia" w:ascii="宋体" w:hAnsi="宋体" w:cs="宋体"/>
          <w:sz w:val="24"/>
        </w:rPr>
        <w:t>1、评标指引表</w:t>
      </w:r>
    </w:p>
    <w:p>
      <w:pPr>
        <w:rPr>
          <w:rFonts w:ascii="宋体" w:hAnsi="宋体" w:cs="宋体"/>
          <w:sz w:val="24"/>
        </w:rPr>
      </w:pPr>
      <w:r>
        <w:rPr>
          <w:rFonts w:hint="eastAsia" w:ascii="宋体" w:hAnsi="宋体" w:cs="宋体"/>
          <w:sz w:val="24"/>
        </w:rPr>
        <w:t>2、法定代表人证明书</w:t>
      </w:r>
    </w:p>
    <w:p>
      <w:pPr>
        <w:rPr>
          <w:rFonts w:ascii="宋体" w:hAnsi="宋体" w:cs="宋体"/>
          <w:sz w:val="24"/>
        </w:rPr>
      </w:pPr>
      <w:r>
        <w:rPr>
          <w:rFonts w:hint="eastAsia" w:ascii="宋体" w:hAnsi="宋体" w:cs="宋体"/>
          <w:sz w:val="24"/>
        </w:rPr>
        <w:t>3、投标文件签署授权委托书</w:t>
      </w:r>
    </w:p>
    <w:p>
      <w:pPr>
        <w:rPr>
          <w:rFonts w:ascii="宋体" w:hAnsi="宋体" w:cs="宋体"/>
          <w:sz w:val="24"/>
        </w:rPr>
      </w:pPr>
      <w:r>
        <w:rPr>
          <w:rFonts w:hint="eastAsia" w:ascii="宋体" w:hAnsi="宋体" w:cs="宋体"/>
          <w:sz w:val="24"/>
        </w:rPr>
        <w:t>4、投标承诺函</w:t>
      </w:r>
    </w:p>
    <w:p>
      <w:pPr>
        <w:rPr>
          <w:rFonts w:ascii="宋体" w:hAnsi="宋体" w:cs="宋体"/>
          <w:sz w:val="24"/>
        </w:rPr>
      </w:pPr>
      <w:r>
        <w:rPr>
          <w:rFonts w:hint="eastAsia" w:ascii="宋体" w:hAnsi="宋体" w:cs="宋体"/>
          <w:sz w:val="24"/>
        </w:rPr>
        <w:t>5、投标人情况介绍</w:t>
      </w:r>
    </w:p>
    <w:p>
      <w:pPr>
        <w:rPr>
          <w:rFonts w:ascii="宋体" w:hAnsi="宋体" w:cs="宋体"/>
          <w:sz w:val="24"/>
        </w:rPr>
      </w:pPr>
      <w:r>
        <w:rPr>
          <w:rFonts w:hint="eastAsia" w:ascii="宋体" w:hAnsi="宋体" w:cs="宋体"/>
          <w:sz w:val="24"/>
        </w:rPr>
        <w:t>6、分项报价清单表</w:t>
      </w:r>
    </w:p>
    <w:p>
      <w:pPr>
        <w:rPr>
          <w:rFonts w:ascii="宋体" w:hAnsi="宋体" w:cs="宋体"/>
          <w:sz w:val="24"/>
        </w:rPr>
      </w:pPr>
      <w:r>
        <w:rPr>
          <w:rFonts w:hint="eastAsia" w:ascii="宋体" w:hAnsi="宋体" w:cs="宋体"/>
          <w:sz w:val="24"/>
        </w:rPr>
        <w:t>7、技术规格偏离表</w:t>
      </w:r>
    </w:p>
    <w:p>
      <w:pPr>
        <w:rPr>
          <w:rFonts w:ascii="宋体" w:hAnsi="宋体" w:cs="宋体"/>
          <w:sz w:val="24"/>
        </w:rPr>
      </w:pPr>
      <w:r>
        <w:rPr>
          <w:rFonts w:hint="eastAsia" w:ascii="宋体" w:hAnsi="宋体" w:cs="宋体"/>
          <w:sz w:val="24"/>
          <w:lang w:val="en-US" w:eastAsia="zh-CN"/>
        </w:rPr>
        <w:t>8</w:t>
      </w:r>
      <w:r>
        <w:rPr>
          <w:rFonts w:hint="eastAsia" w:ascii="宋体" w:hAnsi="宋体" w:cs="宋体"/>
          <w:sz w:val="24"/>
        </w:rPr>
        <w:t>、商务需求偏离表</w:t>
      </w:r>
    </w:p>
    <w:p>
      <w:pPr>
        <w:rPr>
          <w:rFonts w:ascii="宋体" w:hAnsi="宋体" w:cs="宋体"/>
          <w:sz w:val="24"/>
        </w:rPr>
      </w:pPr>
      <w:r>
        <w:rPr>
          <w:rFonts w:hint="eastAsia" w:ascii="宋体" w:hAnsi="宋体" w:cs="宋体"/>
          <w:sz w:val="24"/>
          <w:lang w:val="en-US" w:eastAsia="zh-CN"/>
        </w:rPr>
        <w:t>9</w:t>
      </w:r>
      <w:r>
        <w:rPr>
          <w:rFonts w:hint="eastAsia" w:ascii="宋体" w:hAnsi="宋体" w:cs="宋体"/>
          <w:sz w:val="24"/>
        </w:rPr>
        <w:t>、管理服务方案</w:t>
      </w:r>
    </w:p>
    <w:p>
      <w:pPr>
        <w:jc w:val="both"/>
        <w:rPr>
          <w:rFonts w:ascii="宋体" w:hAnsi="宋体" w:cs="宋体"/>
          <w:sz w:val="24"/>
        </w:rPr>
      </w:pPr>
      <w:r>
        <w:rPr>
          <w:rFonts w:hint="eastAsia" w:ascii="宋体" w:hAnsi="宋体" w:cs="宋体"/>
          <w:sz w:val="24"/>
          <w:lang w:val="en-US" w:eastAsia="zh-CN"/>
        </w:rPr>
        <w:t>10</w:t>
      </w:r>
      <w:r>
        <w:rPr>
          <w:rFonts w:hint="eastAsia" w:ascii="宋体" w:hAnsi="宋体" w:cs="宋体"/>
          <w:sz w:val="24"/>
        </w:rPr>
        <w:t>、</w:t>
      </w:r>
      <w:r>
        <w:rPr>
          <w:rFonts w:hint="eastAsia" w:ascii="宋体" w:hAnsi="宋体" w:eastAsia="宋体" w:cs="宋体"/>
          <w:sz w:val="24"/>
        </w:rPr>
        <w:t>违约承诺</w:t>
      </w:r>
    </w:p>
    <w:p>
      <w:pPr>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outlineLvl w:val="1"/>
        <w:rPr>
          <w:rFonts w:ascii="宋体" w:hAnsi="宋体" w:cs="宋体"/>
          <w:b/>
          <w:sz w:val="28"/>
          <w:szCs w:val="28"/>
        </w:rPr>
      </w:pPr>
      <w:r>
        <w:rPr>
          <w:rFonts w:hint="eastAsia" w:ascii="宋体" w:hAnsi="宋体" w:cs="宋体"/>
          <w:b/>
          <w:sz w:val="28"/>
          <w:szCs w:val="28"/>
        </w:rPr>
        <w:t>投标文件格式：</w:t>
      </w:r>
    </w:p>
    <w:p>
      <w:pPr>
        <w:keepNext/>
        <w:keepLines/>
        <w:spacing w:before="120" w:after="120" w:line="416" w:lineRule="auto"/>
        <w:jc w:val="center"/>
        <w:outlineLvl w:val="2"/>
        <w:rPr>
          <w:rFonts w:ascii="宋体" w:hAnsi="宋体" w:cs="宋体"/>
          <w:bCs/>
          <w:color w:val="000000"/>
          <w:sz w:val="44"/>
          <w:szCs w:val="32"/>
        </w:rPr>
      </w:pPr>
      <w:r>
        <w:rPr>
          <w:rFonts w:hint="eastAsia" w:ascii="宋体" w:hAnsi="宋体" w:cs="宋体"/>
          <w:b/>
          <w:bCs/>
          <w:color w:val="000000"/>
          <w:sz w:val="32"/>
          <w:szCs w:val="32"/>
        </w:rPr>
        <w:t>开标一览表</w:t>
      </w:r>
    </w:p>
    <w:p>
      <w:pPr>
        <w:jc w:val="right"/>
        <w:rPr>
          <w:rFonts w:ascii="宋体" w:hAnsi="宋体" w:cs="宋体"/>
          <w:bCs/>
          <w:snapToGrid w:val="0"/>
          <w:color w:val="000000"/>
          <w:kern w:val="0"/>
          <w:szCs w:val="22"/>
        </w:rPr>
      </w:pPr>
      <w:r>
        <w:rPr>
          <w:rFonts w:hint="eastAsia" w:ascii="宋体" w:hAnsi="宋体" w:cs="宋体"/>
          <w:bCs/>
          <w:snapToGrid w:val="0"/>
          <w:color w:val="000000"/>
          <w:kern w:val="0"/>
          <w:szCs w:val="22"/>
        </w:rPr>
        <w:t xml:space="preserve">                  单位： 人民币 元</w:t>
      </w:r>
    </w:p>
    <w:tbl>
      <w:tblPr>
        <w:tblStyle w:val="1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603"/>
        <w:gridCol w:w="2217"/>
        <w:gridCol w:w="20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800"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项目名称</w:t>
            </w:r>
          </w:p>
        </w:tc>
        <w:tc>
          <w:tcPr>
            <w:tcW w:w="260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投标报价</w:t>
            </w:r>
          </w:p>
        </w:tc>
        <w:tc>
          <w:tcPr>
            <w:tcW w:w="2217"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lang w:val="en-US" w:eastAsia="zh-CN"/>
              </w:rPr>
              <w:t>服务</w:t>
            </w:r>
            <w:r>
              <w:rPr>
                <w:rFonts w:hint="eastAsia" w:ascii="宋体" w:hAnsi="宋体" w:cs="宋体"/>
                <w:snapToGrid w:val="0"/>
                <w:color w:val="000000"/>
                <w:kern w:val="0"/>
                <w:szCs w:val="22"/>
              </w:rPr>
              <w:t>期</w:t>
            </w:r>
          </w:p>
        </w:tc>
        <w:tc>
          <w:tcPr>
            <w:tcW w:w="201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800" w:type="dxa"/>
            <w:tcBorders>
              <w:top w:val="single" w:color="auto" w:sz="4" w:space="0"/>
            </w:tcBorders>
            <w:vAlign w:val="center"/>
          </w:tcPr>
          <w:p>
            <w:pPr>
              <w:rPr>
                <w:rFonts w:ascii="宋体" w:hAnsi="宋体" w:cs="宋体"/>
                <w:snapToGrid w:val="0"/>
                <w:color w:val="000000"/>
                <w:kern w:val="0"/>
                <w:szCs w:val="22"/>
                <w:u w:val="single"/>
              </w:rPr>
            </w:pPr>
          </w:p>
        </w:tc>
        <w:tc>
          <w:tcPr>
            <w:tcW w:w="2603" w:type="dxa"/>
            <w:tcBorders>
              <w:top w:val="single" w:color="auto" w:sz="4" w:space="0"/>
            </w:tcBorders>
            <w:vAlign w:val="center"/>
          </w:tcPr>
          <w:p>
            <w:pPr>
              <w:rPr>
                <w:rFonts w:ascii="宋体" w:hAnsi="宋体" w:cs="宋体"/>
                <w:szCs w:val="21"/>
              </w:rPr>
            </w:pPr>
            <w:r>
              <w:rPr>
                <w:rFonts w:hint="eastAsia" w:ascii="宋体" w:hAnsi="宋体" w:cs="宋体"/>
                <w:szCs w:val="21"/>
              </w:rPr>
              <w:t>大写：</w:t>
            </w:r>
          </w:p>
          <w:p>
            <w:pPr>
              <w:rPr>
                <w:rFonts w:ascii="宋体" w:hAnsi="宋体" w:cs="宋体"/>
                <w:color w:val="FF0000"/>
                <w:szCs w:val="21"/>
              </w:rPr>
            </w:pPr>
            <w:r>
              <w:rPr>
                <w:rFonts w:hint="eastAsia" w:ascii="宋体" w:hAnsi="宋体" w:cs="宋体"/>
                <w:szCs w:val="21"/>
              </w:rPr>
              <w:t>小写：</w:t>
            </w:r>
          </w:p>
        </w:tc>
        <w:tc>
          <w:tcPr>
            <w:tcW w:w="2217" w:type="dxa"/>
            <w:tcBorders>
              <w:top w:val="single" w:color="auto" w:sz="4" w:space="0"/>
            </w:tcBorders>
            <w:vAlign w:val="center"/>
          </w:tcPr>
          <w:p>
            <w:pPr>
              <w:ind w:firstLine="281" w:firstLineChars="100"/>
              <w:rPr>
                <w:rFonts w:ascii="宋体" w:hAnsi="宋体" w:cs="宋体"/>
                <w:color w:val="000000"/>
                <w:kern w:val="0"/>
                <w:szCs w:val="21"/>
                <w:lang w:val="zh-CN"/>
              </w:rPr>
            </w:pPr>
            <w:r>
              <w:rPr>
                <w:rFonts w:hint="eastAsia" w:ascii="宋体" w:hAnsi="宋体" w:cs="宋体"/>
                <w:b/>
                <w:bCs/>
                <w:kern w:val="0"/>
                <w:sz w:val="28"/>
                <w:szCs w:val="28"/>
                <w:u w:val="single"/>
              </w:rPr>
              <w:t xml:space="preserve">    </w:t>
            </w:r>
            <w:r>
              <w:rPr>
                <w:rFonts w:hint="eastAsia" w:ascii="宋体" w:hAnsi="宋体" w:cs="宋体"/>
                <w:snapToGrid w:val="0"/>
                <w:color w:val="000000"/>
                <w:kern w:val="0"/>
                <w:szCs w:val="22"/>
              </w:rPr>
              <w:t>日历日</w:t>
            </w:r>
          </w:p>
        </w:tc>
        <w:tc>
          <w:tcPr>
            <w:tcW w:w="2013" w:type="dxa"/>
            <w:tcBorders>
              <w:top w:val="single" w:color="auto" w:sz="4" w:space="0"/>
            </w:tcBorders>
            <w:vAlign w:val="center"/>
          </w:tcPr>
          <w:p>
            <w:pPr>
              <w:rPr>
                <w:rFonts w:ascii="宋体" w:hAnsi="宋体" w:cs="宋体"/>
                <w:snapToGrid w:val="0"/>
                <w:color w:val="000000"/>
                <w:kern w:val="0"/>
                <w:szCs w:val="22"/>
              </w:rPr>
            </w:pPr>
          </w:p>
        </w:tc>
      </w:tr>
    </w:tbl>
    <w:p>
      <w:pPr>
        <w:rPr>
          <w:rFonts w:ascii="宋体" w:hAnsi="宋体" w:cs="宋体"/>
          <w:snapToGrid w:val="0"/>
          <w:color w:val="000000"/>
          <w:kern w:val="0"/>
          <w:szCs w:val="22"/>
        </w:rPr>
      </w:pPr>
    </w:p>
    <w:p>
      <w:pPr>
        <w:rPr>
          <w:rFonts w:ascii="宋体" w:hAnsi="宋体" w:cs="宋体"/>
          <w:snapToGrid w:val="0"/>
          <w:kern w:val="0"/>
          <w:szCs w:val="22"/>
        </w:rPr>
      </w:pPr>
      <w:r>
        <w:rPr>
          <w:rFonts w:hint="eastAsia" w:ascii="宋体" w:hAnsi="宋体" w:cs="宋体"/>
          <w:snapToGrid w:val="0"/>
          <w:kern w:val="0"/>
          <w:szCs w:val="22"/>
        </w:rPr>
        <w:t>注：1、价格应按“招标文件”中规定的货币单位填写。</w:t>
      </w:r>
    </w:p>
    <w:p>
      <w:pPr>
        <w:ind w:firstLine="420"/>
        <w:rPr>
          <w:rFonts w:ascii="宋体" w:hAnsi="宋体" w:cs="宋体"/>
          <w:szCs w:val="22"/>
        </w:rPr>
      </w:pPr>
      <w:r>
        <w:rPr>
          <w:rFonts w:hint="eastAsia" w:ascii="宋体" w:hAnsi="宋体" w:cs="宋体"/>
          <w:snapToGrid w:val="0"/>
          <w:kern w:val="0"/>
          <w:szCs w:val="22"/>
        </w:rPr>
        <w:t>2、投标人如果需要对报价或其它内容加以说明，可在备注栏填写。</w:t>
      </w:r>
    </w:p>
    <w:p>
      <w:pPr>
        <w:ind w:firstLine="420"/>
        <w:rPr>
          <w:rFonts w:ascii="宋体" w:hAnsi="宋体" w:cs="宋体"/>
          <w:b/>
          <w:szCs w:val="22"/>
        </w:rPr>
      </w:pPr>
      <w:r>
        <w:rPr>
          <w:rFonts w:hint="eastAsia" w:ascii="宋体" w:hAnsi="宋体" w:cs="宋体"/>
          <w:b/>
          <w:szCs w:val="22"/>
        </w:rPr>
        <w:t>3、开标一览表和投标文件（含正本和副本）应分开独立密封包装。开标一览表未按规定密封、签字、盖章将导致废标。</w:t>
      </w:r>
    </w:p>
    <w:p>
      <w:pPr>
        <w:snapToGrid w:val="0"/>
        <w:ind w:firstLine="411" w:firstLineChars="196"/>
        <w:rPr>
          <w:rFonts w:ascii="宋体" w:hAnsi="宋体" w:cs="宋体"/>
          <w:szCs w:val="21"/>
        </w:rPr>
      </w:pPr>
      <w:r>
        <w:rPr>
          <w:rFonts w:hint="eastAsia" w:ascii="宋体" w:hAnsi="宋体" w:cs="宋体"/>
          <w:szCs w:val="22"/>
        </w:rPr>
        <w:t>4、</w:t>
      </w:r>
      <w:r>
        <w:rPr>
          <w:rFonts w:hint="eastAsia" w:ascii="宋体" w:hAnsi="宋体" w:cs="宋体"/>
          <w:szCs w:val="21"/>
        </w:rPr>
        <w:t>若开标一览表中大写金额和小写金额不一致的，以大写金额为准。</w:t>
      </w:r>
    </w:p>
    <w:p>
      <w:pPr>
        <w:snapToGrid w:val="0"/>
        <w:ind w:firstLine="411" w:firstLineChars="196"/>
        <w:rPr>
          <w:rFonts w:ascii="宋体" w:hAnsi="宋体" w:cs="宋体"/>
          <w:szCs w:val="21"/>
        </w:rPr>
      </w:pPr>
    </w:p>
    <w:p>
      <w:pPr>
        <w:ind w:firstLine="420"/>
        <w:rPr>
          <w:rFonts w:ascii="宋体" w:hAnsi="宋体" w:cs="宋体"/>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法定代表人或被授权人签名：</w:t>
      </w:r>
    </w:p>
    <w:p>
      <w:pPr>
        <w:ind w:right="2100" w:rightChars="1000"/>
        <w:jc w:val="right"/>
        <w:rPr>
          <w:rFonts w:ascii="宋体" w:hAnsi="宋体" w:cs="宋体"/>
          <w:snapToGrid w:val="0"/>
          <w:kern w:val="0"/>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 xml:space="preserve">                         投标单位公章：</w:t>
      </w:r>
    </w:p>
    <w:p>
      <w:pPr>
        <w:pStyle w:val="9"/>
      </w:pPr>
    </w:p>
    <w:p>
      <w:pPr>
        <w:pStyle w:val="4"/>
        <w:numPr>
          <w:ilvl w:val="0"/>
          <w:numId w:val="2"/>
        </w:numPr>
        <w:jc w:val="center"/>
        <w:rPr>
          <w:rFonts w:cs="宋体"/>
          <w:bCs w:val="0"/>
          <w:kern w:val="0"/>
          <w:szCs w:val="28"/>
        </w:rPr>
      </w:pPr>
      <w:r>
        <w:rPr>
          <w:rFonts w:hint="eastAsia" w:cs="宋体"/>
          <w:bCs w:val="0"/>
          <w:kern w:val="0"/>
          <w:szCs w:val="28"/>
        </w:rPr>
        <w:t>评标指引表</w:t>
      </w:r>
    </w:p>
    <w:tbl>
      <w:tblPr>
        <w:tblStyle w:val="13"/>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color w:val="000000"/>
                <w:szCs w:val="22"/>
              </w:rPr>
            </w:pPr>
            <w:r>
              <w:rPr>
                <w:rFonts w:hint="eastAsia"/>
                <w:b/>
                <w:bCs/>
                <w:color w:val="000000"/>
                <w:szCs w:val="22"/>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3786" w:type="dxa"/>
            <w:gridSpan w:val="2"/>
            <w:vAlign w:val="center"/>
          </w:tcPr>
          <w:p>
            <w:pPr>
              <w:jc w:val="center"/>
              <w:rPr>
                <w:b/>
                <w:color w:val="000000"/>
                <w:szCs w:val="22"/>
              </w:rPr>
            </w:pPr>
            <w:r>
              <w:rPr>
                <w:rFonts w:hint="eastAsia"/>
                <w:b/>
                <w:color w:val="000000"/>
                <w:szCs w:val="22"/>
              </w:rPr>
              <w:t>资格性检查项目</w:t>
            </w:r>
          </w:p>
        </w:tc>
        <w:tc>
          <w:tcPr>
            <w:tcW w:w="3490" w:type="dxa"/>
            <w:gridSpan w:val="2"/>
            <w:vAlign w:val="center"/>
          </w:tcPr>
          <w:p>
            <w:pPr>
              <w:jc w:val="center"/>
              <w:rPr>
                <w:b/>
                <w:color w:val="000000"/>
                <w:szCs w:val="22"/>
              </w:rPr>
            </w:pPr>
            <w:r>
              <w:rPr>
                <w:rFonts w:hint="eastAsia"/>
                <w:b/>
                <w:color w:val="000000"/>
                <w:szCs w:val="22"/>
              </w:rPr>
              <w:t>证明文件</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pPr>
              <w:jc w:val="center"/>
              <w:rPr>
                <w:b/>
                <w:color w:val="000000"/>
                <w:szCs w:val="22"/>
              </w:rPr>
            </w:pPr>
            <w:r>
              <w:rPr>
                <w:rFonts w:hint="eastAsia"/>
                <w:b/>
                <w:color w:val="000000"/>
                <w:szCs w:val="22"/>
              </w:rPr>
              <w:t>1</w:t>
            </w:r>
          </w:p>
        </w:tc>
        <w:tc>
          <w:tcPr>
            <w:tcW w:w="3786" w:type="dxa"/>
            <w:gridSpan w:val="2"/>
            <w:vMerge w:val="restart"/>
            <w:vAlign w:val="center"/>
          </w:tcPr>
          <w:p>
            <w:pPr>
              <w:jc w:val="center"/>
              <w:rPr>
                <w:b/>
                <w:color w:val="000000"/>
                <w:szCs w:val="22"/>
              </w:rPr>
            </w:pPr>
            <w:r>
              <w:rPr>
                <w:rFonts w:hint="eastAsia" w:ascii="宋体" w:hAnsi="宋体" w:cs="宋体"/>
              </w:rPr>
              <w:t>投标人不具备招标文件所列的资格要求，或未提交相应的资格证明资料（详见招标公告投标人资格要求）</w:t>
            </w:r>
          </w:p>
        </w:tc>
        <w:tc>
          <w:tcPr>
            <w:tcW w:w="3490" w:type="dxa"/>
            <w:gridSpan w:val="2"/>
            <w:vAlign w:val="center"/>
          </w:tcPr>
          <w:p>
            <w:pPr>
              <w:jc w:val="center"/>
              <w:rPr>
                <w:color w:val="000000"/>
                <w:szCs w:val="22"/>
              </w:rPr>
            </w:pPr>
            <w:r>
              <w:rPr>
                <w:rFonts w:hint="eastAsia"/>
                <w:color w:val="000000"/>
                <w:szCs w:val="22"/>
              </w:rPr>
              <w:t>营业执照</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r>
              <w:rPr>
                <w:rFonts w:hint="eastAsia"/>
                <w:color w:val="000000"/>
                <w:szCs w:val="22"/>
              </w:rPr>
              <w:t>...</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bCs/>
                <w:color w:val="000000"/>
                <w:szCs w:val="22"/>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5854" w:type="dxa"/>
            <w:gridSpan w:val="3"/>
            <w:vAlign w:val="center"/>
          </w:tcPr>
          <w:p>
            <w:pPr>
              <w:jc w:val="center"/>
              <w:rPr>
                <w:b/>
                <w:color w:val="000000"/>
                <w:szCs w:val="22"/>
              </w:rPr>
            </w:pPr>
            <w:r>
              <w:rPr>
                <w:rFonts w:hint="eastAsia"/>
                <w:b/>
                <w:color w:val="000000"/>
                <w:szCs w:val="22"/>
              </w:rPr>
              <w:t>符合性审查项目</w:t>
            </w:r>
          </w:p>
        </w:tc>
        <w:tc>
          <w:tcPr>
            <w:tcW w:w="1566" w:type="dxa"/>
            <w:gridSpan w:val="2"/>
            <w:vAlign w:val="center"/>
          </w:tcPr>
          <w:p>
            <w:pPr>
              <w:jc w:val="center"/>
              <w:rPr>
                <w:b/>
                <w:color w:val="000000"/>
                <w:szCs w:val="22"/>
              </w:rPr>
            </w:pPr>
            <w:r>
              <w:rPr>
                <w:rFonts w:hint="eastAsia"/>
                <w:b/>
                <w:color w:val="000000"/>
                <w:szCs w:val="22"/>
              </w:rPr>
              <w:t>说明</w:t>
            </w:r>
          </w:p>
          <w:p>
            <w:pPr>
              <w:jc w:val="center"/>
              <w:rPr>
                <w:b/>
                <w:color w:val="000000"/>
                <w:szCs w:val="22"/>
              </w:rPr>
            </w:pPr>
            <w:r>
              <w:rPr>
                <w:rFonts w:hint="eastAsia"/>
                <w:b/>
                <w:color w:val="000000"/>
                <w:szCs w:val="22"/>
              </w:rPr>
              <w:t>(</w:t>
            </w:r>
            <w:r>
              <w:rPr>
                <w:rFonts w:hint="eastAsia"/>
                <w:szCs w:val="22"/>
              </w:rPr>
              <w:t>存在/不存在）</w:t>
            </w:r>
          </w:p>
        </w:tc>
        <w:tc>
          <w:tcPr>
            <w:tcW w:w="1214" w:type="dxa"/>
            <w:vAlign w:val="center"/>
          </w:tcPr>
          <w:p>
            <w:pPr>
              <w:widowControl/>
              <w:jc w:val="left"/>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2</w:t>
            </w:r>
          </w:p>
        </w:tc>
        <w:tc>
          <w:tcPr>
            <w:tcW w:w="5854" w:type="dxa"/>
            <w:gridSpan w:val="3"/>
          </w:tcPr>
          <w:p>
            <w:r>
              <w:rPr>
                <w:rFonts w:hint="eastAsia"/>
              </w:rPr>
              <w:t>未按招标文件对投标文件组成的要求提供投标文件的（投标文件组成不完整）或未按规定密封、签字、盖章；</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3</w:t>
            </w:r>
          </w:p>
        </w:tc>
        <w:tc>
          <w:tcPr>
            <w:tcW w:w="5854" w:type="dxa"/>
            <w:gridSpan w:val="3"/>
          </w:tcPr>
          <w:p>
            <w:r>
              <w:rPr>
                <w:rFonts w:hint="eastAsia"/>
              </w:rPr>
              <w:t>《技术规格偏离表》或《商务需求偏离表》填写不全或不实</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4</w:t>
            </w:r>
          </w:p>
        </w:tc>
        <w:tc>
          <w:tcPr>
            <w:tcW w:w="5854" w:type="dxa"/>
            <w:gridSpan w:val="3"/>
          </w:tcPr>
          <w:p>
            <w:r>
              <w:rPr>
                <w:rFonts w:hint="eastAsia"/>
              </w:rPr>
              <w:t>投标总价高于预算限额的或报价低于其成本且不能做出合理说明</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5</w:t>
            </w:r>
          </w:p>
        </w:tc>
        <w:tc>
          <w:tcPr>
            <w:tcW w:w="5854" w:type="dxa"/>
            <w:gridSpan w:val="3"/>
          </w:tcPr>
          <w:p>
            <w:r>
              <w:rPr>
                <w:rFonts w:hint="eastAsia"/>
              </w:rPr>
              <w:t>投标报价有严重缺漏项目</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6</w:t>
            </w:r>
          </w:p>
        </w:tc>
        <w:tc>
          <w:tcPr>
            <w:tcW w:w="5854" w:type="dxa"/>
            <w:gridSpan w:val="3"/>
          </w:tcPr>
          <w:p>
            <w:r>
              <w:rPr>
                <w:rFonts w:hint="eastAsia"/>
              </w:rPr>
              <w:t>投标文件载明的交货期超过招标文件规定的期限或免费保修期低于招标文件规定的期限</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7</w:t>
            </w:r>
          </w:p>
        </w:tc>
        <w:tc>
          <w:tcPr>
            <w:tcW w:w="5854" w:type="dxa"/>
            <w:gridSpan w:val="3"/>
          </w:tcPr>
          <w:p>
            <w:r>
              <w:rPr>
                <w:rFonts w:hint="eastAsia"/>
              </w:rPr>
              <w:t>所投产品、工程、服务在质量、技术、方案等方面没有实质性满足招标文件要求</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color w:val="000000"/>
                <w:szCs w:val="22"/>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pPr>
              <w:jc w:val="center"/>
              <w:rPr>
                <w:b/>
                <w:color w:val="000000"/>
                <w:szCs w:val="22"/>
              </w:rPr>
            </w:pPr>
            <w:r>
              <w:rPr>
                <w:rFonts w:hint="eastAsia"/>
                <w:b/>
                <w:color w:val="000000"/>
                <w:szCs w:val="22"/>
              </w:rPr>
              <w:t>评分类别</w:t>
            </w:r>
          </w:p>
        </w:tc>
        <w:tc>
          <w:tcPr>
            <w:tcW w:w="5510" w:type="dxa"/>
            <w:gridSpan w:val="2"/>
            <w:vAlign w:val="center"/>
          </w:tcPr>
          <w:p>
            <w:pPr>
              <w:jc w:val="center"/>
              <w:rPr>
                <w:b/>
                <w:color w:val="000000"/>
                <w:szCs w:val="22"/>
              </w:rPr>
            </w:pPr>
            <w:r>
              <w:rPr>
                <w:rFonts w:hint="eastAsia"/>
                <w:b/>
                <w:color w:val="000000"/>
                <w:szCs w:val="22"/>
              </w:rPr>
              <w:t>评分项目</w:t>
            </w:r>
          </w:p>
        </w:tc>
        <w:tc>
          <w:tcPr>
            <w:tcW w:w="1422" w:type="dxa"/>
            <w:vAlign w:val="center"/>
          </w:tcPr>
          <w:p>
            <w:pPr>
              <w:jc w:val="center"/>
              <w:rPr>
                <w:b/>
                <w:color w:val="000000"/>
                <w:szCs w:val="22"/>
              </w:rPr>
            </w:pPr>
            <w:r>
              <w:rPr>
                <w:rFonts w:hint="eastAsia"/>
                <w:b/>
                <w:color w:val="000000"/>
                <w:szCs w:val="22"/>
              </w:rPr>
              <w:t>对应章节</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pPr>
              <w:jc w:val="center"/>
              <w:rPr>
                <w:b/>
                <w:color w:val="000000"/>
                <w:szCs w:val="22"/>
              </w:rPr>
            </w:pPr>
            <w:r>
              <w:rPr>
                <w:rFonts w:hint="eastAsia"/>
                <w:b/>
                <w:color w:val="000000"/>
                <w:szCs w:val="22"/>
              </w:rPr>
              <w:t>技术部分</w:t>
            </w: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商务部分</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bl>
    <w:p/>
    <w:p>
      <w:pPr>
        <w:ind w:firstLine="422" w:firstLineChars="200"/>
        <w:rPr>
          <w:rFonts w:ascii="宋体" w:hAnsi="宋体" w:cs="宋体"/>
          <w:b/>
          <w:color w:val="000000"/>
          <w:szCs w:val="22"/>
        </w:rPr>
      </w:pPr>
      <w:r>
        <w:rPr>
          <w:rFonts w:hint="eastAsia" w:ascii="宋体" w:hAnsi="宋体" w:cs="宋体"/>
          <w:b/>
          <w:color w:val="000000"/>
          <w:szCs w:val="21"/>
        </w:rPr>
        <w:t>注：请投标人按照“评分方法和标准”的审查和评分内容，自上而下的顺序填写本表</w:t>
      </w:r>
      <w:r>
        <w:rPr>
          <w:rFonts w:hint="eastAsia" w:ascii="宋体" w:hAnsi="宋体" w:cs="宋体"/>
          <w:b/>
          <w:color w:val="000000"/>
          <w:szCs w:val="22"/>
        </w:rPr>
        <w:t>。因项目次序混乱而影响评标效率及评标结果者，投标人自负其责。</w:t>
      </w:r>
    </w:p>
    <w:p>
      <w:pPr>
        <w:jc w:val="center"/>
        <w:rPr>
          <w:rFonts w:ascii="宋体" w:hAnsi="宋体" w:cs="宋体"/>
          <w:b/>
          <w:color w:val="000000"/>
          <w:sz w:val="28"/>
          <w:szCs w:val="28"/>
        </w:rPr>
      </w:pPr>
    </w:p>
    <w:p>
      <w:pPr>
        <w:pStyle w:val="4"/>
        <w:jc w:val="center"/>
        <w:rPr>
          <w:rFonts w:cs="宋体"/>
          <w:bCs w:val="0"/>
          <w:kern w:val="0"/>
          <w:szCs w:val="28"/>
        </w:rPr>
      </w:pPr>
      <w:r>
        <w:rPr>
          <w:rFonts w:hint="eastAsia" w:cs="宋体"/>
          <w:bCs w:val="0"/>
          <w:kern w:val="0"/>
          <w:szCs w:val="28"/>
        </w:rPr>
        <w:t>二、法定代表人证明书</w:t>
      </w:r>
    </w:p>
    <w:p>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rPr>
          <w:rFonts w:ascii="宋体" w:hAnsi="宋体" w:cs="宋体"/>
          <w:szCs w:val="21"/>
        </w:rPr>
      </w:pPr>
      <w:r>
        <w:rPr>
          <w:rFonts w:hint="eastAsia" w:ascii="宋体" w:hAnsi="宋体" w:cs="宋体"/>
          <w:szCs w:val="21"/>
        </w:rPr>
        <w:t xml:space="preserve">有效日期：         签发日期：         单位：              </w:t>
      </w:r>
    </w:p>
    <w:p>
      <w:pPr>
        <w:spacing w:line="360" w:lineRule="auto"/>
        <w:rPr>
          <w:rFonts w:ascii="宋体" w:hAnsi="宋体" w:cs="宋体"/>
          <w:szCs w:val="21"/>
        </w:rPr>
      </w:pPr>
      <w:r>
        <w:rPr>
          <w:rFonts w:hint="eastAsia" w:ascii="宋体" w:hAnsi="宋体" w:cs="宋体"/>
          <w:szCs w:val="21"/>
        </w:rPr>
        <w:t>附：代表人性别：   年龄：      身份证号码：</w:t>
      </w:r>
    </w:p>
    <w:p>
      <w:pPr>
        <w:spacing w:line="360" w:lineRule="auto"/>
        <w:rPr>
          <w:rFonts w:ascii="宋体" w:hAnsi="宋体" w:cs="宋体"/>
          <w:szCs w:val="21"/>
        </w:rPr>
      </w:pPr>
      <w:r>
        <w:rPr>
          <w:rFonts w:hint="eastAsia" w:ascii="宋体" w:hAnsi="宋体" w:cs="宋体"/>
          <w:szCs w:val="21"/>
        </w:rPr>
        <w:t>营业执照号码：                 经济性质：</w:t>
      </w:r>
    </w:p>
    <w:p>
      <w:pPr>
        <w:spacing w:line="360" w:lineRule="auto"/>
        <w:rPr>
          <w:rFonts w:ascii="宋体" w:hAnsi="宋体" w:cs="宋体"/>
          <w:szCs w:val="21"/>
        </w:rPr>
      </w:pPr>
      <w:r>
        <w:rPr>
          <w:rFonts w:hint="eastAsia" w:ascii="宋体" w:hAnsi="宋体" w:cs="宋体"/>
          <w:szCs w:val="21"/>
        </w:rPr>
        <w:t>主营（产）：</w:t>
      </w:r>
    </w:p>
    <w:p>
      <w:pPr>
        <w:spacing w:line="360" w:lineRule="auto"/>
        <w:rPr>
          <w:rFonts w:ascii="宋体" w:hAnsi="宋体" w:cs="宋体"/>
          <w:szCs w:val="21"/>
        </w:rPr>
      </w:pPr>
      <w:r>
        <w:rPr>
          <w:rFonts w:hint="eastAsia" w:ascii="宋体" w:hAnsi="宋体" w:cs="宋体"/>
          <w:szCs w:val="21"/>
        </w:rPr>
        <w:t>兼营（产）：</w:t>
      </w:r>
    </w:p>
    <w:p>
      <w:pPr>
        <w:spacing w:line="360" w:lineRule="auto"/>
        <w:rPr>
          <w:rFonts w:ascii="宋体" w:hAnsi="宋体" w:cs="宋体"/>
          <w:szCs w:val="21"/>
        </w:rPr>
      </w:pPr>
      <w:r>
        <w:rPr>
          <w:rFonts w:hint="eastAsia" w:ascii="宋体" w:hAnsi="宋体" w:cs="宋体"/>
          <w:szCs w:val="21"/>
        </w:rPr>
        <w:t>进口物品经营许可证号码：</w:t>
      </w:r>
    </w:p>
    <w:p>
      <w:pPr>
        <w:spacing w:line="360" w:lineRule="auto"/>
        <w:rPr>
          <w:rFonts w:ascii="宋体" w:hAnsi="宋体" w:cs="宋体"/>
          <w:szCs w:val="21"/>
        </w:rPr>
      </w:pPr>
      <w:r>
        <w:rPr>
          <w:rFonts w:hint="eastAsia" w:ascii="宋体" w:hAnsi="宋体" w:cs="宋体"/>
          <w:szCs w:val="21"/>
        </w:rPr>
        <w:t>主营：</w:t>
      </w:r>
    </w:p>
    <w:p>
      <w:pPr>
        <w:spacing w:line="360" w:lineRule="auto"/>
        <w:rPr>
          <w:rFonts w:ascii="宋体" w:hAnsi="宋体" w:cs="宋体"/>
          <w:szCs w:val="21"/>
        </w:rPr>
      </w:pPr>
      <w:r>
        <w:rPr>
          <w:rFonts w:hint="eastAsia" w:ascii="宋体" w:hAnsi="宋体" w:cs="宋体"/>
          <w:szCs w:val="21"/>
        </w:rPr>
        <w:t>兼营：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1、法定代表人为企业事业单位、国家机关、社会团体的主要行政负责人。</w:t>
      </w:r>
    </w:p>
    <w:p>
      <w:pPr>
        <w:rPr>
          <w:rFonts w:ascii="宋体" w:hAnsi="宋体" w:cs="宋体"/>
          <w:szCs w:val="21"/>
        </w:rPr>
      </w:pPr>
      <w:r>
        <w:rPr>
          <w:rFonts w:hint="eastAsia" w:ascii="宋体" w:hAnsi="宋体" w:cs="宋体"/>
          <w:szCs w:val="21"/>
        </w:rPr>
        <w:t xml:space="preserve">      2、内容必须填写真实、清楚，涂改无效，不得转让、买卖。</w:t>
      </w:r>
    </w:p>
    <w:p>
      <w:pPr>
        <w:ind w:firstLine="630" w:firstLineChars="300"/>
        <w:rPr>
          <w:rFonts w:ascii="宋体" w:hAnsi="宋体" w:cs="宋体"/>
          <w:szCs w:val="21"/>
        </w:rPr>
      </w:pPr>
      <w:r>
        <w:rPr>
          <w:rFonts w:hint="eastAsia" w:ascii="宋体" w:hAnsi="宋体" w:cs="宋体"/>
          <w:szCs w:val="21"/>
        </w:rPr>
        <w:t>3. 本证明书要求投标人提供加盖公章后的原件方为有效。</w:t>
      </w:r>
    </w:p>
    <w:p>
      <w:pPr>
        <w:ind w:firstLine="630" w:firstLineChars="300"/>
        <w:rPr>
          <w:rFonts w:ascii="宋体" w:hAnsi="宋体" w:cs="宋体"/>
          <w:szCs w:val="21"/>
        </w:rPr>
      </w:pPr>
      <w:r>
        <w:rPr>
          <w:rFonts w:hint="eastAsia" w:ascii="宋体" w:hAnsi="宋体" w:cs="宋体"/>
          <w:szCs w:val="21"/>
        </w:rPr>
        <w:t>4. 须提供法定代表人的身份证复印件（附后）。</w:t>
      </w:r>
    </w:p>
    <w:p>
      <w:pPr>
        <w:rPr>
          <w:rFonts w:ascii="宋体" w:hAnsi="宋体" w:cs="宋体"/>
          <w:sz w:val="24"/>
        </w:rPr>
      </w:pPr>
    </w:p>
    <w:p>
      <w:pPr>
        <w:rPr>
          <w:rFonts w:ascii="宋体" w:hAnsi="宋体" w:cs="宋体"/>
          <w:sz w:val="24"/>
        </w:rPr>
      </w:pPr>
    </w:p>
    <w:p>
      <w:pPr>
        <w:rPr>
          <w:rFonts w:ascii="宋体" w:hAnsi="宋体" w:cs="宋体"/>
          <w:sz w:val="24"/>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三、投标文件签署授权委托书</w:t>
      </w:r>
    </w:p>
    <w:p>
      <w:pPr>
        <w:spacing w:line="360" w:lineRule="auto"/>
        <w:ind w:firstLine="420" w:firstLineChars="200"/>
        <w:rPr>
          <w:rFonts w:ascii="宋体" w:hAnsi="宋体" w:cs="宋体"/>
          <w:szCs w:val="21"/>
        </w:rPr>
      </w:pPr>
      <w:r>
        <w:rPr>
          <w:rFonts w:hint="eastAsia" w:ascii="宋体" w:hAnsi="宋体" w:cs="宋体"/>
          <w:szCs w:val="21"/>
        </w:rPr>
        <w:t>本授权委托书声明：我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（投标人名称）的法定代表人，现授权委托</w:t>
      </w:r>
      <w:r>
        <w:rPr>
          <w:rFonts w:hint="eastAsia" w:ascii="宋体" w:hAnsi="宋体" w:cs="宋体"/>
          <w:szCs w:val="21"/>
          <w:u w:val="single"/>
        </w:rPr>
        <w:t xml:space="preserve">                     </w:t>
      </w:r>
      <w:r>
        <w:rPr>
          <w:rFonts w:hint="eastAsia" w:ascii="宋体" w:hAnsi="宋体" w:cs="宋体"/>
          <w:szCs w:val="21"/>
        </w:rPr>
        <w:t>（单位名称）的</w:t>
      </w:r>
      <w:r>
        <w:rPr>
          <w:rFonts w:hint="eastAsia" w:ascii="宋体" w:hAnsi="宋体" w:cs="宋体"/>
          <w:szCs w:val="21"/>
          <w:u w:val="single"/>
        </w:rPr>
        <w:t xml:space="preserve">            </w:t>
      </w:r>
      <w:r>
        <w:rPr>
          <w:rFonts w:hint="eastAsia" w:ascii="宋体" w:hAnsi="宋体" w:cs="宋体"/>
          <w:szCs w:val="21"/>
        </w:rPr>
        <w:t>（姓名）为我公司签署本项目已递交的投标文件的法定代表人的授权委托代理人，代理人全权代表我所签署的本项目已递交的投标文件内容我均承认。</w:t>
      </w:r>
    </w:p>
    <w:p>
      <w:pPr>
        <w:spacing w:line="360" w:lineRule="auto"/>
        <w:ind w:firstLine="420"/>
        <w:rPr>
          <w:rFonts w:ascii="宋体" w:hAnsi="宋体" w:cs="宋体"/>
          <w:szCs w:val="21"/>
        </w:rPr>
      </w:pPr>
      <w:r>
        <w:rPr>
          <w:rFonts w:hint="eastAsia" w:ascii="宋体" w:hAnsi="宋体" w:cs="宋体"/>
          <w:szCs w:val="21"/>
        </w:rPr>
        <w:t>代理人无转委托权，特此委托。</w:t>
      </w:r>
    </w:p>
    <w:p>
      <w:pPr>
        <w:spacing w:line="360" w:lineRule="auto"/>
        <w:ind w:firstLine="420"/>
        <w:rPr>
          <w:rFonts w:ascii="宋体" w:hAnsi="宋体" w:cs="宋体"/>
          <w:szCs w:val="21"/>
        </w:rPr>
      </w:pPr>
    </w:p>
    <w:p>
      <w:pPr>
        <w:spacing w:line="360" w:lineRule="auto"/>
        <w:ind w:left="540" w:leftChars="257"/>
        <w:rPr>
          <w:rFonts w:ascii="宋体" w:hAnsi="宋体" w:cs="宋体"/>
          <w:szCs w:val="21"/>
          <w:u w:val="single"/>
        </w:rPr>
      </w:pPr>
      <w:r>
        <w:rPr>
          <w:rFonts w:hint="eastAsia" w:ascii="宋体" w:hAnsi="宋体" w:cs="宋体"/>
          <w:szCs w:val="21"/>
        </w:rPr>
        <w:t>代理人（签名）：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 xml:space="preserve">  手机：</w:t>
      </w:r>
      <w:r>
        <w:rPr>
          <w:rFonts w:hint="eastAsia" w:ascii="宋体" w:hAnsi="宋体" w:cs="宋体"/>
          <w:szCs w:val="21"/>
          <w:u w:val="single"/>
        </w:rPr>
        <w:t xml:space="preserve">                   </w:t>
      </w:r>
    </w:p>
    <w:p>
      <w:pPr>
        <w:spacing w:line="360" w:lineRule="auto"/>
        <w:ind w:left="540" w:leftChars="257"/>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投标人（盖章）：</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法定代表人（签名）：</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授权委托日期：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1.本授权委托书要求投标人提供有代理人</w:t>
      </w:r>
      <w:r>
        <w:rPr>
          <w:rFonts w:hint="eastAsia" w:ascii="宋体" w:hAnsi="宋体" w:cs="宋体"/>
          <w:color w:val="FF0000"/>
          <w:szCs w:val="21"/>
        </w:rPr>
        <w:t>签字</w:t>
      </w:r>
      <w:r>
        <w:rPr>
          <w:rFonts w:hint="eastAsia" w:ascii="宋体" w:hAnsi="宋体" w:cs="宋体"/>
          <w:szCs w:val="21"/>
        </w:rPr>
        <w:t>、法定代表人的</w:t>
      </w:r>
      <w:r>
        <w:rPr>
          <w:rFonts w:hint="eastAsia" w:ascii="宋体" w:hAnsi="宋体" w:cs="宋体"/>
          <w:color w:val="FF0000"/>
          <w:szCs w:val="21"/>
        </w:rPr>
        <w:t>签字（或盖私章）</w:t>
      </w:r>
      <w:r>
        <w:rPr>
          <w:rFonts w:hint="eastAsia" w:ascii="宋体" w:hAnsi="宋体" w:cs="宋体"/>
          <w:szCs w:val="21"/>
        </w:rPr>
        <w:t>和加盖公章后的原件方为有效；</w:t>
      </w:r>
    </w:p>
    <w:p>
      <w:pPr>
        <w:spacing w:line="360" w:lineRule="auto"/>
        <w:ind w:firstLine="630" w:firstLineChars="300"/>
        <w:rPr>
          <w:rFonts w:ascii="宋体" w:hAnsi="宋体" w:cs="宋体"/>
          <w:szCs w:val="21"/>
        </w:rPr>
      </w:pPr>
      <w:r>
        <w:rPr>
          <w:rFonts w:hint="eastAsia" w:ascii="宋体" w:hAnsi="宋体" w:cs="宋体"/>
          <w:szCs w:val="21"/>
        </w:rPr>
        <w:t>2.提供代理人的身份证复印件及</w:t>
      </w:r>
      <w:r>
        <w:rPr>
          <w:rFonts w:hint="eastAsia" w:ascii="宋体" w:hAnsi="宋体" w:cs="宋体"/>
          <w:color w:val="FF0000"/>
          <w:szCs w:val="21"/>
        </w:rPr>
        <w:t>投标人为代理人缴交的最近3个月社保证明（网页截图或窗口打印资料或社保部门出具的证明均可）</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四、投标承诺函</w:t>
      </w:r>
    </w:p>
    <w:p>
      <w:pPr>
        <w:pStyle w:val="4"/>
        <w:ind w:firstLine="3373" w:firstLineChars="1200"/>
        <w:rPr>
          <w:rFonts w:cs="宋体"/>
          <w:bCs w:val="0"/>
          <w:szCs w:val="28"/>
        </w:rPr>
      </w:pPr>
      <w:r>
        <w:rPr>
          <w:rFonts w:hint="eastAsia" w:cs="宋体"/>
          <w:bCs w:val="0"/>
          <w:szCs w:val="28"/>
        </w:rPr>
        <w:t>（一）投标函</w:t>
      </w:r>
    </w:p>
    <w:p>
      <w:pPr>
        <w:spacing w:line="360" w:lineRule="auto"/>
        <w:rPr>
          <w:rFonts w:ascii="宋体" w:hAnsi="宋体" w:cs="宋体"/>
          <w:sz w:val="22"/>
          <w:szCs w:val="22"/>
        </w:rPr>
      </w:pPr>
      <w:r>
        <w:rPr>
          <w:rFonts w:hint="eastAsia" w:ascii="宋体" w:hAnsi="宋体" w:cs="宋体"/>
          <w:sz w:val="22"/>
          <w:szCs w:val="22"/>
        </w:rPr>
        <w:t>致：</w:t>
      </w:r>
      <w:r>
        <w:rPr>
          <w:rFonts w:hint="eastAsia" w:ascii="宋体" w:hAnsi="宋体" w:cs="宋体"/>
          <w:sz w:val="22"/>
          <w:szCs w:val="22"/>
          <w:u w:val="single"/>
        </w:rPr>
        <w:t xml:space="preserve">深圳市第一职业技术学校 </w:t>
      </w:r>
    </w:p>
    <w:p>
      <w:pPr>
        <w:numPr>
          <w:ilvl w:val="0"/>
          <w:numId w:val="3"/>
        </w:numPr>
        <w:spacing w:after="156" w:afterLines="50"/>
        <w:ind w:firstLine="440" w:firstLineChars="200"/>
        <w:rPr>
          <w:rFonts w:ascii="宋体" w:hAnsi="宋体" w:cs="宋体"/>
          <w:sz w:val="22"/>
          <w:szCs w:val="22"/>
        </w:rPr>
      </w:pPr>
      <w:r>
        <w:rPr>
          <w:rFonts w:hint="eastAsia" w:ascii="宋体" w:hAnsi="宋体" w:cs="宋体"/>
          <w:sz w:val="22"/>
          <w:szCs w:val="22"/>
        </w:rPr>
        <w:t>根据已收到贵方的</w:t>
      </w:r>
      <w:r>
        <w:rPr>
          <w:rFonts w:hint="eastAsia" w:ascii="宋体" w:hAnsi="宋体" w:cs="宋体"/>
          <w:sz w:val="22"/>
          <w:szCs w:val="22"/>
          <w:u w:val="single"/>
        </w:rPr>
        <w:t xml:space="preserve">                </w:t>
      </w:r>
      <w:r>
        <w:rPr>
          <w:rFonts w:hint="eastAsia" w:ascii="宋体" w:hAnsi="宋体" w:cs="宋体"/>
          <w:sz w:val="22"/>
          <w:szCs w:val="22"/>
        </w:rPr>
        <w:t>的项目的招标文件，遵照《深圳经济特区政府采购条例》和《深圳网上政府采购管理暂行办法》等有关规定，我单位经研究上述招标文件的专用条款及通用条款后，</w:t>
      </w:r>
      <w:r>
        <w:rPr>
          <w:rFonts w:hint="eastAsia" w:ascii="宋体" w:hAnsi="宋体" w:cs="宋体"/>
          <w:szCs w:val="21"/>
        </w:rPr>
        <w:t>我方愿以《开标一览表》中填写的投标报价并</w:t>
      </w:r>
      <w:r>
        <w:rPr>
          <w:rFonts w:hint="eastAsia" w:ascii="宋体" w:hAnsi="宋体" w:cs="宋体"/>
          <w:color w:val="FF0000"/>
          <w:szCs w:val="21"/>
        </w:rPr>
        <w:t>按招标文件要求</w:t>
      </w:r>
      <w:r>
        <w:rPr>
          <w:rFonts w:hint="eastAsia" w:ascii="宋体" w:hAnsi="宋体" w:cs="宋体"/>
          <w:szCs w:val="21"/>
        </w:rPr>
        <w:t>承包上述项目并修补其任何缺陷</w:t>
      </w:r>
      <w:r>
        <w:rPr>
          <w:rFonts w:hint="eastAsia" w:ascii="宋体" w:hAnsi="宋体" w:cs="宋体"/>
          <w:sz w:val="22"/>
          <w:szCs w:val="22"/>
        </w:rPr>
        <w:t>。</w:t>
      </w:r>
    </w:p>
    <w:p>
      <w:pPr>
        <w:spacing w:after="156" w:afterLines="50"/>
        <w:ind w:firstLine="440" w:firstLineChars="200"/>
        <w:rPr>
          <w:rFonts w:ascii="宋体" w:hAnsi="宋体" w:cs="宋体"/>
          <w:sz w:val="22"/>
          <w:szCs w:val="22"/>
        </w:rPr>
      </w:pPr>
      <w:r>
        <w:rPr>
          <w:rFonts w:hint="eastAsia" w:ascii="宋体" w:hAnsi="宋体" w:cs="宋体"/>
          <w:sz w:val="22"/>
          <w:szCs w:val="22"/>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3、在本项目投标过程中不弄虚作假，不隐瞒真实情况，不围标串标，不恶意质疑投诉。我公司已清楚违反上述要求的后果。</w:t>
      </w:r>
    </w:p>
    <w:p>
      <w:pPr>
        <w:spacing w:after="156" w:afterLines="50"/>
        <w:ind w:firstLine="440" w:firstLineChars="200"/>
        <w:rPr>
          <w:rFonts w:ascii="宋体" w:hAnsi="宋体" w:cs="宋体"/>
          <w:sz w:val="22"/>
          <w:szCs w:val="22"/>
        </w:rPr>
      </w:pPr>
      <w:r>
        <w:rPr>
          <w:rFonts w:hint="eastAsia" w:ascii="宋体" w:hAnsi="宋体" w:cs="宋体"/>
          <w:sz w:val="22"/>
          <w:szCs w:val="22"/>
        </w:rPr>
        <w:t>4、在本项目招标过程中，评标委员会若对投标人进行现场勘察或实地考察或检验有关证明材料的原件，我公司将随时做好接受检查的准备。</w:t>
      </w:r>
    </w:p>
    <w:p>
      <w:pPr>
        <w:spacing w:after="156" w:afterLines="50"/>
        <w:ind w:firstLine="440" w:firstLineChars="200"/>
        <w:rPr>
          <w:rFonts w:ascii="宋体" w:hAnsi="宋体" w:cs="宋体"/>
          <w:sz w:val="22"/>
          <w:szCs w:val="22"/>
        </w:rPr>
      </w:pPr>
      <w:r>
        <w:rPr>
          <w:rFonts w:hint="eastAsia" w:ascii="宋体" w:hAnsi="宋体" w:cs="宋体"/>
          <w:sz w:val="22"/>
          <w:szCs w:val="22"/>
        </w:rPr>
        <w:t>5、我方承诺所投标（响应）的货物、工程或服务，不存在侵犯知识产权的情况；已知悉并同意中标（成交）结果信息公示（公开）的内容。</w:t>
      </w:r>
    </w:p>
    <w:p>
      <w:pPr>
        <w:spacing w:after="156" w:afterLines="50"/>
        <w:ind w:firstLine="411" w:firstLineChars="196"/>
        <w:rPr>
          <w:rFonts w:ascii="宋体" w:hAnsi="宋体" w:cs="宋体"/>
          <w:szCs w:val="21"/>
        </w:rPr>
      </w:pP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投标人：                       单位地址：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法定代表人或其委托代理人：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邮政编码：            电话：            传真：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日期：       年     月    日                                </w:t>
      </w: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sz w:val="28"/>
          <w:szCs w:val="28"/>
        </w:rPr>
      </w:pPr>
      <w:r>
        <w:rPr>
          <w:rFonts w:hint="eastAsia" w:ascii="宋体" w:hAnsi="宋体" w:cs="宋体"/>
          <w:b/>
          <w:bCs/>
          <w:sz w:val="28"/>
          <w:szCs w:val="28"/>
        </w:rPr>
        <w:t>（二）政府采购投标及履约承诺函</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致：深圳市第一职业技术学校</w:t>
      </w:r>
    </w:p>
    <w:p>
      <w:pPr>
        <w:spacing w:after="156" w:afterLines="50"/>
        <w:ind w:firstLine="440" w:firstLineChars="200"/>
        <w:rPr>
          <w:rFonts w:ascii="宋体" w:hAnsi="宋体" w:cs="宋体"/>
          <w:sz w:val="22"/>
          <w:szCs w:val="22"/>
        </w:rPr>
      </w:pPr>
      <w:r>
        <w:rPr>
          <w:rFonts w:hint="eastAsia" w:ascii="宋体" w:hAnsi="宋体" w:cs="宋体"/>
          <w:sz w:val="22"/>
          <w:szCs w:val="22"/>
        </w:rPr>
        <w:t>我单位承诺：</w:t>
      </w:r>
    </w:p>
    <w:p>
      <w:pPr>
        <w:spacing w:after="156" w:afterLines="50"/>
        <w:ind w:firstLine="440" w:firstLineChars="200"/>
        <w:rPr>
          <w:rFonts w:ascii="宋体" w:hAnsi="宋体" w:cs="宋体"/>
          <w:sz w:val="22"/>
          <w:szCs w:val="22"/>
        </w:rPr>
      </w:pPr>
      <w:r>
        <w:rPr>
          <w:rFonts w:hint="eastAsia" w:ascii="宋体" w:hAnsi="宋体" w:cs="宋体"/>
          <w:sz w:val="22"/>
          <w:szCs w:val="22"/>
        </w:rPr>
        <w:t>1.我单位参与本项目所投标（响应）的货物、工程或服务，不存在侵犯知识产权的情况；已知悉并同意中标（成交）结果信息公示（公开）的内容。</w:t>
      </w:r>
    </w:p>
    <w:p>
      <w:pPr>
        <w:spacing w:after="156" w:afterLines="50"/>
        <w:ind w:firstLine="440" w:firstLineChars="200"/>
        <w:rPr>
          <w:rFonts w:ascii="宋体" w:hAnsi="宋体" w:cs="宋体"/>
          <w:sz w:val="22"/>
          <w:szCs w:val="22"/>
        </w:rPr>
      </w:pPr>
      <w:r>
        <w:rPr>
          <w:rFonts w:hint="eastAsia" w:ascii="宋体" w:hAnsi="宋体" w:cs="宋体"/>
          <w:sz w:val="22"/>
          <w:szCs w:val="22"/>
        </w:rPr>
        <w:t>2.我单位参与本项目投标前三年内，在经营活动中没有重大违法记录。</w:t>
      </w:r>
    </w:p>
    <w:p>
      <w:pPr>
        <w:spacing w:after="156" w:afterLines="50"/>
        <w:ind w:firstLine="440" w:firstLineChars="200"/>
        <w:rPr>
          <w:rFonts w:ascii="宋体" w:hAnsi="宋体" w:cs="宋体"/>
          <w:sz w:val="22"/>
          <w:szCs w:val="22"/>
        </w:rPr>
      </w:pPr>
      <w:r>
        <w:rPr>
          <w:rFonts w:hint="eastAsia" w:ascii="宋体" w:hAnsi="宋体" w:cs="宋体"/>
          <w:sz w:val="22"/>
          <w:szCs w:val="22"/>
        </w:rPr>
        <w:t>3.我单位参与本项目政府采购活动时不存在被有关部门禁止参与政府采购活动且在有效期内的情况。</w:t>
      </w:r>
    </w:p>
    <w:p>
      <w:pPr>
        <w:spacing w:after="156" w:afterLines="50"/>
        <w:ind w:firstLine="440" w:firstLineChars="200"/>
        <w:rPr>
          <w:rFonts w:ascii="宋体" w:hAnsi="宋体" w:cs="宋体"/>
          <w:sz w:val="22"/>
          <w:szCs w:val="22"/>
        </w:rPr>
      </w:pPr>
      <w:r>
        <w:rPr>
          <w:rFonts w:hint="eastAsia" w:ascii="宋体" w:hAnsi="宋体" w:cs="宋体"/>
          <w:sz w:val="22"/>
          <w:szCs w:val="22"/>
        </w:rPr>
        <w:t>4.我单位具备《中华人民共和国政府采购法》第二十二条第一款规定的六项条件。</w:t>
      </w:r>
    </w:p>
    <w:p>
      <w:pPr>
        <w:spacing w:after="156" w:afterLines="50"/>
        <w:ind w:firstLine="440" w:firstLineChars="200"/>
        <w:rPr>
          <w:rFonts w:ascii="宋体" w:hAnsi="宋体" w:cs="宋体"/>
          <w:sz w:val="22"/>
          <w:szCs w:val="22"/>
        </w:rPr>
      </w:pPr>
      <w:r>
        <w:rPr>
          <w:rFonts w:hint="eastAsia" w:ascii="宋体" w:hAnsi="宋体" w:cs="宋体"/>
          <w:sz w:val="22"/>
          <w:szCs w:val="22"/>
        </w:rPr>
        <w:t>5.我单位未被列入失信被执行人、重大税收违法案件当事人名单、政府采购严重违法失信行为记录名单。</w:t>
      </w:r>
    </w:p>
    <w:p>
      <w:pPr>
        <w:spacing w:after="156" w:afterLines="50"/>
        <w:ind w:firstLine="440" w:firstLineChars="200"/>
        <w:rPr>
          <w:rFonts w:ascii="宋体" w:hAnsi="宋体" w:cs="宋体"/>
          <w:sz w:val="22"/>
          <w:szCs w:val="22"/>
        </w:rPr>
      </w:pPr>
      <w:r>
        <w:rPr>
          <w:rFonts w:hint="eastAsia" w:ascii="宋体" w:hAnsi="宋体" w:cs="宋体"/>
          <w:sz w:val="22"/>
          <w:szCs w:val="22"/>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after="156" w:afterLines="50"/>
        <w:ind w:firstLine="440" w:firstLineChars="200"/>
        <w:rPr>
          <w:rFonts w:ascii="宋体" w:hAnsi="宋体" w:cs="宋体"/>
          <w:sz w:val="22"/>
          <w:szCs w:val="22"/>
        </w:rPr>
      </w:pPr>
      <w:r>
        <w:rPr>
          <w:rFonts w:hint="eastAsia" w:ascii="宋体" w:hAnsi="宋体" w:cs="宋体"/>
          <w:sz w:val="22"/>
          <w:szCs w:val="22"/>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after="156" w:afterLines="50"/>
        <w:ind w:firstLine="440" w:firstLineChars="200"/>
        <w:rPr>
          <w:rFonts w:ascii="宋体" w:hAnsi="宋体" w:cs="宋体"/>
          <w:sz w:val="22"/>
          <w:szCs w:val="22"/>
        </w:rPr>
      </w:pPr>
      <w:r>
        <w:rPr>
          <w:rFonts w:hint="eastAsia" w:ascii="宋体" w:hAnsi="宋体" w:cs="宋体"/>
          <w:sz w:val="22"/>
          <w:szCs w:val="22"/>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after="156" w:afterLines="50"/>
        <w:ind w:firstLine="440" w:firstLineChars="200"/>
        <w:rPr>
          <w:rFonts w:ascii="宋体" w:hAnsi="宋体" w:cs="宋体"/>
          <w:sz w:val="22"/>
          <w:szCs w:val="22"/>
        </w:rPr>
      </w:pPr>
      <w:r>
        <w:rPr>
          <w:rFonts w:hint="eastAsia" w:ascii="宋体" w:hAnsi="宋体" w:cs="宋体"/>
          <w:sz w:val="22"/>
          <w:szCs w:val="22"/>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9.我单位承诺中标后项目不转包，未经采购人同意不进行分包。</w:t>
      </w:r>
    </w:p>
    <w:p>
      <w:pPr>
        <w:spacing w:after="156" w:afterLines="50"/>
        <w:ind w:firstLine="440" w:firstLineChars="200"/>
        <w:rPr>
          <w:rFonts w:ascii="宋体" w:hAnsi="宋体" w:cs="宋体"/>
          <w:sz w:val="22"/>
          <w:szCs w:val="22"/>
        </w:rPr>
      </w:pPr>
      <w:r>
        <w:rPr>
          <w:rFonts w:hint="eastAsia" w:ascii="宋体" w:hAnsi="宋体" w:cs="宋体"/>
          <w:sz w:val="22"/>
          <w:szCs w:val="22"/>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after="156" w:afterLines="50"/>
        <w:ind w:firstLine="440" w:firstLineChars="200"/>
        <w:rPr>
          <w:rFonts w:ascii="宋体" w:hAnsi="宋体" w:cs="宋体"/>
          <w:sz w:val="22"/>
          <w:szCs w:val="22"/>
        </w:rPr>
      </w:pPr>
      <w:r>
        <w:rPr>
          <w:rFonts w:hint="eastAsia" w:ascii="宋体" w:hAnsi="宋体" w:cs="宋体"/>
          <w:sz w:val="22"/>
          <w:szCs w:val="22"/>
        </w:rPr>
        <w:t>11.我单位保证，若所投货物涉及《财政部生态环境部关于印发节能产品政府采购品目清单的通知》（财库〔2019〕19号）列明的政府采购强制产品，则所投该产品符合节能产品的认证要求。</w:t>
      </w:r>
    </w:p>
    <w:p>
      <w:pPr>
        <w:spacing w:after="156" w:afterLines="50"/>
        <w:ind w:firstLine="440" w:firstLineChars="200"/>
        <w:rPr>
          <w:rFonts w:ascii="宋体" w:hAnsi="宋体" w:cs="宋体"/>
          <w:sz w:val="22"/>
          <w:szCs w:val="22"/>
        </w:rPr>
      </w:pPr>
      <w:r>
        <w:rPr>
          <w:rFonts w:hint="eastAsia" w:ascii="宋体" w:hAnsi="宋体" w:cs="宋体"/>
          <w:sz w:val="22"/>
          <w:szCs w:val="22"/>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after="156" w:afterLines="50"/>
        <w:ind w:firstLine="440" w:firstLineChars="200"/>
        <w:rPr>
          <w:rFonts w:ascii="宋体" w:hAnsi="宋体" w:cs="宋体"/>
          <w:sz w:val="22"/>
          <w:szCs w:val="22"/>
        </w:rPr>
      </w:pPr>
      <w:r>
        <w:rPr>
          <w:rFonts w:hint="eastAsia" w:ascii="宋体" w:hAnsi="宋体" w:cs="宋体"/>
          <w:sz w:val="22"/>
          <w:szCs w:val="22"/>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after="156" w:afterLines="50"/>
        <w:ind w:firstLine="440" w:firstLineChars="200"/>
        <w:rPr>
          <w:rFonts w:ascii="宋体" w:hAnsi="宋体" w:cs="宋体"/>
          <w:sz w:val="22"/>
          <w:szCs w:val="22"/>
        </w:rPr>
      </w:pPr>
      <w:r>
        <w:rPr>
          <w:rFonts w:hint="eastAsia" w:ascii="宋体" w:hAnsi="宋体" w:cs="宋体"/>
          <w:sz w:val="22"/>
          <w:szCs w:val="22"/>
        </w:rPr>
        <w:t>以上承诺，如有违反，愿依照国家相关法律法规处理，并承担由此给采购人带来的损失。</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                                           投标人：</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                                         日期：</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年</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月</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日</w:t>
      </w:r>
    </w:p>
    <w:p>
      <w:pPr>
        <w:spacing w:after="156" w:afterLines="50"/>
        <w:ind w:firstLine="440" w:firstLineChars="200"/>
        <w:rPr>
          <w:rFonts w:ascii="宋体" w:hAnsi="宋体" w:cs="宋体"/>
          <w:sz w:val="22"/>
          <w:szCs w:val="22"/>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五、投标人情况介绍</w:t>
      </w:r>
    </w:p>
    <w:p>
      <w:pPr>
        <w:spacing w:after="156" w:afterLines="50"/>
        <w:rPr>
          <w:rFonts w:ascii="宋体" w:hAnsi="宋体" w:cs="宋体"/>
          <w:b/>
          <w:bCs/>
          <w:sz w:val="24"/>
        </w:rPr>
      </w:pPr>
      <w:r>
        <w:rPr>
          <w:rFonts w:hint="eastAsia" w:ascii="宋体" w:hAnsi="宋体" w:cs="宋体"/>
          <w:b/>
          <w:bCs/>
          <w:sz w:val="24"/>
        </w:rPr>
        <w:t>（一）投标人资格要求的证明文件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（1）营业执照（或单位法人登记证等）复印件；</w:t>
      </w:r>
    </w:p>
    <w:p>
      <w:pPr>
        <w:spacing w:after="156" w:afterLines="50"/>
        <w:ind w:firstLine="440" w:firstLineChars="200"/>
        <w:rPr>
          <w:rFonts w:ascii="宋体" w:hAnsi="宋体" w:cs="宋体"/>
          <w:sz w:val="22"/>
          <w:szCs w:val="22"/>
        </w:rPr>
      </w:pPr>
      <w:r>
        <w:rPr>
          <w:rFonts w:hint="eastAsia" w:ascii="宋体" w:hAnsi="宋体" w:cs="宋体"/>
          <w:sz w:val="22"/>
          <w:szCs w:val="22"/>
        </w:rPr>
        <w:t>（2）具有相关经营范围并合法经营的证明文件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（提供深圳信用网https://www.szcredit.com.cn/查询原件并加盖公章，或信用中国查询证明文件并加盖公章和市场监督管理局关于经营范围的截图。）</w:t>
      </w:r>
    </w:p>
    <w:p>
      <w:pPr>
        <w:outlineLvl w:val="3"/>
        <w:rPr>
          <w:rFonts w:ascii="宋体" w:hAnsi="宋体" w:cs="宋体"/>
          <w:b/>
          <w:bCs/>
          <w:sz w:val="24"/>
        </w:rPr>
      </w:pPr>
      <w:r>
        <w:rPr>
          <w:rFonts w:hint="eastAsia" w:ascii="宋体" w:hAnsi="宋体" w:cs="宋体"/>
          <w:b/>
          <w:bCs/>
          <w:sz w:val="24"/>
        </w:rPr>
        <w:t>（二）近三年同类业绩</w:t>
      </w:r>
    </w:p>
    <w:tbl>
      <w:tblPr>
        <w:tblStyle w:val="13"/>
        <w:tblW w:w="90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20"/>
        <w:gridCol w:w="1548"/>
        <w:gridCol w:w="1464"/>
        <w:gridCol w:w="1263"/>
        <w:gridCol w:w="14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gridSpan w:val="6"/>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r>
              <w:rPr>
                <w:rFonts w:hint="eastAsia" w:ascii="宋体" w:hAnsi="宋体" w:cs="宋体"/>
                <w:szCs w:val="21"/>
              </w:rPr>
              <w:t>采购人</w:t>
            </w:r>
          </w:p>
        </w:tc>
        <w:tc>
          <w:tcPr>
            <w:tcW w:w="1820" w:type="dxa"/>
            <w:vAlign w:val="center"/>
          </w:tcPr>
          <w:p>
            <w:pPr>
              <w:rPr>
                <w:rFonts w:ascii="宋体" w:hAnsi="宋体" w:cs="宋体"/>
                <w:szCs w:val="21"/>
              </w:rPr>
            </w:pPr>
            <w:r>
              <w:rPr>
                <w:rFonts w:hint="eastAsia" w:ascii="宋体" w:hAnsi="宋体" w:cs="宋体"/>
                <w:szCs w:val="21"/>
              </w:rPr>
              <w:t>项目名称</w:t>
            </w:r>
          </w:p>
        </w:tc>
        <w:tc>
          <w:tcPr>
            <w:tcW w:w="1548" w:type="dxa"/>
            <w:vAlign w:val="center"/>
          </w:tcPr>
          <w:p>
            <w:pPr>
              <w:rPr>
                <w:rFonts w:ascii="宋体" w:hAnsi="宋体" w:cs="宋体"/>
                <w:szCs w:val="21"/>
              </w:rPr>
            </w:pPr>
            <w:r>
              <w:rPr>
                <w:rFonts w:hint="eastAsia" w:ascii="宋体" w:hAnsi="宋体" w:cs="宋体"/>
                <w:szCs w:val="21"/>
              </w:rPr>
              <w:t>项目规模（金额）</w:t>
            </w:r>
          </w:p>
        </w:tc>
        <w:tc>
          <w:tcPr>
            <w:tcW w:w="1464" w:type="dxa"/>
            <w:vAlign w:val="center"/>
          </w:tcPr>
          <w:p>
            <w:pPr>
              <w:rPr>
                <w:rFonts w:ascii="宋体" w:hAnsi="宋体" w:cs="宋体"/>
                <w:szCs w:val="21"/>
              </w:rPr>
            </w:pPr>
            <w:r>
              <w:rPr>
                <w:rFonts w:hint="eastAsia" w:ascii="宋体" w:hAnsi="宋体" w:cs="宋体"/>
                <w:szCs w:val="21"/>
              </w:rPr>
              <w:t>合同签订日期</w:t>
            </w:r>
          </w:p>
        </w:tc>
        <w:tc>
          <w:tcPr>
            <w:tcW w:w="1263" w:type="dxa"/>
            <w:vAlign w:val="center"/>
          </w:tcPr>
          <w:p>
            <w:pPr>
              <w:rPr>
                <w:rFonts w:ascii="宋体" w:hAnsi="宋体" w:cs="宋体"/>
                <w:szCs w:val="21"/>
              </w:rPr>
            </w:pPr>
            <w:r>
              <w:rPr>
                <w:rFonts w:hint="eastAsia" w:ascii="宋体" w:hAnsi="宋体" w:cs="宋体"/>
                <w:szCs w:val="21"/>
              </w:rPr>
              <w:t>履约验收时间</w:t>
            </w:r>
          </w:p>
        </w:tc>
        <w:tc>
          <w:tcPr>
            <w:tcW w:w="1418" w:type="dxa"/>
            <w:vAlign w:val="center"/>
          </w:tcPr>
          <w:p>
            <w:pPr>
              <w:rPr>
                <w:rFonts w:ascii="宋体" w:hAnsi="宋体" w:cs="宋体"/>
                <w:szCs w:val="21"/>
              </w:rPr>
            </w:pPr>
            <w:r>
              <w:rPr>
                <w:rFonts w:hint="eastAsia" w:ascii="宋体" w:hAnsi="宋体" w:cs="宋体"/>
                <w:szCs w:val="21"/>
              </w:rPr>
              <w:t>完成质量情况（以履约验收报告为准）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bl>
    <w:p>
      <w:pPr>
        <w:widowControl/>
        <w:shd w:val="clear" w:color="auto" w:fill="FFFFFF"/>
        <w:spacing w:line="360" w:lineRule="atLeast"/>
        <w:jc w:val="left"/>
        <w:rPr>
          <w:rFonts w:ascii="微软雅黑" w:hAnsi="微软雅黑" w:eastAsia="微软雅黑" w:cs="微软雅黑"/>
          <w:szCs w:val="21"/>
        </w:rPr>
      </w:pPr>
      <w:r>
        <w:rPr>
          <w:rFonts w:hint="eastAsia" w:ascii="宋体" w:hAnsi="宋体"/>
          <w:kern w:val="0"/>
          <w:sz w:val="22"/>
          <w:szCs w:val="22"/>
          <w:shd w:val="clear" w:color="auto" w:fill="FFFFFF"/>
        </w:rPr>
        <w:t>注：需递交上述项目的证明材料（中标通知书或合同关键页、履约验收报告）复印件（加盖公章），原件备查。</w:t>
      </w:r>
    </w:p>
    <w:p/>
    <w:p>
      <w:pPr>
        <w:outlineLvl w:val="3"/>
        <w:rPr>
          <w:rFonts w:ascii="宋体" w:hAnsi="宋体" w:cs="宋体"/>
          <w:b/>
          <w:sz w:val="24"/>
        </w:rPr>
      </w:pPr>
      <w:r>
        <w:rPr>
          <w:rFonts w:hint="eastAsia" w:ascii="宋体" w:hAnsi="宋体" w:cs="宋体"/>
          <w:b/>
          <w:sz w:val="24"/>
        </w:rPr>
        <w:t>（三）投标人认为需提供的其他证明文件</w:t>
      </w:r>
    </w:p>
    <w:p>
      <w:pPr>
        <w:rPr>
          <w:rFonts w:ascii="宋体" w:hAnsi="宋体" w:cs="宋体"/>
          <w:bCs/>
          <w:szCs w:val="21"/>
        </w:rPr>
      </w:pPr>
      <w:r>
        <w:rPr>
          <w:rFonts w:hint="eastAsia" w:ascii="宋体" w:hAnsi="宋体" w:cs="宋体"/>
          <w:bCs/>
          <w:szCs w:val="21"/>
        </w:rPr>
        <w:t>提供招标公告和评标信息中关于投标人的其他相关证明文件（如评标信息中涉及的各种证件（身份证除外）、设备发票等，未涉及的可以不提供）</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六、分项报价清单</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项目报价表</w:t>
      </w:r>
    </w:p>
    <w:p>
      <w:pPr>
        <w:rPr>
          <w:rFonts w:ascii="宋体" w:hAnsi="宋体" w:cs="宋体"/>
          <w:b/>
          <w:sz w:val="24"/>
        </w:rPr>
      </w:pPr>
    </w:p>
    <w:tbl>
      <w:tblPr>
        <w:tblStyle w:val="13"/>
        <w:tblW w:w="9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2"/>
        <w:gridCol w:w="1203"/>
        <w:gridCol w:w="950"/>
        <w:gridCol w:w="825"/>
        <w:gridCol w:w="975"/>
        <w:gridCol w:w="3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Align w:val="center"/>
          </w:tcPr>
          <w:p>
            <w:pPr>
              <w:spacing w:line="360" w:lineRule="auto"/>
              <w:jc w:val="center"/>
              <w:rPr>
                <w:rFonts w:ascii="宋体" w:hAnsi="宋体" w:cs="宋体"/>
                <w:szCs w:val="21"/>
              </w:rPr>
            </w:pPr>
            <w:r>
              <w:rPr>
                <w:rFonts w:hint="eastAsia" w:ascii="宋体" w:hAnsi="宋体" w:eastAsia="宋体" w:cs="宋体"/>
                <w:b/>
                <w:bCs/>
                <w:sz w:val="21"/>
                <w:szCs w:val="21"/>
              </w:rPr>
              <w:t>序号</w:t>
            </w:r>
          </w:p>
        </w:tc>
        <w:tc>
          <w:tcPr>
            <w:tcW w:w="2525" w:type="dxa"/>
            <w:gridSpan w:val="2"/>
            <w:vAlign w:val="center"/>
          </w:tcPr>
          <w:p>
            <w:pPr>
              <w:spacing w:line="360" w:lineRule="auto"/>
              <w:jc w:val="center"/>
              <w:rPr>
                <w:rFonts w:ascii="宋体" w:hAnsi="宋体" w:cs="宋体"/>
                <w:szCs w:val="21"/>
              </w:rPr>
            </w:pPr>
            <w:r>
              <w:rPr>
                <w:rFonts w:hint="eastAsia" w:ascii="宋体" w:hAnsi="宋体" w:eastAsia="宋体" w:cs="宋体"/>
                <w:b/>
                <w:bCs/>
                <w:sz w:val="21"/>
                <w:szCs w:val="21"/>
              </w:rPr>
              <w:t>服务项目名称</w:t>
            </w:r>
          </w:p>
        </w:tc>
        <w:tc>
          <w:tcPr>
            <w:tcW w:w="950" w:type="dxa"/>
            <w:vAlign w:val="center"/>
          </w:tcPr>
          <w:p>
            <w:pPr>
              <w:spacing w:line="360" w:lineRule="auto"/>
              <w:jc w:val="center"/>
              <w:rPr>
                <w:rFonts w:ascii="宋体" w:hAnsi="宋体" w:cs="宋体"/>
                <w:szCs w:val="21"/>
              </w:rPr>
            </w:pPr>
            <w:r>
              <w:rPr>
                <w:rFonts w:hint="eastAsia" w:ascii="宋体" w:hAnsi="宋体" w:eastAsia="宋体" w:cs="宋体"/>
                <w:b/>
                <w:bCs/>
                <w:sz w:val="21"/>
                <w:szCs w:val="21"/>
              </w:rPr>
              <w:t>数量</w:t>
            </w:r>
          </w:p>
        </w:tc>
        <w:tc>
          <w:tcPr>
            <w:tcW w:w="825" w:type="dxa"/>
            <w:vAlign w:val="center"/>
          </w:tcPr>
          <w:p>
            <w:pPr>
              <w:spacing w:line="360" w:lineRule="auto"/>
              <w:jc w:val="center"/>
              <w:rPr>
                <w:rFonts w:ascii="宋体" w:hAnsi="宋体" w:cs="宋体"/>
                <w:b/>
                <w:szCs w:val="21"/>
              </w:rPr>
            </w:pPr>
            <w:r>
              <w:rPr>
                <w:rFonts w:hint="eastAsia" w:ascii="宋体" w:hAnsi="宋体" w:eastAsia="宋体" w:cs="宋体"/>
                <w:b/>
                <w:bCs/>
                <w:sz w:val="21"/>
                <w:szCs w:val="21"/>
              </w:rPr>
              <w:t>最高单价限价</w:t>
            </w:r>
            <w:r>
              <w:rPr>
                <w:rFonts w:hint="eastAsia" w:ascii="宋体" w:hAnsi="宋体" w:cs="宋体"/>
                <w:b/>
                <w:bCs/>
                <w:sz w:val="21"/>
                <w:szCs w:val="21"/>
                <w:lang w:eastAsia="zh-CN"/>
              </w:rPr>
              <w:t>（</w:t>
            </w:r>
            <w:r>
              <w:rPr>
                <w:rFonts w:hint="eastAsia" w:ascii="宋体" w:hAnsi="宋体" w:cs="宋体"/>
                <w:b/>
                <w:bCs/>
                <w:sz w:val="21"/>
                <w:szCs w:val="21"/>
                <w:lang w:val="en-US" w:eastAsia="zh-CN"/>
              </w:rPr>
              <w:t>元/次）</w:t>
            </w:r>
          </w:p>
        </w:tc>
        <w:tc>
          <w:tcPr>
            <w:tcW w:w="975" w:type="dxa"/>
            <w:vAlign w:val="center"/>
          </w:tcPr>
          <w:p>
            <w:pPr>
              <w:spacing w:line="360" w:lineRule="auto"/>
              <w:jc w:val="center"/>
              <w:rPr>
                <w:rFonts w:ascii="宋体" w:hAnsi="宋体" w:cs="宋体"/>
                <w:szCs w:val="21"/>
              </w:rPr>
            </w:pPr>
            <w:r>
              <w:rPr>
                <w:rFonts w:hint="eastAsia" w:ascii="宋体" w:hAnsi="宋体" w:eastAsia="宋体" w:cs="宋体"/>
                <w:b/>
                <w:bCs/>
                <w:sz w:val="21"/>
                <w:szCs w:val="21"/>
              </w:rPr>
              <w:t>单价</w:t>
            </w:r>
            <w:r>
              <w:rPr>
                <w:rFonts w:hint="eastAsia" w:ascii="宋体" w:hAnsi="宋体" w:cs="宋体"/>
                <w:b/>
                <w:bCs/>
                <w:sz w:val="21"/>
                <w:szCs w:val="21"/>
                <w:lang w:val="en-US" w:eastAsia="zh-CN"/>
              </w:rPr>
              <w:t>投标报价</w:t>
            </w:r>
            <w:r>
              <w:rPr>
                <w:rFonts w:hint="eastAsia" w:ascii="宋体" w:hAnsi="宋体" w:cs="宋体"/>
                <w:b/>
                <w:bCs/>
                <w:sz w:val="21"/>
                <w:szCs w:val="21"/>
                <w:lang w:eastAsia="zh-CN"/>
              </w:rPr>
              <w:t>（</w:t>
            </w:r>
            <w:r>
              <w:rPr>
                <w:rFonts w:hint="eastAsia" w:ascii="宋体" w:hAnsi="宋体" w:cs="宋体"/>
                <w:b/>
                <w:bCs/>
                <w:sz w:val="21"/>
                <w:szCs w:val="21"/>
                <w:lang w:val="en-US" w:eastAsia="zh-CN"/>
              </w:rPr>
              <w:t>元/次）</w:t>
            </w:r>
          </w:p>
        </w:tc>
        <w:tc>
          <w:tcPr>
            <w:tcW w:w="3200" w:type="dxa"/>
            <w:vAlign w:val="center"/>
          </w:tcPr>
          <w:p>
            <w:pPr>
              <w:spacing w:line="360" w:lineRule="auto"/>
              <w:jc w:val="center"/>
              <w:rPr>
                <w:rFonts w:ascii="宋体" w:hAnsi="宋体" w:cs="宋体"/>
                <w:szCs w:val="21"/>
              </w:rPr>
            </w:pPr>
            <w:r>
              <w:rPr>
                <w:rFonts w:hint="eastAsia" w:ascii="宋体" w:hAnsi="宋体" w:eastAsia="宋体" w:cs="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Merge w:val="restart"/>
            <w:vAlign w:val="center"/>
          </w:tcPr>
          <w:p>
            <w:pPr>
              <w:spacing w:line="360" w:lineRule="auto"/>
              <w:jc w:val="center"/>
              <w:rPr>
                <w:rFonts w:ascii="宋体" w:hAnsi="宋体" w:cs="宋体"/>
                <w:sz w:val="24"/>
              </w:rPr>
            </w:pPr>
            <w:r>
              <w:rPr>
                <w:rFonts w:hint="eastAsia" w:ascii="宋体" w:hAnsi="宋体" w:eastAsia="宋体" w:cs="宋体"/>
                <w:sz w:val="21"/>
                <w:szCs w:val="21"/>
              </w:rPr>
              <w:t>1</w:t>
            </w:r>
          </w:p>
        </w:tc>
        <w:tc>
          <w:tcPr>
            <w:tcW w:w="1322" w:type="dxa"/>
            <w:vMerge w:val="restart"/>
            <w:vAlign w:val="center"/>
          </w:tcPr>
          <w:p>
            <w:pPr>
              <w:spacing w:line="360" w:lineRule="auto"/>
              <w:jc w:val="center"/>
              <w:rPr>
                <w:rFonts w:ascii="宋体" w:hAnsi="宋体" w:cs="宋体"/>
                <w:sz w:val="24"/>
              </w:rPr>
            </w:pPr>
            <w:r>
              <w:rPr>
                <w:rFonts w:hint="eastAsia" w:ascii="宋体" w:hAnsi="宋体" w:eastAsia="宋体" w:cs="宋体"/>
                <w:sz w:val="21"/>
                <w:szCs w:val="21"/>
              </w:rPr>
              <w:t>洗衣服务</w:t>
            </w:r>
          </w:p>
        </w:tc>
        <w:tc>
          <w:tcPr>
            <w:tcW w:w="1203" w:type="dxa"/>
            <w:vAlign w:val="center"/>
          </w:tcPr>
          <w:p>
            <w:pPr>
              <w:spacing w:line="360" w:lineRule="auto"/>
              <w:jc w:val="center"/>
            </w:pPr>
            <w:r>
              <w:rPr>
                <w:rFonts w:hint="eastAsia" w:ascii="宋体" w:hAnsi="宋体" w:eastAsia="宋体" w:cs="宋体"/>
                <w:sz w:val="21"/>
                <w:szCs w:val="21"/>
              </w:rPr>
              <w:t>快洗</w:t>
            </w:r>
          </w:p>
        </w:tc>
        <w:tc>
          <w:tcPr>
            <w:tcW w:w="950" w:type="dxa"/>
            <w:vAlign w:val="center"/>
          </w:tcPr>
          <w:p>
            <w:pPr>
              <w:spacing w:line="360" w:lineRule="auto"/>
              <w:jc w:val="center"/>
              <w:rPr>
                <w:rFonts w:ascii="宋体" w:hAnsi="宋体" w:cs="宋体"/>
                <w:sz w:val="24"/>
              </w:rPr>
            </w:pPr>
            <w:r>
              <w:rPr>
                <w:rFonts w:hint="eastAsia" w:ascii="宋体" w:hAnsi="宋体" w:eastAsia="宋体" w:cs="宋体"/>
                <w:sz w:val="21"/>
                <w:szCs w:val="21"/>
              </w:rPr>
              <w:t>1</w:t>
            </w:r>
            <w:r>
              <w:rPr>
                <w:rFonts w:hint="eastAsia" w:ascii="宋体" w:hAnsi="宋体" w:cs="宋体"/>
                <w:sz w:val="21"/>
                <w:szCs w:val="21"/>
                <w:lang w:val="en-US" w:eastAsia="zh-CN"/>
              </w:rPr>
              <w:t>次</w:t>
            </w:r>
          </w:p>
        </w:tc>
        <w:tc>
          <w:tcPr>
            <w:tcW w:w="825" w:type="dxa"/>
            <w:vAlign w:val="center"/>
          </w:tcPr>
          <w:p>
            <w:pPr>
              <w:spacing w:line="360" w:lineRule="auto"/>
              <w:jc w:val="center"/>
              <w:rPr>
                <w:rFonts w:ascii="宋体" w:hAnsi="宋体" w:cs="宋体"/>
                <w:sz w:val="24"/>
              </w:rPr>
            </w:pPr>
            <w:r>
              <w:rPr>
                <w:rFonts w:hint="eastAsia" w:ascii="宋体" w:hAnsi="宋体" w:cs="宋体"/>
                <w:sz w:val="21"/>
                <w:szCs w:val="21"/>
                <w:lang w:val="en-US" w:eastAsia="zh-CN"/>
              </w:rPr>
              <w:t>2</w:t>
            </w:r>
          </w:p>
        </w:tc>
        <w:tc>
          <w:tcPr>
            <w:tcW w:w="975" w:type="dxa"/>
            <w:vAlign w:val="center"/>
          </w:tcPr>
          <w:p>
            <w:pPr>
              <w:spacing w:line="360" w:lineRule="auto"/>
              <w:jc w:val="center"/>
              <w:rPr>
                <w:rFonts w:ascii="宋体" w:hAnsi="宋体" w:cs="宋体"/>
                <w:sz w:val="24"/>
              </w:rPr>
            </w:pPr>
          </w:p>
        </w:tc>
        <w:tc>
          <w:tcPr>
            <w:tcW w:w="3200"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Merge w:val="continue"/>
            <w:vAlign w:val="center"/>
          </w:tcPr>
          <w:p>
            <w:pPr>
              <w:spacing w:line="360" w:lineRule="auto"/>
              <w:jc w:val="center"/>
              <w:rPr>
                <w:rFonts w:ascii="宋体" w:hAnsi="宋体" w:cs="宋体"/>
                <w:sz w:val="24"/>
              </w:rPr>
            </w:pPr>
          </w:p>
        </w:tc>
        <w:tc>
          <w:tcPr>
            <w:tcW w:w="1322" w:type="dxa"/>
            <w:vMerge w:val="continue"/>
            <w:vAlign w:val="center"/>
          </w:tcPr>
          <w:p>
            <w:pPr>
              <w:spacing w:line="360" w:lineRule="auto"/>
              <w:jc w:val="center"/>
              <w:rPr>
                <w:rFonts w:ascii="宋体" w:hAnsi="宋体" w:cs="宋体"/>
                <w:sz w:val="24"/>
              </w:rPr>
            </w:pPr>
          </w:p>
        </w:tc>
        <w:tc>
          <w:tcPr>
            <w:tcW w:w="1203" w:type="dxa"/>
            <w:vAlign w:val="center"/>
          </w:tcPr>
          <w:p>
            <w:pPr>
              <w:spacing w:line="360" w:lineRule="auto"/>
              <w:jc w:val="center"/>
            </w:pPr>
            <w:r>
              <w:rPr>
                <w:rFonts w:hint="eastAsia" w:ascii="宋体" w:hAnsi="宋体" w:eastAsia="宋体" w:cs="宋体"/>
                <w:sz w:val="21"/>
                <w:szCs w:val="21"/>
              </w:rPr>
              <w:t>标准洗</w:t>
            </w:r>
          </w:p>
        </w:tc>
        <w:tc>
          <w:tcPr>
            <w:tcW w:w="950" w:type="dxa"/>
            <w:vAlign w:val="center"/>
          </w:tcPr>
          <w:p>
            <w:pPr>
              <w:spacing w:line="360" w:lineRule="auto"/>
              <w:jc w:val="center"/>
              <w:rPr>
                <w:rFonts w:ascii="宋体" w:hAnsi="宋体" w:cs="宋体"/>
                <w:sz w:val="24"/>
              </w:rPr>
            </w:pPr>
            <w:r>
              <w:rPr>
                <w:rFonts w:hint="eastAsia" w:ascii="宋体" w:hAnsi="宋体" w:eastAsia="宋体" w:cs="宋体"/>
                <w:sz w:val="21"/>
                <w:szCs w:val="21"/>
              </w:rPr>
              <w:t>1</w:t>
            </w:r>
            <w:r>
              <w:rPr>
                <w:rFonts w:hint="eastAsia" w:ascii="宋体" w:hAnsi="宋体" w:cs="宋体"/>
                <w:sz w:val="21"/>
                <w:szCs w:val="21"/>
                <w:lang w:val="en-US" w:eastAsia="zh-CN"/>
              </w:rPr>
              <w:t>次</w:t>
            </w:r>
          </w:p>
        </w:tc>
        <w:tc>
          <w:tcPr>
            <w:tcW w:w="825" w:type="dxa"/>
            <w:vAlign w:val="center"/>
          </w:tcPr>
          <w:p>
            <w:pPr>
              <w:spacing w:line="360" w:lineRule="auto"/>
              <w:jc w:val="center"/>
              <w:rPr>
                <w:rFonts w:ascii="宋体" w:hAnsi="宋体" w:cs="宋体"/>
                <w:sz w:val="24"/>
              </w:rPr>
            </w:pPr>
            <w:r>
              <w:rPr>
                <w:rFonts w:hint="eastAsia" w:ascii="宋体" w:hAnsi="宋体" w:cs="宋体"/>
                <w:sz w:val="21"/>
                <w:szCs w:val="21"/>
                <w:lang w:val="en-US" w:eastAsia="zh-CN"/>
              </w:rPr>
              <w:t>3</w:t>
            </w:r>
          </w:p>
        </w:tc>
        <w:tc>
          <w:tcPr>
            <w:tcW w:w="975" w:type="dxa"/>
            <w:vAlign w:val="center"/>
          </w:tcPr>
          <w:p>
            <w:pPr>
              <w:spacing w:line="360" w:lineRule="auto"/>
              <w:jc w:val="center"/>
              <w:rPr>
                <w:rFonts w:ascii="宋体" w:hAnsi="宋体" w:cs="宋体"/>
                <w:sz w:val="24"/>
              </w:rPr>
            </w:pPr>
          </w:p>
        </w:tc>
        <w:tc>
          <w:tcPr>
            <w:tcW w:w="3200"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Merge w:val="restart"/>
            <w:vAlign w:val="center"/>
          </w:tcPr>
          <w:p>
            <w:pPr>
              <w:spacing w:line="360" w:lineRule="auto"/>
              <w:jc w:val="center"/>
              <w:rPr>
                <w:rFonts w:ascii="宋体" w:hAnsi="宋体" w:cs="宋体"/>
                <w:sz w:val="24"/>
              </w:rPr>
            </w:pPr>
            <w:r>
              <w:rPr>
                <w:rFonts w:hint="eastAsia" w:ascii="宋体" w:hAnsi="宋体" w:eastAsia="宋体" w:cs="宋体"/>
                <w:sz w:val="21"/>
                <w:szCs w:val="21"/>
              </w:rPr>
              <w:t>2</w:t>
            </w:r>
          </w:p>
        </w:tc>
        <w:tc>
          <w:tcPr>
            <w:tcW w:w="1322" w:type="dxa"/>
            <w:vMerge w:val="restart"/>
            <w:vAlign w:val="center"/>
          </w:tcPr>
          <w:p>
            <w:pPr>
              <w:spacing w:line="360" w:lineRule="auto"/>
              <w:jc w:val="center"/>
              <w:rPr>
                <w:rFonts w:ascii="宋体" w:hAnsi="宋体" w:cs="宋体"/>
                <w:sz w:val="24"/>
              </w:rPr>
            </w:pPr>
            <w:r>
              <w:rPr>
                <w:rFonts w:hint="eastAsia" w:ascii="宋体" w:hAnsi="宋体" w:eastAsia="宋体" w:cs="宋体"/>
                <w:sz w:val="21"/>
                <w:szCs w:val="21"/>
              </w:rPr>
              <w:t>洗鞋服务</w:t>
            </w:r>
          </w:p>
        </w:tc>
        <w:tc>
          <w:tcPr>
            <w:tcW w:w="1203" w:type="dxa"/>
            <w:vAlign w:val="center"/>
          </w:tcPr>
          <w:p>
            <w:pPr>
              <w:spacing w:line="360" w:lineRule="auto"/>
              <w:jc w:val="center"/>
            </w:pPr>
            <w:r>
              <w:rPr>
                <w:rFonts w:hint="eastAsia" w:ascii="宋体" w:hAnsi="宋体" w:eastAsia="宋体" w:cs="宋体"/>
                <w:sz w:val="21"/>
                <w:szCs w:val="21"/>
              </w:rPr>
              <w:t>快洗</w:t>
            </w:r>
          </w:p>
        </w:tc>
        <w:tc>
          <w:tcPr>
            <w:tcW w:w="950" w:type="dxa"/>
            <w:vAlign w:val="center"/>
          </w:tcPr>
          <w:p>
            <w:pPr>
              <w:spacing w:line="360" w:lineRule="auto"/>
              <w:jc w:val="center"/>
              <w:rPr>
                <w:rFonts w:ascii="宋体" w:hAnsi="宋体" w:cs="宋体"/>
                <w:sz w:val="24"/>
              </w:rPr>
            </w:pPr>
            <w:r>
              <w:rPr>
                <w:rFonts w:hint="eastAsia" w:ascii="宋体" w:hAnsi="宋体" w:eastAsia="宋体" w:cs="宋体"/>
                <w:sz w:val="21"/>
                <w:szCs w:val="21"/>
              </w:rPr>
              <w:t>1</w:t>
            </w:r>
            <w:r>
              <w:rPr>
                <w:rFonts w:hint="eastAsia" w:ascii="宋体" w:hAnsi="宋体" w:cs="宋体"/>
                <w:sz w:val="21"/>
                <w:szCs w:val="21"/>
                <w:lang w:val="en-US" w:eastAsia="zh-CN"/>
              </w:rPr>
              <w:t>次</w:t>
            </w:r>
          </w:p>
        </w:tc>
        <w:tc>
          <w:tcPr>
            <w:tcW w:w="825" w:type="dxa"/>
            <w:vAlign w:val="center"/>
          </w:tcPr>
          <w:p>
            <w:pPr>
              <w:spacing w:line="360" w:lineRule="auto"/>
              <w:jc w:val="center"/>
              <w:rPr>
                <w:rFonts w:ascii="宋体" w:hAnsi="宋体" w:cs="宋体"/>
                <w:sz w:val="24"/>
              </w:rPr>
            </w:pPr>
            <w:r>
              <w:rPr>
                <w:rFonts w:hint="eastAsia" w:ascii="宋体" w:hAnsi="宋体" w:cs="宋体"/>
                <w:sz w:val="21"/>
                <w:szCs w:val="21"/>
                <w:lang w:val="en-US" w:eastAsia="zh-CN"/>
              </w:rPr>
              <w:t>2</w:t>
            </w:r>
          </w:p>
        </w:tc>
        <w:tc>
          <w:tcPr>
            <w:tcW w:w="975" w:type="dxa"/>
            <w:vAlign w:val="center"/>
          </w:tcPr>
          <w:p>
            <w:pPr>
              <w:spacing w:line="360" w:lineRule="auto"/>
              <w:jc w:val="center"/>
              <w:rPr>
                <w:rFonts w:ascii="宋体" w:hAnsi="宋体" w:cs="宋体"/>
                <w:sz w:val="24"/>
              </w:rPr>
            </w:pPr>
          </w:p>
        </w:tc>
        <w:tc>
          <w:tcPr>
            <w:tcW w:w="3200"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Merge w:val="continue"/>
            <w:vAlign w:val="center"/>
          </w:tcPr>
          <w:p>
            <w:pPr>
              <w:spacing w:line="360" w:lineRule="auto"/>
              <w:jc w:val="center"/>
              <w:rPr>
                <w:rFonts w:ascii="宋体" w:hAnsi="宋体" w:cs="宋体"/>
                <w:sz w:val="24"/>
              </w:rPr>
            </w:pPr>
          </w:p>
        </w:tc>
        <w:tc>
          <w:tcPr>
            <w:tcW w:w="1322" w:type="dxa"/>
            <w:vMerge w:val="continue"/>
            <w:vAlign w:val="center"/>
          </w:tcPr>
          <w:p>
            <w:pPr>
              <w:spacing w:line="360" w:lineRule="auto"/>
              <w:jc w:val="center"/>
              <w:rPr>
                <w:rFonts w:ascii="宋体" w:hAnsi="宋体" w:cs="宋体"/>
                <w:sz w:val="24"/>
              </w:rPr>
            </w:pPr>
          </w:p>
        </w:tc>
        <w:tc>
          <w:tcPr>
            <w:tcW w:w="1203" w:type="dxa"/>
            <w:vAlign w:val="center"/>
          </w:tcPr>
          <w:p>
            <w:pPr>
              <w:spacing w:line="360" w:lineRule="auto"/>
              <w:jc w:val="center"/>
            </w:pPr>
            <w:r>
              <w:rPr>
                <w:rFonts w:hint="eastAsia" w:ascii="宋体" w:hAnsi="宋体" w:eastAsia="宋体" w:cs="宋体"/>
                <w:sz w:val="21"/>
                <w:szCs w:val="21"/>
              </w:rPr>
              <w:t>标准洗</w:t>
            </w:r>
          </w:p>
        </w:tc>
        <w:tc>
          <w:tcPr>
            <w:tcW w:w="950" w:type="dxa"/>
            <w:vAlign w:val="center"/>
          </w:tcPr>
          <w:p>
            <w:pPr>
              <w:spacing w:line="360" w:lineRule="auto"/>
              <w:jc w:val="center"/>
              <w:rPr>
                <w:rFonts w:ascii="宋体" w:hAnsi="宋体" w:cs="宋体"/>
                <w:sz w:val="24"/>
              </w:rPr>
            </w:pPr>
            <w:r>
              <w:rPr>
                <w:rFonts w:hint="eastAsia" w:ascii="宋体" w:hAnsi="宋体" w:eastAsia="宋体" w:cs="宋体"/>
                <w:sz w:val="21"/>
                <w:szCs w:val="21"/>
              </w:rPr>
              <w:t>1</w:t>
            </w:r>
            <w:r>
              <w:rPr>
                <w:rFonts w:hint="eastAsia" w:ascii="宋体" w:hAnsi="宋体" w:cs="宋体"/>
                <w:sz w:val="21"/>
                <w:szCs w:val="21"/>
                <w:lang w:val="en-US" w:eastAsia="zh-CN"/>
              </w:rPr>
              <w:t>次</w:t>
            </w:r>
          </w:p>
        </w:tc>
        <w:tc>
          <w:tcPr>
            <w:tcW w:w="825" w:type="dxa"/>
            <w:vAlign w:val="center"/>
          </w:tcPr>
          <w:p>
            <w:pPr>
              <w:spacing w:line="360" w:lineRule="auto"/>
              <w:jc w:val="center"/>
              <w:rPr>
                <w:rFonts w:ascii="宋体" w:hAnsi="宋体" w:cs="宋体"/>
                <w:sz w:val="24"/>
              </w:rPr>
            </w:pPr>
            <w:r>
              <w:rPr>
                <w:rFonts w:hint="eastAsia" w:ascii="宋体" w:hAnsi="宋体" w:cs="宋体"/>
                <w:sz w:val="21"/>
                <w:szCs w:val="21"/>
                <w:lang w:val="en-US" w:eastAsia="zh-CN"/>
              </w:rPr>
              <w:t>3</w:t>
            </w:r>
          </w:p>
        </w:tc>
        <w:tc>
          <w:tcPr>
            <w:tcW w:w="975" w:type="dxa"/>
            <w:vAlign w:val="center"/>
          </w:tcPr>
          <w:p>
            <w:pPr>
              <w:spacing w:line="360" w:lineRule="auto"/>
              <w:jc w:val="center"/>
              <w:rPr>
                <w:rFonts w:ascii="宋体" w:hAnsi="宋体" w:cs="宋体"/>
                <w:sz w:val="24"/>
              </w:rPr>
            </w:pPr>
          </w:p>
        </w:tc>
        <w:tc>
          <w:tcPr>
            <w:tcW w:w="3200"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Merge w:val="restart"/>
            <w:vAlign w:val="center"/>
          </w:tcPr>
          <w:p>
            <w:pPr>
              <w:spacing w:line="360" w:lineRule="auto"/>
              <w:jc w:val="center"/>
              <w:rPr>
                <w:rFonts w:ascii="宋体" w:hAnsi="宋体" w:cs="宋体"/>
                <w:sz w:val="24"/>
              </w:rPr>
            </w:pPr>
            <w:r>
              <w:rPr>
                <w:rFonts w:hint="eastAsia" w:ascii="宋体" w:hAnsi="宋体" w:eastAsia="宋体" w:cs="宋体"/>
                <w:sz w:val="21"/>
                <w:szCs w:val="21"/>
              </w:rPr>
              <w:t>3</w:t>
            </w:r>
          </w:p>
        </w:tc>
        <w:tc>
          <w:tcPr>
            <w:tcW w:w="1322" w:type="dxa"/>
            <w:vMerge w:val="restart"/>
            <w:vAlign w:val="center"/>
          </w:tcPr>
          <w:p>
            <w:pPr>
              <w:spacing w:line="360" w:lineRule="auto"/>
              <w:jc w:val="center"/>
              <w:rPr>
                <w:rFonts w:ascii="宋体" w:hAnsi="宋体" w:cs="宋体"/>
                <w:sz w:val="24"/>
              </w:rPr>
            </w:pPr>
            <w:r>
              <w:rPr>
                <w:rFonts w:hint="eastAsia" w:ascii="宋体" w:hAnsi="宋体" w:eastAsia="宋体" w:cs="宋体"/>
                <w:sz w:val="21"/>
                <w:szCs w:val="21"/>
              </w:rPr>
              <w:t>烘干服务</w:t>
            </w:r>
          </w:p>
        </w:tc>
        <w:tc>
          <w:tcPr>
            <w:tcW w:w="1203" w:type="dxa"/>
            <w:vAlign w:val="center"/>
          </w:tcPr>
          <w:p>
            <w:pPr>
              <w:spacing w:line="360" w:lineRule="auto"/>
              <w:jc w:val="center"/>
            </w:pPr>
            <w:r>
              <w:rPr>
                <w:rFonts w:hint="eastAsia" w:ascii="宋体" w:hAnsi="宋体" w:eastAsia="宋体" w:cs="宋体"/>
                <w:sz w:val="21"/>
                <w:szCs w:val="21"/>
              </w:rPr>
              <w:t>快干</w:t>
            </w:r>
          </w:p>
        </w:tc>
        <w:tc>
          <w:tcPr>
            <w:tcW w:w="950" w:type="dxa"/>
            <w:vAlign w:val="center"/>
          </w:tcPr>
          <w:p>
            <w:pPr>
              <w:spacing w:line="360" w:lineRule="auto"/>
              <w:jc w:val="center"/>
              <w:rPr>
                <w:rFonts w:ascii="宋体" w:hAnsi="宋体" w:cs="宋体"/>
                <w:sz w:val="24"/>
              </w:rPr>
            </w:pPr>
            <w:r>
              <w:rPr>
                <w:rFonts w:hint="eastAsia" w:ascii="宋体" w:hAnsi="宋体" w:eastAsia="宋体" w:cs="宋体"/>
                <w:sz w:val="21"/>
                <w:szCs w:val="21"/>
              </w:rPr>
              <w:t>1</w:t>
            </w:r>
            <w:r>
              <w:rPr>
                <w:rFonts w:hint="eastAsia" w:ascii="宋体" w:hAnsi="宋体" w:cs="宋体"/>
                <w:sz w:val="21"/>
                <w:szCs w:val="21"/>
                <w:lang w:val="en-US" w:eastAsia="zh-CN"/>
              </w:rPr>
              <w:t>次</w:t>
            </w:r>
          </w:p>
        </w:tc>
        <w:tc>
          <w:tcPr>
            <w:tcW w:w="825" w:type="dxa"/>
            <w:vAlign w:val="center"/>
          </w:tcPr>
          <w:p>
            <w:pPr>
              <w:spacing w:line="360" w:lineRule="auto"/>
              <w:jc w:val="center"/>
              <w:rPr>
                <w:rFonts w:ascii="宋体" w:hAnsi="宋体" w:cs="宋体"/>
                <w:sz w:val="24"/>
              </w:rPr>
            </w:pPr>
            <w:r>
              <w:rPr>
                <w:rFonts w:hint="eastAsia" w:ascii="宋体" w:hAnsi="宋体" w:cs="宋体"/>
                <w:sz w:val="21"/>
                <w:szCs w:val="21"/>
                <w:lang w:val="en-US" w:eastAsia="zh-CN"/>
              </w:rPr>
              <w:t>3</w:t>
            </w:r>
          </w:p>
        </w:tc>
        <w:tc>
          <w:tcPr>
            <w:tcW w:w="975" w:type="dxa"/>
            <w:vAlign w:val="center"/>
          </w:tcPr>
          <w:p>
            <w:pPr>
              <w:spacing w:line="360" w:lineRule="auto"/>
              <w:jc w:val="center"/>
              <w:rPr>
                <w:rFonts w:ascii="宋体" w:hAnsi="宋体" w:cs="宋体"/>
                <w:sz w:val="24"/>
              </w:rPr>
            </w:pPr>
          </w:p>
        </w:tc>
        <w:tc>
          <w:tcPr>
            <w:tcW w:w="3200"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Merge w:val="continue"/>
            <w:vAlign w:val="center"/>
          </w:tcPr>
          <w:p>
            <w:pPr>
              <w:spacing w:line="360" w:lineRule="auto"/>
              <w:jc w:val="center"/>
              <w:rPr>
                <w:rFonts w:ascii="宋体" w:hAnsi="宋体" w:cs="宋体"/>
                <w:sz w:val="24"/>
              </w:rPr>
            </w:pPr>
          </w:p>
        </w:tc>
        <w:tc>
          <w:tcPr>
            <w:tcW w:w="1322" w:type="dxa"/>
            <w:vMerge w:val="continue"/>
            <w:vAlign w:val="center"/>
          </w:tcPr>
          <w:p>
            <w:pPr>
              <w:spacing w:line="360" w:lineRule="auto"/>
              <w:jc w:val="center"/>
              <w:rPr>
                <w:rFonts w:ascii="宋体" w:hAnsi="宋体" w:cs="宋体"/>
                <w:sz w:val="24"/>
              </w:rPr>
            </w:pPr>
          </w:p>
        </w:tc>
        <w:tc>
          <w:tcPr>
            <w:tcW w:w="1203" w:type="dxa"/>
            <w:vAlign w:val="center"/>
          </w:tcPr>
          <w:p>
            <w:pPr>
              <w:spacing w:line="360" w:lineRule="auto"/>
              <w:jc w:val="center"/>
            </w:pPr>
            <w:r>
              <w:rPr>
                <w:rFonts w:hint="eastAsia" w:ascii="宋体" w:hAnsi="宋体" w:eastAsia="宋体" w:cs="宋体"/>
                <w:sz w:val="21"/>
                <w:szCs w:val="21"/>
              </w:rPr>
              <w:t>标准</w:t>
            </w:r>
          </w:p>
        </w:tc>
        <w:tc>
          <w:tcPr>
            <w:tcW w:w="950" w:type="dxa"/>
            <w:vAlign w:val="center"/>
          </w:tcPr>
          <w:p>
            <w:pPr>
              <w:spacing w:line="360" w:lineRule="auto"/>
              <w:jc w:val="center"/>
              <w:rPr>
                <w:rFonts w:ascii="宋体" w:hAnsi="宋体" w:cs="宋体"/>
                <w:sz w:val="24"/>
              </w:rPr>
            </w:pPr>
            <w:r>
              <w:rPr>
                <w:rFonts w:hint="eastAsia" w:ascii="宋体" w:hAnsi="宋体" w:eastAsia="宋体" w:cs="宋体"/>
                <w:sz w:val="21"/>
                <w:szCs w:val="21"/>
              </w:rPr>
              <w:t>1</w:t>
            </w:r>
            <w:r>
              <w:rPr>
                <w:rFonts w:hint="eastAsia" w:ascii="宋体" w:hAnsi="宋体" w:cs="宋体"/>
                <w:sz w:val="21"/>
                <w:szCs w:val="21"/>
                <w:lang w:val="en-US" w:eastAsia="zh-CN"/>
              </w:rPr>
              <w:t>次</w:t>
            </w:r>
          </w:p>
        </w:tc>
        <w:tc>
          <w:tcPr>
            <w:tcW w:w="825" w:type="dxa"/>
            <w:vAlign w:val="center"/>
          </w:tcPr>
          <w:p>
            <w:pPr>
              <w:spacing w:line="360" w:lineRule="auto"/>
              <w:jc w:val="center"/>
              <w:rPr>
                <w:rFonts w:ascii="宋体" w:hAnsi="宋体" w:cs="宋体"/>
                <w:sz w:val="24"/>
              </w:rPr>
            </w:pPr>
            <w:r>
              <w:rPr>
                <w:rFonts w:hint="eastAsia" w:ascii="宋体" w:hAnsi="宋体" w:cs="宋体"/>
                <w:sz w:val="21"/>
                <w:szCs w:val="21"/>
                <w:lang w:val="en-US" w:eastAsia="zh-CN"/>
              </w:rPr>
              <w:t>5</w:t>
            </w:r>
          </w:p>
        </w:tc>
        <w:tc>
          <w:tcPr>
            <w:tcW w:w="975" w:type="dxa"/>
            <w:vAlign w:val="center"/>
          </w:tcPr>
          <w:p>
            <w:pPr>
              <w:spacing w:line="360" w:lineRule="auto"/>
              <w:jc w:val="center"/>
              <w:rPr>
                <w:rFonts w:ascii="宋体" w:hAnsi="宋体" w:cs="宋体"/>
                <w:sz w:val="24"/>
              </w:rPr>
            </w:pPr>
          </w:p>
        </w:tc>
        <w:tc>
          <w:tcPr>
            <w:tcW w:w="3200"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7" w:type="dxa"/>
            <w:gridSpan w:val="5"/>
            <w:vAlign w:val="center"/>
          </w:tcPr>
          <w:p>
            <w:pPr>
              <w:spacing w:line="360" w:lineRule="auto"/>
              <w:jc w:val="center"/>
              <w:rPr>
                <w:rFonts w:ascii="宋体" w:hAnsi="宋体" w:cs="宋体"/>
                <w:szCs w:val="21"/>
              </w:rPr>
            </w:pPr>
            <w:r>
              <w:rPr>
                <w:rFonts w:hint="eastAsia" w:ascii="宋体" w:hAnsi="宋体" w:eastAsia="宋体" w:cs="宋体"/>
                <w:b/>
                <w:bCs/>
                <w:sz w:val="21"/>
                <w:szCs w:val="21"/>
              </w:rPr>
              <w:t>综合单价</w:t>
            </w:r>
          </w:p>
        </w:tc>
        <w:tc>
          <w:tcPr>
            <w:tcW w:w="975" w:type="dxa"/>
            <w:vAlign w:val="center"/>
          </w:tcPr>
          <w:p>
            <w:pPr>
              <w:spacing w:line="360" w:lineRule="auto"/>
              <w:jc w:val="center"/>
            </w:pPr>
          </w:p>
        </w:tc>
        <w:tc>
          <w:tcPr>
            <w:tcW w:w="3200" w:type="dxa"/>
            <w:vAlign w:val="center"/>
          </w:tcPr>
          <w:p>
            <w:pPr>
              <w:spacing w:line="360" w:lineRule="auto"/>
              <w:jc w:val="center"/>
            </w:pPr>
            <w:r>
              <w:rPr>
                <w:rFonts w:hint="eastAsia" w:ascii="宋体" w:hAnsi="宋体" w:eastAsia="宋体" w:cs="宋体"/>
                <w:b/>
                <w:bCs/>
                <w:sz w:val="21"/>
                <w:szCs w:val="21"/>
              </w:rPr>
              <w:t>综合单价=洗</w:t>
            </w:r>
            <w:r>
              <w:rPr>
                <w:rFonts w:hint="eastAsia" w:ascii="宋体" w:hAnsi="宋体" w:eastAsia="宋体" w:cs="宋体"/>
                <w:b/>
                <w:bCs/>
                <w:color w:val="auto"/>
                <w:sz w:val="21"/>
                <w:szCs w:val="21"/>
              </w:rPr>
              <w:t>衣服务合价（快洗单价+标准洗单价）×</w:t>
            </w:r>
            <w:r>
              <w:rPr>
                <w:rFonts w:hint="eastAsia" w:ascii="宋体" w:hAnsi="宋体" w:eastAsia="宋体" w:cs="宋体"/>
                <w:b/>
                <w:bCs/>
                <w:color w:val="auto"/>
                <w:sz w:val="21"/>
                <w:szCs w:val="21"/>
                <w:lang w:val="en-US" w:eastAsia="zh-CN"/>
              </w:rPr>
              <w:t>60</w:t>
            </w:r>
            <w:r>
              <w:rPr>
                <w:rFonts w:hint="eastAsia" w:ascii="宋体" w:hAnsi="宋体" w:eastAsia="宋体" w:cs="宋体"/>
                <w:b/>
                <w:bCs/>
                <w:color w:val="auto"/>
                <w:sz w:val="21"/>
                <w:szCs w:val="21"/>
              </w:rPr>
              <w:t>%+</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洗鞋服务合价（快洗单价+标准洗单价）+烘干服务合价（快干单价+标准单价）</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40</w:t>
            </w:r>
            <w:r>
              <w:rPr>
                <w:rFonts w:hint="eastAsia" w:ascii="宋体" w:hAnsi="宋体" w:eastAsia="宋体" w:cs="宋体"/>
                <w:b/>
                <w:bCs/>
                <w:color w:val="auto"/>
                <w:sz w:val="21"/>
                <w:szCs w:val="21"/>
              </w:rPr>
              <w:t>%</w:t>
            </w:r>
          </w:p>
        </w:tc>
      </w:tr>
    </w:tbl>
    <w:p>
      <w:pPr>
        <w:rPr>
          <w:rFonts w:ascii="宋体" w:hAnsi="宋体" w:cs="宋体"/>
          <w:szCs w:val="21"/>
        </w:rPr>
      </w:pPr>
    </w:p>
    <w:p>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Pr>
        <w:spacing w:line="360" w:lineRule="auto"/>
        <w:rPr>
          <w:sz w:val="24"/>
        </w:rPr>
      </w:pPr>
      <w:r>
        <w:rPr>
          <w:rFonts w:hint="eastAsia"/>
          <w:b/>
          <w:sz w:val="24"/>
        </w:rPr>
        <w:t>（此处加盖投标人单位公章）</w:t>
      </w:r>
    </w:p>
    <w:p>
      <w:pPr>
        <w:tabs>
          <w:tab w:val="left" w:pos="567"/>
        </w:tabs>
        <w:snapToGrid w:val="0"/>
        <w:spacing w:line="360" w:lineRule="auto"/>
        <w:rPr>
          <w:rFonts w:ascii="宋体" w:hAnsi="宋体"/>
        </w:rPr>
      </w:pPr>
    </w:p>
    <w:p>
      <w:pPr>
        <w:tabs>
          <w:tab w:val="left" w:pos="567"/>
        </w:tabs>
        <w:snapToGrid w:val="0"/>
        <w:spacing w:line="360" w:lineRule="auto"/>
        <w:rPr>
          <w:rFonts w:ascii="宋体" w:hAnsi="宋体"/>
        </w:rPr>
      </w:pPr>
      <w:r>
        <w:rPr>
          <w:rFonts w:hint="eastAsia" w:ascii="宋体" w:hAnsi="宋体"/>
        </w:rPr>
        <w:t>注：</w:t>
      </w:r>
    </w:p>
    <w:p>
      <w:pPr>
        <w:numPr>
          <w:ilvl w:val="1"/>
          <w:numId w:val="4"/>
        </w:numPr>
        <w:tabs>
          <w:tab w:val="left" w:pos="0"/>
          <w:tab w:val="clear" w:pos="1620"/>
        </w:tabs>
        <w:snapToGrid w:val="0"/>
        <w:spacing w:line="360" w:lineRule="auto"/>
        <w:ind w:left="0" w:firstLine="0"/>
        <w:rPr>
          <w:rFonts w:ascii="宋体" w:hAnsi="宋体"/>
        </w:rPr>
      </w:pPr>
      <w:r>
        <w:rPr>
          <w:rFonts w:hint="eastAsia" w:ascii="宋体" w:hAnsi="宋体"/>
        </w:rPr>
        <w:t>此表为《开标一览表(报价表)》的报价明细表。</w:t>
      </w:r>
    </w:p>
    <w:p>
      <w:pPr>
        <w:numPr>
          <w:ilvl w:val="1"/>
          <w:numId w:val="4"/>
        </w:numPr>
        <w:tabs>
          <w:tab w:val="left" w:pos="0"/>
          <w:tab w:val="clear" w:pos="1620"/>
        </w:tabs>
        <w:snapToGrid w:val="0"/>
        <w:spacing w:line="360" w:lineRule="auto"/>
        <w:ind w:left="0" w:firstLine="0"/>
        <w:rPr>
          <w:rFonts w:ascii="宋体" w:hAnsi="宋体"/>
        </w:rPr>
      </w:pPr>
      <w:r>
        <w:rPr>
          <w:rFonts w:hint="eastAsia" w:ascii="宋体" w:hAnsi="宋体"/>
        </w:rPr>
        <w:t>所有价格均以人民币作为货币单位填写及计算。</w:t>
      </w:r>
    </w:p>
    <w:p>
      <w:pPr>
        <w:numPr>
          <w:ilvl w:val="1"/>
          <w:numId w:val="4"/>
        </w:numPr>
        <w:tabs>
          <w:tab w:val="left" w:pos="0"/>
          <w:tab w:val="clear" w:pos="1620"/>
        </w:tabs>
        <w:snapToGrid w:val="0"/>
        <w:spacing w:line="360" w:lineRule="auto"/>
        <w:ind w:left="0" w:firstLine="0"/>
        <w:rPr>
          <w:rFonts w:ascii="宋体" w:hAnsi="宋体"/>
        </w:rPr>
      </w:pPr>
      <w:r>
        <w:rPr>
          <w:rFonts w:hint="eastAsia" w:ascii="宋体" w:hAnsi="宋体"/>
        </w:rPr>
        <w:t>该表格式仅作参考，投标人的详细报价表格式可自定。</w:t>
      </w:r>
    </w:p>
    <w:p>
      <w:pPr>
        <w:widowControl/>
        <w:shd w:val="clear" w:color="auto" w:fill="FFFFFF"/>
        <w:spacing w:line="360" w:lineRule="atLeast"/>
        <w:jc w:val="left"/>
        <w:rPr>
          <w:rFonts w:ascii="宋体" w:hAnsi="宋体" w:cs="宋体"/>
          <w:kern w:val="0"/>
          <w:sz w:val="22"/>
          <w:szCs w:val="22"/>
          <w:shd w:val="clear" w:color="auto" w:fill="FFFFFF"/>
        </w:rPr>
      </w:pPr>
    </w:p>
    <w:p>
      <w:pPr>
        <w:pStyle w:val="4"/>
        <w:jc w:val="center"/>
        <w:rPr>
          <w:rFonts w:cs="宋体"/>
          <w:bCs w:val="0"/>
          <w:szCs w:val="28"/>
        </w:rPr>
      </w:pPr>
      <w:r>
        <w:rPr>
          <w:rFonts w:hint="eastAsia" w:cs="宋体"/>
          <w:bCs w:val="0"/>
          <w:szCs w:val="28"/>
        </w:rPr>
        <w:t>七、技术规格偏离表</w:t>
      </w:r>
    </w:p>
    <w:p>
      <w:pPr>
        <w:rPr>
          <w:rFonts w:ascii="宋体" w:hAnsi="宋体" w:cs="宋体"/>
          <w:sz w:val="24"/>
        </w:rPr>
      </w:pPr>
    </w:p>
    <w:p>
      <w:pPr>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pPr>
        <w:pStyle w:val="7"/>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56"/>
        <w:gridCol w:w="1356"/>
        <w:gridCol w:w="1484"/>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r>
              <w:rPr>
                <w:rFonts w:hint="eastAsia" w:ascii="宋体" w:hAnsi="宋体" w:cs="宋体"/>
                <w:szCs w:val="21"/>
              </w:rPr>
              <w:t>序号</w:t>
            </w:r>
          </w:p>
        </w:tc>
        <w:tc>
          <w:tcPr>
            <w:tcW w:w="1356" w:type="dxa"/>
          </w:tcPr>
          <w:p>
            <w:pPr>
              <w:rPr>
                <w:rFonts w:ascii="宋体" w:hAnsi="宋体" w:cs="宋体"/>
                <w:szCs w:val="21"/>
              </w:rPr>
            </w:pPr>
            <w:r>
              <w:rPr>
                <w:rFonts w:hint="eastAsia" w:ascii="宋体" w:hAnsi="宋体" w:cs="宋体"/>
                <w:szCs w:val="21"/>
              </w:rPr>
              <w:t>招标技术要求</w:t>
            </w:r>
          </w:p>
        </w:tc>
        <w:tc>
          <w:tcPr>
            <w:tcW w:w="1356" w:type="dxa"/>
          </w:tcPr>
          <w:p>
            <w:pPr>
              <w:rPr>
                <w:rFonts w:ascii="宋体" w:hAnsi="宋体" w:cs="宋体"/>
                <w:szCs w:val="21"/>
              </w:rPr>
            </w:pPr>
            <w:r>
              <w:rPr>
                <w:rFonts w:hint="eastAsia" w:ascii="宋体" w:hAnsi="宋体" w:cs="宋体"/>
                <w:szCs w:val="21"/>
              </w:rPr>
              <w:t>投标技术响应</w:t>
            </w:r>
          </w:p>
        </w:tc>
        <w:tc>
          <w:tcPr>
            <w:tcW w:w="1484" w:type="dxa"/>
          </w:tcPr>
          <w:p>
            <w:pPr>
              <w:rPr>
                <w:rFonts w:ascii="宋体" w:hAnsi="宋体" w:cs="宋体"/>
                <w:szCs w:val="21"/>
              </w:rPr>
            </w:pPr>
            <w:r>
              <w:rPr>
                <w:rFonts w:hint="eastAsia" w:ascii="宋体" w:hAnsi="宋体" w:cs="宋体"/>
                <w:szCs w:val="21"/>
              </w:rPr>
              <w:t>偏离情况</w:t>
            </w:r>
          </w:p>
        </w:tc>
        <w:tc>
          <w:tcPr>
            <w:tcW w:w="1530" w:type="dxa"/>
          </w:tcPr>
          <w:p>
            <w:pPr>
              <w:rPr>
                <w:rFonts w:ascii="宋体" w:hAnsi="宋体" w:cs="宋体"/>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bl>
    <w:p>
      <w:pPr>
        <w:rPr>
          <w:rFonts w:ascii="宋体" w:hAnsi="宋体" w:cs="宋体"/>
          <w:szCs w:val="21"/>
        </w:rPr>
      </w:pPr>
      <w:r>
        <w:rPr>
          <w:rFonts w:hint="eastAsia" w:ascii="宋体" w:hAnsi="宋体" w:cs="宋体"/>
          <w:szCs w:val="21"/>
        </w:rPr>
        <w:t>备注：</w:t>
      </w:r>
    </w:p>
    <w:p>
      <w:pPr>
        <w:rPr>
          <w:rFonts w:ascii="宋体" w:hAnsi="宋体" w:cs="宋体"/>
          <w:szCs w:val="21"/>
        </w:rPr>
      </w:pPr>
      <w:r>
        <w:rPr>
          <w:rFonts w:hint="eastAsia" w:ascii="宋体" w:hAnsi="宋体" w:cs="宋体"/>
          <w:szCs w:val="21"/>
        </w:rPr>
        <w:t>1、“招标技术要求”一栏应</w:t>
      </w:r>
      <w:r>
        <w:rPr>
          <w:rFonts w:hint="eastAsia" w:ascii="宋体" w:hAnsi="宋体" w:cs="宋体"/>
          <w:b/>
          <w:szCs w:val="21"/>
        </w:rPr>
        <w:t>填写招标文件第二章</w:t>
      </w:r>
      <w:r>
        <w:rPr>
          <w:rFonts w:hint="eastAsia" w:ascii="宋体" w:hAnsi="宋体" w:cs="宋体"/>
          <w:szCs w:val="21"/>
        </w:rPr>
        <w:t>“三、具体技术要求”的内容；</w:t>
      </w:r>
    </w:p>
    <w:p>
      <w:pPr>
        <w:rPr>
          <w:rFonts w:ascii="宋体" w:hAnsi="宋体" w:cs="宋体"/>
          <w:szCs w:val="21"/>
        </w:rPr>
      </w:pPr>
      <w:r>
        <w:rPr>
          <w:rFonts w:hint="eastAsia" w:ascii="宋体" w:hAnsi="宋体" w:cs="宋体"/>
          <w:szCs w:val="21"/>
        </w:rPr>
        <w:t>2、“投标技术响应”一栏必须详细填写投标产品的具体参数，并应对照招标技术要求一一对应响应；</w:t>
      </w:r>
    </w:p>
    <w:p>
      <w:pPr>
        <w:rPr>
          <w:rFonts w:ascii="宋体" w:hAnsi="宋体" w:cs="宋体"/>
          <w:szCs w:val="21"/>
        </w:rPr>
      </w:pPr>
      <w:r>
        <w:rPr>
          <w:rFonts w:hint="eastAsia" w:ascii="宋体" w:hAnsi="宋体" w:cs="宋体"/>
          <w:szCs w:val="21"/>
        </w:rPr>
        <w:t>3、“偏离情况”一栏应如实填写“正偏离”、“负偏离”或“无偏离”。</w:t>
      </w:r>
    </w:p>
    <w:p>
      <w:pPr>
        <w:rPr>
          <w:rFonts w:ascii="宋体" w:hAnsi="宋体" w:cs="宋体"/>
          <w:szCs w:val="21"/>
        </w:rPr>
      </w:pPr>
      <w:r>
        <w:rPr>
          <w:rFonts w:hint="eastAsia" w:ascii="宋体" w:hAnsi="宋体" w:cs="宋体"/>
          <w:szCs w:val="21"/>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rPr>
          <w:rFonts w:ascii="宋体" w:hAnsi="宋体" w:cs="宋体"/>
          <w:szCs w:val="21"/>
        </w:rPr>
      </w:pPr>
      <w:r>
        <w:rPr>
          <w:rFonts w:hint="eastAsia" w:ascii="宋体" w:hAnsi="宋体" w:cs="宋体"/>
          <w:szCs w:val="21"/>
        </w:rPr>
        <w:t>5、证明资料（均为原件扫描件）的提供要求：</w:t>
      </w:r>
    </w:p>
    <w:p>
      <w:pPr>
        <w:rPr>
          <w:rFonts w:ascii="宋体" w:hAnsi="宋体" w:cs="宋体"/>
          <w:szCs w:val="21"/>
        </w:rPr>
      </w:pPr>
      <w:r>
        <w:rPr>
          <w:rFonts w:hint="eastAsia" w:ascii="宋体" w:hAnsi="宋体" w:cs="宋体"/>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pPr>
        <w:rPr>
          <w:rFonts w:ascii="宋体" w:hAnsi="宋体" w:cs="宋体"/>
          <w:szCs w:val="21"/>
        </w:rPr>
      </w:pPr>
      <w:r>
        <w:rPr>
          <w:rFonts w:hint="eastAsia" w:ascii="宋体" w:hAnsi="宋体" w:cs="宋体"/>
          <w:szCs w:val="21"/>
        </w:rPr>
        <w:t>（2）我国政府机构出具的产品检验和核准证件应为证件正面、背面和附件标注的全部具体内容；产品检验和核准证件的尺寸和清晰度应该能够被阅读、识别和判断。未达到以上提供要求的，评标委员会有权认定为不合格响应，其相关分数予以扣减或作废标处理。</w:t>
      </w:r>
    </w:p>
    <w:p>
      <w:pPr>
        <w:rPr>
          <w:rFonts w:ascii="宋体" w:hAnsi="宋体" w:cs="宋体"/>
          <w:szCs w:val="21"/>
        </w:rPr>
      </w:pPr>
      <w:r>
        <w:rPr>
          <w:rFonts w:hint="eastAsia" w:ascii="宋体" w:hAnsi="宋体" w:cs="宋体"/>
          <w:szCs w:val="21"/>
        </w:rPr>
        <w:t>6、评标委员会有权对以谋取中标为目的的技术规格模糊响应（如有意照搬照抄招标文件的技术要求）或虚假响应予以认定，并视情况经集中采购机构报市政府采购监督管理部门予以处罚。</w:t>
      </w:r>
    </w:p>
    <w:p>
      <w:pPr>
        <w:rPr>
          <w:rFonts w:ascii="宋体" w:hAnsi="宋体" w:cs="宋体"/>
          <w:sz w:val="24"/>
        </w:rPr>
      </w:pPr>
    </w:p>
    <w:p>
      <w:pPr>
        <w:pStyle w:val="4"/>
        <w:jc w:val="center"/>
        <w:rPr>
          <w:rFonts w:cs="宋体"/>
          <w:bCs w:val="0"/>
          <w:szCs w:val="28"/>
        </w:rPr>
      </w:pPr>
      <w:r>
        <w:rPr>
          <w:rFonts w:hint="eastAsia" w:cs="宋体"/>
          <w:bCs w:val="0"/>
          <w:szCs w:val="28"/>
          <w:lang w:val="en-US" w:eastAsia="zh-CN"/>
        </w:rPr>
        <w:t>八</w:t>
      </w:r>
      <w:r>
        <w:rPr>
          <w:rFonts w:hint="eastAsia" w:cs="宋体"/>
          <w:bCs w:val="0"/>
          <w:szCs w:val="28"/>
        </w:rPr>
        <w:t>、商务需求偏离表</w:t>
      </w:r>
    </w:p>
    <w:p>
      <w:pPr>
        <w:rPr>
          <w:rFonts w:ascii="宋体" w:hAnsi="宋体" w:cs="宋体"/>
          <w:b/>
          <w:szCs w:val="21"/>
        </w:rPr>
      </w:pPr>
    </w:p>
    <w:p>
      <w:pPr>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pPr>
        <w:rPr>
          <w:rFonts w:ascii="宋体" w:hAnsi="宋体" w:cs="宋体"/>
          <w:szCs w:val="21"/>
        </w:rPr>
      </w:pPr>
    </w:p>
    <w:tbl>
      <w:tblPr>
        <w:tblStyle w:val="13"/>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序号</w:t>
            </w:r>
          </w:p>
        </w:tc>
        <w:tc>
          <w:tcPr>
            <w:tcW w:w="10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目录</w:t>
            </w:r>
          </w:p>
        </w:tc>
        <w:tc>
          <w:tcPr>
            <w:tcW w:w="19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招标商务条款</w:t>
            </w:r>
          </w:p>
        </w:tc>
        <w:tc>
          <w:tcPr>
            <w:tcW w:w="19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响应商务条款</w:t>
            </w:r>
          </w:p>
        </w:tc>
        <w:tc>
          <w:tcPr>
            <w:tcW w:w="144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偏离情况</w:t>
            </w:r>
          </w:p>
        </w:tc>
        <w:tc>
          <w:tcPr>
            <w:tcW w:w="1164"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1</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2</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bl>
    <w:p>
      <w:pPr>
        <w:rPr>
          <w:rFonts w:ascii="宋体" w:hAnsi="宋体" w:cs="宋体"/>
          <w:szCs w:val="21"/>
        </w:rPr>
      </w:pPr>
      <w:r>
        <w:rPr>
          <w:rFonts w:hint="eastAsia" w:ascii="宋体" w:hAnsi="宋体" w:cs="宋体"/>
          <w:szCs w:val="21"/>
        </w:rPr>
        <w:t>备注：</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1.“商务需求”一栏必须填写采购文件第二章“商务需求”的内容分别对应的内容进行填写。</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2.“投标商务条款”一栏必须详细填写投标商务条款的内容。</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3.“偏离情况”栏中应如实填写“正偏离”、“负偏离”或“无偏离”。</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3.交货期条款为不可负偏离条款，投标文件响应为“负偏离”的，投标文件将按废标处理。</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4.开标一览表中填写的“交货期”必须与本表填写的“交货期”一致。如填写不一致，以开标一览表填写的“交货期”为准。</w:t>
      </w:r>
    </w:p>
    <w:p>
      <w:pPr>
        <w:widowControl/>
        <w:shd w:val="clear" w:color="auto" w:fill="FFFFFF"/>
        <w:spacing w:line="360" w:lineRule="atLeast"/>
        <w:jc w:val="left"/>
        <w:rPr>
          <w:rFonts w:ascii="微软雅黑" w:hAnsi="微软雅黑" w:eastAsia="微软雅黑" w:cs="微软雅黑"/>
          <w:szCs w:val="21"/>
        </w:rPr>
      </w:pPr>
      <w:r>
        <w:rPr>
          <w:rFonts w:hint="eastAsia" w:ascii="宋体" w:hAnsi="宋体"/>
          <w:kern w:val="0"/>
          <w:sz w:val="22"/>
          <w:szCs w:val="22"/>
          <w:shd w:val="clear" w:color="auto" w:fill="FFFFFF"/>
        </w:rPr>
        <w:t> </w:t>
      </w:r>
    </w:p>
    <w:p>
      <w:pPr>
        <w:rPr>
          <w:rFonts w:ascii="宋体" w:hAnsi="宋体" w:cs="宋体"/>
        </w:rPr>
      </w:pPr>
    </w:p>
    <w:p>
      <w:pPr>
        <w:pStyle w:val="4"/>
        <w:jc w:val="center"/>
        <w:rPr>
          <w:rFonts w:cs="宋体"/>
          <w:kern w:val="0"/>
          <w:szCs w:val="28"/>
        </w:rPr>
      </w:pPr>
      <w:r>
        <w:rPr>
          <w:rFonts w:hint="eastAsia" w:cs="宋体"/>
          <w:kern w:val="0"/>
          <w:szCs w:val="28"/>
          <w:lang w:eastAsia="zh-CN"/>
        </w:rPr>
        <w:t>九</w:t>
      </w:r>
      <w:r>
        <w:rPr>
          <w:rFonts w:hint="eastAsia" w:cs="宋体"/>
          <w:kern w:val="0"/>
          <w:szCs w:val="28"/>
        </w:rPr>
        <w:t>、管理服务方案</w:t>
      </w:r>
    </w:p>
    <w:p>
      <w:pPr>
        <w:rPr>
          <w:rFonts w:ascii="宋体" w:hAnsi="宋体" w:cs="宋体"/>
        </w:rPr>
      </w:pPr>
      <w:r>
        <w:rPr>
          <w:rFonts w:hint="eastAsia" w:ascii="宋体" w:hAnsi="宋体" w:cs="宋体"/>
        </w:rPr>
        <w:t>格式</w:t>
      </w:r>
      <w:r>
        <w:rPr>
          <w:rFonts w:ascii="宋体" w:hAnsi="宋体" w:cs="宋体"/>
        </w:rPr>
        <w:t>自</w:t>
      </w:r>
      <w:r>
        <w:rPr>
          <w:rFonts w:hint="eastAsia" w:ascii="宋体" w:hAnsi="宋体" w:cs="宋体"/>
        </w:rPr>
        <w:t>拟</w:t>
      </w:r>
      <w:r>
        <w:rPr>
          <w:rFonts w:ascii="宋体" w:hAnsi="宋体" w:cs="宋体"/>
        </w:rPr>
        <w:t>；</w:t>
      </w:r>
    </w:p>
    <w:p>
      <w:pPr>
        <w:pStyle w:val="4"/>
        <w:jc w:val="center"/>
        <w:rPr>
          <w:rFonts w:cs="宋体"/>
          <w:kern w:val="0"/>
          <w:szCs w:val="28"/>
        </w:rPr>
      </w:pPr>
      <w:r>
        <w:rPr>
          <w:rFonts w:hint="eastAsia" w:cs="宋体"/>
          <w:kern w:val="0"/>
          <w:szCs w:val="28"/>
        </w:rPr>
        <w:t>十、违约承诺</w:t>
      </w:r>
    </w:p>
    <w:p>
      <w:r>
        <w:rPr>
          <w:rFonts w:hint="eastAsia" w:ascii="宋体" w:hAnsi="宋体" w:cs="宋体"/>
        </w:rPr>
        <w:t>格式</w:t>
      </w:r>
      <w:r>
        <w:rPr>
          <w:rFonts w:ascii="宋体" w:hAnsi="宋体" w:cs="宋体"/>
        </w:rPr>
        <w:t>自</w:t>
      </w:r>
      <w:r>
        <w:rPr>
          <w:rFonts w:hint="eastAsia" w:ascii="宋体" w:hAnsi="宋体" w:cs="宋体"/>
        </w:rPr>
        <w:t>拟</w:t>
      </w:r>
      <w:r>
        <w:rPr>
          <w:rFonts w:hint="eastAsia" w:ascii="宋体" w:hAnsi="宋体" w:cs="宋体"/>
          <w:lang w:eastAsia="zh-CN"/>
        </w:rPr>
        <w:t>。</w:t>
      </w:r>
      <w:bookmarkStart w:id="8" w:name="_GoBack"/>
      <w:bookmarkEnd w:id="8"/>
    </w:p>
    <w:p>
      <w:pPr>
        <w:pStyle w:val="9"/>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CD0F6"/>
    <w:multiLevelType w:val="singleLevel"/>
    <w:tmpl w:val="B71CD0F6"/>
    <w:lvl w:ilvl="0" w:tentative="0">
      <w:start w:val="2"/>
      <w:numFmt w:val="chineseCounting"/>
      <w:suff w:val="nothing"/>
      <w:lvlText w:val="%1、"/>
      <w:lvlJc w:val="left"/>
      <w:rPr>
        <w:rFonts w:hint="eastAsia"/>
      </w:rPr>
    </w:lvl>
  </w:abstractNum>
  <w:abstractNum w:abstractNumId="1">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2">
    <w:nsid w:val="3C85A461"/>
    <w:multiLevelType w:val="singleLevel"/>
    <w:tmpl w:val="3C85A461"/>
    <w:lvl w:ilvl="0" w:tentative="0">
      <w:start w:val="1"/>
      <w:numFmt w:val="decimal"/>
      <w:suff w:val="nothing"/>
      <w:lvlText w:val="%1、"/>
      <w:lvlJc w:val="left"/>
    </w:lvl>
  </w:abstractNum>
  <w:abstractNum w:abstractNumId="3">
    <w:nsid w:val="62064AA1"/>
    <w:multiLevelType w:val="multilevel"/>
    <w:tmpl w:val="62064AA1"/>
    <w:lvl w:ilvl="0" w:tentative="0">
      <w:start w:val="1"/>
      <w:numFmt w:val="japaneseCounting"/>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MDUyMDVkMjc2MTNiNTdkMDFmZjA3ODBmZTkxMDkifQ=="/>
    <w:docVar w:name="KSO_WPS_MARK_KEY" w:val="ffb2ebf9-1e85-4a6d-89eb-ce9d3053f312"/>
  </w:docVars>
  <w:rsids>
    <w:rsidRoot w:val="008E06EA"/>
    <w:rsid w:val="000958E5"/>
    <w:rsid w:val="001338D7"/>
    <w:rsid w:val="002B1235"/>
    <w:rsid w:val="00390C90"/>
    <w:rsid w:val="003C1F11"/>
    <w:rsid w:val="003C75D3"/>
    <w:rsid w:val="005821A2"/>
    <w:rsid w:val="006E43F1"/>
    <w:rsid w:val="0079565D"/>
    <w:rsid w:val="008E06EA"/>
    <w:rsid w:val="00960C58"/>
    <w:rsid w:val="009C137A"/>
    <w:rsid w:val="00A151C1"/>
    <w:rsid w:val="00A2554D"/>
    <w:rsid w:val="00A72C32"/>
    <w:rsid w:val="00AF491E"/>
    <w:rsid w:val="00B626E5"/>
    <w:rsid w:val="00BD34F2"/>
    <w:rsid w:val="00C815FC"/>
    <w:rsid w:val="00CF7933"/>
    <w:rsid w:val="00D02822"/>
    <w:rsid w:val="00D22651"/>
    <w:rsid w:val="00D415BF"/>
    <w:rsid w:val="00D7132D"/>
    <w:rsid w:val="1357286B"/>
    <w:rsid w:val="26B82091"/>
    <w:rsid w:val="3C602787"/>
    <w:rsid w:val="411F02FE"/>
    <w:rsid w:val="412300E6"/>
    <w:rsid w:val="4E273257"/>
    <w:rsid w:val="52B37A56"/>
    <w:rsid w:val="53E94252"/>
    <w:rsid w:val="565A0366"/>
    <w:rsid w:val="665004E8"/>
    <w:rsid w:val="685130EA"/>
    <w:rsid w:val="6BBD7F7B"/>
    <w:rsid w:val="6EE92007"/>
    <w:rsid w:val="772174F0"/>
    <w:rsid w:val="7EAF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spacing w:before="340" w:after="330" w:line="360" w:lineRule="auto"/>
      <w:jc w:val="center"/>
      <w:outlineLvl w:val="0"/>
    </w:pPr>
    <w:rPr>
      <w:kern w:val="44"/>
      <w:sz w:val="32"/>
      <w:szCs w:val="36"/>
    </w:rPr>
  </w:style>
  <w:style w:type="paragraph" w:styleId="6">
    <w:name w:val="heading 2"/>
    <w:basedOn w:val="4"/>
    <w:next w:val="5"/>
    <w:autoRedefine/>
    <w:qFormat/>
    <w:uiPriority w:val="0"/>
    <w:pPr>
      <w:adjustRightInd w:val="0"/>
      <w:jc w:val="center"/>
      <w:textAlignment w:val="baseline"/>
      <w:outlineLvl w:val="1"/>
    </w:pPr>
    <w:rPr>
      <w:bCs w:val="0"/>
      <w:kern w:val="0"/>
      <w:szCs w:val="20"/>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autoRedefine/>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7">
    <w:name w:val="Body Text"/>
    <w:basedOn w:val="1"/>
    <w:next w:val="1"/>
    <w:qFormat/>
    <w:uiPriority w:val="0"/>
    <w:pPr>
      <w:spacing w:line="360" w:lineRule="auto"/>
    </w:pPr>
    <w:rPr>
      <w:b/>
      <w:bCs/>
      <w:sz w:val="24"/>
    </w:rPr>
  </w:style>
  <w:style w:type="paragraph" w:styleId="8">
    <w:name w:val="Body Text Indent"/>
    <w:basedOn w:val="1"/>
    <w:next w:val="9"/>
    <w:autoRedefine/>
    <w:qFormat/>
    <w:uiPriority w:val="0"/>
    <w:pPr>
      <w:spacing w:line="360" w:lineRule="auto"/>
      <w:ind w:firstLine="420" w:firstLineChars="200"/>
    </w:pPr>
  </w:style>
  <w:style w:type="paragraph" w:styleId="9">
    <w:name w:val="Body Text First Indent 2"/>
    <w:basedOn w:val="8"/>
    <w:unhideWhenUsed/>
    <w:qFormat/>
    <w:uiPriority w:val="99"/>
    <w:pPr>
      <w:spacing w:after="120"/>
      <w:ind w:left="420" w:leftChars="200"/>
    </w:pPr>
    <w:rPr>
      <w:rFonts w:ascii="Calibri" w:hAnsi="Calibri"/>
      <w:szCs w:val="22"/>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Normal (Web)"/>
    <w:basedOn w:val="1"/>
    <w:qFormat/>
    <w:uiPriority w:val="0"/>
    <w:rPr>
      <w:sz w:val="24"/>
    </w:rPr>
  </w:style>
  <w:style w:type="character" w:styleId="15">
    <w:name w:val="Strong"/>
    <w:basedOn w:val="14"/>
    <w:autoRedefine/>
    <w:qFormat/>
    <w:uiPriority w:val="22"/>
    <w:rPr>
      <w:b/>
      <w:bCs/>
    </w:rPr>
  </w:style>
  <w:style w:type="character" w:styleId="16">
    <w:name w:val="FollowedHyperlink"/>
    <w:basedOn w:val="14"/>
    <w:qFormat/>
    <w:uiPriority w:val="0"/>
    <w:rPr>
      <w:color w:val="954F72" w:themeColor="followedHyperlink"/>
      <w:u w:val="single"/>
      <w14:textFill>
        <w14:solidFill>
          <w14:schemeClr w14:val="folHlink"/>
        </w14:solidFill>
      </w14:textFill>
    </w:rPr>
  </w:style>
  <w:style w:type="character" w:styleId="17">
    <w:name w:val="Hyperlink"/>
    <w:unhideWhenUsed/>
    <w:qFormat/>
    <w:uiPriority w:val="99"/>
    <w:rPr>
      <w:color w:val="0000FF"/>
      <w:u w:val="single"/>
    </w:rPr>
  </w:style>
  <w:style w:type="character" w:styleId="18">
    <w:name w:val="annotation reference"/>
    <w:autoRedefine/>
    <w:unhideWhenUsed/>
    <w:qFormat/>
    <w:uiPriority w:val="0"/>
    <w:rPr>
      <w:sz w:val="21"/>
      <w:szCs w:val="21"/>
    </w:rPr>
  </w:style>
  <w:style w:type="paragraph" w:customStyle="1" w:styleId="19">
    <w:name w:val="表格文字"/>
    <w:basedOn w:val="1"/>
    <w:qFormat/>
    <w:uiPriority w:val="99"/>
    <w:pPr>
      <w:spacing w:before="25" w:after="25"/>
    </w:pPr>
    <w:rPr>
      <w:spacing w:val="10"/>
      <w:sz w:val="24"/>
    </w:rPr>
  </w:style>
  <w:style w:type="character" w:customStyle="1" w:styleId="20">
    <w:name w:val="标题 3 Char"/>
    <w:qFormat/>
    <w:uiPriority w:val="0"/>
    <w:rPr>
      <w:rFonts w:ascii="黑体" w:eastAsia="黑体"/>
      <w:bCs/>
      <w:sz w:val="30"/>
    </w:rPr>
  </w:style>
  <w:style w:type="character" w:customStyle="1" w:styleId="21">
    <w:name w:val="Unresolved Mention"/>
    <w:basedOn w:val="1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11518</Words>
  <Characters>12279</Characters>
  <Lines>75</Lines>
  <Paragraphs>21</Paragraphs>
  <TotalTime>12</TotalTime>
  <ScaleCrop>false</ScaleCrop>
  <LinksUpToDate>false</LinksUpToDate>
  <CharactersWithSpaces>13109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2023-06-29T11:33:00Z</dcterms:created>
  <dc:creator>Administrator</dc:creator>
  <cp:lastModifiedBy>卉</cp:lastModifiedBy>
  <dcterms:modified xsi:type="dcterms:W3CDTF">2024-02-29T07:32:40Z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06024E10DC754147AB3CFDE32732387F_13</vt:lpwstr>
  </property>
</Properties>
</file>