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深圳市第一职业技术学校</w:t>
      </w: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lang w:eastAsia="zh-CN"/>
        </w:rPr>
        <w:t xml:space="preserve">防治校园欺凌智能报警器采购项目  </w:t>
      </w:r>
      <w:r>
        <w:rPr>
          <w:rFonts w:hint="eastAsia" w:ascii="华文中宋" w:hAnsi="华文中宋" w:eastAsia="华文中宋"/>
          <w:b/>
          <w:bCs/>
          <w:sz w:val="50"/>
          <w:szCs w:val="44"/>
        </w:rPr>
        <w:t>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二三年十一月</w:t>
      </w:r>
      <w:r>
        <w:rPr>
          <w:rFonts w:hint="eastAsia" w:ascii="宋体" w:hAnsi="宋体" w:cs="宋体"/>
          <w:sz w:val="32"/>
          <w:szCs w:val="32"/>
        </w:rPr>
        <w:br w:type="page"/>
      </w:r>
    </w:p>
    <w:p>
      <w:pPr>
        <w:pStyle w:val="2"/>
      </w:pPr>
      <w:r>
        <w:rPr>
          <w:rFonts w:hint="eastAsia"/>
        </w:rPr>
        <w:t>第一章  项目评审信息</w:t>
      </w:r>
    </w:p>
    <w:p>
      <w:pPr>
        <w:adjustRightInd w:val="0"/>
        <w:snapToGrid w:val="0"/>
        <w:spacing w:line="360" w:lineRule="auto"/>
        <w:rPr>
          <w:rFonts w:hint="eastAsia" w:ascii="宋体" w:hAnsi="宋体" w:eastAsia="宋体" w:cs="宋体"/>
          <w:szCs w:val="21"/>
          <w:lang w:eastAsia="zh-CN"/>
        </w:rPr>
      </w:pPr>
      <w:r>
        <w:rPr>
          <w:rFonts w:hint="eastAsia" w:ascii="宋体" w:hAnsi="宋体" w:cs="宋体"/>
          <w:szCs w:val="21"/>
        </w:rPr>
        <w:t xml:space="preserve">      项目名称：  </w:t>
      </w:r>
      <w:r>
        <w:rPr>
          <w:rFonts w:hint="eastAsia" w:ascii="宋体" w:hAnsi="宋体" w:cs="宋体"/>
          <w:szCs w:val="21"/>
          <w:lang w:eastAsia="zh-CN"/>
        </w:rPr>
        <w:t xml:space="preserve">防治校园欺凌智能报警器采购项目  </w:t>
      </w:r>
    </w:p>
    <w:p>
      <w:pPr>
        <w:adjustRightInd w:val="0"/>
        <w:snapToGrid w:val="0"/>
        <w:spacing w:line="360" w:lineRule="auto"/>
        <w:rPr>
          <w:rFonts w:ascii="宋体" w:hAnsi="宋体" w:cs="宋体"/>
          <w:szCs w:val="21"/>
        </w:rPr>
      </w:pPr>
      <w:r>
        <w:rPr>
          <w:rFonts w:hint="eastAsia" w:ascii="宋体" w:hAnsi="宋体" w:cs="宋体"/>
          <w:szCs w:val="21"/>
        </w:rPr>
        <w:t xml:space="preserve">      项目类型：  货物类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3"/>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3"/>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3"/>
        <w:jc w:val="both"/>
        <w:rPr>
          <w:rFonts w:cs="宋体"/>
        </w:rPr>
      </w:pPr>
      <w:r>
        <w:rPr>
          <w:rFonts w:hint="eastAsia" w:cs="宋体"/>
        </w:rPr>
        <w:t>评标方法</w:t>
      </w:r>
    </w:p>
    <w:tbl>
      <w:tblPr>
        <w:tblStyle w:val="17"/>
        <w:tblW w:w="9078" w:type="dxa"/>
        <w:jc w:val="center"/>
        <w:tblCellSpacing w:w="0" w:type="dxa"/>
        <w:tblLayout w:type="autofit"/>
        <w:tblCellMar>
          <w:top w:w="45" w:type="dxa"/>
          <w:left w:w="45" w:type="dxa"/>
          <w:bottom w:w="45" w:type="dxa"/>
          <w:right w:w="45" w:type="dxa"/>
        </w:tblCellMar>
      </w:tblPr>
      <w:tblGrid>
        <w:gridCol w:w="8685"/>
        <w:gridCol w:w="393"/>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b/>
                <w:bCs/>
                <w:sz w:val="24"/>
              </w:rPr>
            </w:pPr>
            <w:r>
              <w:rPr>
                <w:b/>
                <w:bCs/>
              </w:rPr>
              <w:t>评标方法：综合评分法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15"/>
              <w:widowControl/>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p>
          <w:p>
            <w:pPr>
              <w:pStyle w:val="15"/>
              <w:widowControl/>
              <w:spacing w:line="324" w:lineRule="auto"/>
              <w:ind w:left="420"/>
              <w:rPr>
                <w:sz w:val="21"/>
                <w:szCs w:val="21"/>
              </w:rPr>
            </w:pPr>
            <w:r>
              <w:rPr>
                <w:sz w:val="21"/>
                <w:szCs w:val="21"/>
              </w:rPr>
              <w:t>投标报价得分=(评标基准价／投标报价)×100</w:t>
            </w:r>
          </w:p>
          <w:p>
            <w:pPr>
              <w:pStyle w:val="15"/>
              <w:widowControl/>
              <w:spacing w:line="324" w:lineRule="auto"/>
              <w:ind w:left="420"/>
              <w:rPr>
                <w:sz w:val="21"/>
                <w:szCs w:val="21"/>
              </w:rPr>
            </w:pPr>
            <w:r>
              <w:rPr>
                <w:sz w:val="21"/>
                <w:szCs w:val="21"/>
              </w:rPr>
              <w:t xml:space="preserve">评标总得分＝F1×A1＋F2×A2＋……＋Fn×An </w:t>
            </w:r>
          </w:p>
          <w:p>
            <w:pPr>
              <w:pStyle w:val="15"/>
              <w:widowControl/>
              <w:spacing w:line="324" w:lineRule="auto"/>
              <w:ind w:left="420"/>
              <w:rPr>
                <w:sz w:val="21"/>
                <w:szCs w:val="21"/>
              </w:rPr>
            </w:pPr>
            <w:r>
              <w:rPr>
                <w:sz w:val="21"/>
                <w:szCs w:val="21"/>
              </w:rPr>
              <w:t xml:space="preserve">F1、F2……Fn分别为各项评审因素的得分； </w:t>
            </w:r>
          </w:p>
          <w:p>
            <w:pPr>
              <w:pStyle w:val="15"/>
              <w:widowControl/>
              <w:spacing w:line="324" w:lineRule="auto"/>
              <w:ind w:left="420"/>
              <w:rPr>
                <w:sz w:val="21"/>
                <w:szCs w:val="21"/>
              </w:rPr>
            </w:pPr>
            <w:r>
              <w:rPr>
                <w:sz w:val="21"/>
                <w:szCs w:val="21"/>
              </w:rPr>
              <w:t xml:space="preserve">A1、A2、……An 分别为各项评审因素所占的权重(A1＋A2＋……＋An＝1)。 </w:t>
            </w:r>
          </w:p>
          <w:p>
            <w:pPr>
              <w:pStyle w:val="15"/>
              <w:widowControl/>
              <w:spacing w:line="324" w:lineRule="auto"/>
              <w:ind w:left="420"/>
              <w:rPr>
                <w:sz w:val="21"/>
                <w:szCs w:val="21"/>
              </w:rPr>
            </w:pPr>
            <w:r>
              <w:rPr>
                <w:sz w:val="21"/>
                <w:szCs w:val="21"/>
              </w:rPr>
              <w:t xml:space="preserve">评标过程中，不得去掉报价中的最高报价和最低报价。 </w:t>
            </w:r>
          </w:p>
          <w:p>
            <w:pPr>
              <w:pStyle w:val="15"/>
              <w:widowControl/>
              <w:spacing w:line="324" w:lineRule="auto"/>
              <w:ind w:left="420"/>
              <w:rPr>
                <w:sz w:val="21"/>
                <w:szCs w:val="21"/>
              </w:rPr>
            </w:pPr>
            <w:r>
              <w:rPr>
                <w:sz w:val="21"/>
                <w:szCs w:val="21"/>
              </w:rPr>
              <w:t>此方法适用于货物类、服务类、工程类项目。</w:t>
            </w:r>
          </w:p>
        </w:tc>
      </w:tr>
    </w:tbl>
    <w:p/>
    <w:p>
      <w:pPr>
        <w:pStyle w:val="11"/>
      </w:pPr>
    </w:p>
    <w:tbl>
      <w:tblPr>
        <w:tblStyle w:val="17"/>
        <w:tblW w:w="914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355"/>
        <w:gridCol w:w="5635"/>
        <w:gridCol w:w="780"/>
        <w:gridCol w:w="6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9147" w:type="dxa"/>
            <w:gridSpan w:val="5"/>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val="en-US" w:eastAsia="zh-CN"/>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1</w:t>
            </w:r>
          </w:p>
        </w:tc>
        <w:tc>
          <w:tcPr>
            <w:tcW w:w="1355"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投标报价</w:t>
            </w:r>
          </w:p>
        </w:tc>
        <w:tc>
          <w:tcPr>
            <w:tcW w:w="563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价格分应当采用低价优先法计算，即满足招标文件要求且投标价格最低的投标报价为评标基准价，其价格分为满分。其他投标人的价格分统一按照下列公式计算：</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投标报价得分=(评标基准价／投标报价)×100×权重</w:t>
            </w:r>
          </w:p>
          <w:p>
            <w:pPr>
              <w:keepNext w:val="0"/>
              <w:keepLines w:val="0"/>
              <w:pageBreakBefore w:val="0"/>
              <w:widowControl/>
              <w:kinsoku/>
              <w:wordWrap/>
              <w:overflowPunct/>
              <w:topLinePunct w:val="0"/>
              <w:bidi w:val="0"/>
              <w:spacing w:line="240" w:lineRule="auto"/>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p>
            <w:pPr>
              <w:keepNext w:val="0"/>
              <w:keepLines w:val="0"/>
              <w:pageBreakBefore w:val="0"/>
              <w:kinsoku/>
              <w:wordWrap/>
              <w:overflowPunct/>
              <w:topLinePunct w:val="0"/>
              <w:bidi w:val="0"/>
              <w:spacing w:line="240" w:lineRule="auto"/>
              <w:textAlignment w:val="auto"/>
              <w:rPr>
                <w:rStyle w:val="23"/>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1、投标报价得分四舍五入后，</w:t>
            </w:r>
            <w:r>
              <w:rPr>
                <w:rFonts w:hint="eastAsia" w:asciiTheme="minorEastAsia" w:hAnsiTheme="minorEastAsia" w:eastAsiaTheme="minorEastAsia" w:cstheme="minorEastAsia"/>
                <w:color w:val="auto"/>
                <w:sz w:val="21"/>
                <w:szCs w:val="21"/>
              </w:rPr>
              <w:t>小数点后保留两位有效数</w:t>
            </w:r>
            <w:r>
              <w:rPr>
                <w:rFonts w:hint="eastAsia" w:asciiTheme="minorEastAsia" w:hAnsiTheme="minorEastAsia" w:eastAsiaTheme="minorEastAsia" w:cstheme="minorEastAsia"/>
                <w:bCs/>
                <w:color w:val="auto"/>
                <w:sz w:val="21"/>
                <w:szCs w:val="21"/>
              </w:rPr>
              <w:t>。</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color w:val="auto"/>
                <w:sz w:val="21"/>
                <w:szCs w:val="21"/>
              </w:rPr>
            </w:pPr>
            <w:r>
              <w:rPr>
                <w:rStyle w:val="23"/>
                <w:rFonts w:hint="eastAsia" w:asciiTheme="minorEastAsia" w:hAnsiTheme="minorEastAsia" w:eastAsiaTheme="minorEastAsia" w:cstheme="minorEastAsia"/>
                <w:color w:val="auto"/>
                <w:sz w:val="21"/>
                <w:szCs w:val="21"/>
                <w:lang w:val="en-US" w:eastAsia="zh-CN"/>
              </w:rPr>
              <w:t>2</w:t>
            </w:r>
            <w:r>
              <w:rPr>
                <w:rStyle w:val="23"/>
                <w:rFonts w:hint="eastAsia" w:asciiTheme="minorEastAsia" w:hAnsiTheme="minorEastAsia" w:eastAsiaTheme="minorEastAsia" w:cstheme="minorEastAsia"/>
                <w:color w:val="auto"/>
                <w:sz w:val="21"/>
                <w:szCs w:val="21"/>
              </w:rPr>
              <w:t>、因落实政府采购政策进行价格调整的，以调整后的价格计算评标基准价和投标报价,详见《价格扣除》。</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lang w:val="en-US" w:eastAsia="zh-CN"/>
              </w:rPr>
              <w:t>30</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w:t>
            </w:r>
          </w:p>
        </w:tc>
        <w:tc>
          <w:tcPr>
            <w:tcW w:w="8467" w:type="dxa"/>
            <w:gridSpan w:val="4"/>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技术部分（</w:t>
            </w:r>
            <w:r>
              <w:rPr>
                <w:rFonts w:hint="eastAsia" w:asciiTheme="minorEastAsia" w:hAnsiTheme="minorEastAsia" w:eastAsiaTheme="minorEastAsia" w:cstheme="minorEastAsia"/>
                <w:b/>
                <w:color w:val="auto"/>
                <w:sz w:val="21"/>
                <w:szCs w:val="21"/>
                <w:lang w:val="en-US" w:eastAsia="zh-CN"/>
              </w:rPr>
              <w:t>44</w:t>
            </w:r>
            <w:r>
              <w:rPr>
                <w:rFonts w:hint="eastAsia" w:asciiTheme="minorEastAsia" w:hAnsiTheme="minorEastAsia" w:eastAsiaTheme="minorEastAsia" w:cstheme="minorEastAsia"/>
                <w:b/>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31"/>
              <w:keepNext w:val="0"/>
              <w:keepLines w:val="0"/>
              <w:pageBreakBefore w:val="0"/>
              <w:numPr>
                <w:ilvl w:val="0"/>
                <w:numId w:val="1"/>
              </w:numPr>
              <w:kinsoku/>
              <w:wordWrap/>
              <w:overflowPunct/>
              <w:topLinePunct w:val="0"/>
              <w:bidi w:val="0"/>
              <w:spacing w:line="240" w:lineRule="auto"/>
              <w:ind w:firstLineChars="0"/>
              <w:jc w:val="right"/>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技术规格偏离情况</w:t>
            </w:r>
          </w:p>
        </w:tc>
        <w:tc>
          <w:tcPr>
            <w:tcW w:w="5635" w:type="dxa"/>
            <w:vAlign w:val="top"/>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（一）评审内容：</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投标人应如实填写《技术规格偏离表》，评审专家根据技术需求参数响应情况进行评审。</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（二）评分标准与依据： </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完全满足招标文件要求的得</w:t>
            </w:r>
            <w:r>
              <w:rPr>
                <w:rFonts w:hint="eastAsia" w:asciiTheme="minorEastAsia" w:hAnsiTheme="minorEastAsia" w:eastAsiaTheme="minorEastAsia" w:cstheme="minorEastAsia"/>
                <w:color w:val="auto"/>
                <w:kern w:val="0"/>
                <w:sz w:val="21"/>
                <w:szCs w:val="21"/>
                <w:lang w:val="en-US" w:eastAsia="zh-CN"/>
              </w:rPr>
              <w:t>40</w:t>
            </w:r>
            <w:r>
              <w:rPr>
                <w:rFonts w:hint="eastAsia" w:asciiTheme="minorEastAsia" w:hAnsiTheme="minorEastAsia" w:eastAsiaTheme="minorEastAsia" w:cstheme="minorEastAsia"/>
                <w:color w:val="auto"/>
                <w:kern w:val="0"/>
                <w:sz w:val="21"/>
                <w:szCs w:val="21"/>
              </w:rPr>
              <w:t>分，标注“▲”条款，每负偏离一项扣</w:t>
            </w: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分；未标注“▲”和“★”的为一般条款，每负偏离一项扣3分。扣完为止。</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40</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31"/>
              <w:keepNext w:val="0"/>
              <w:keepLines w:val="0"/>
              <w:pageBreakBefore w:val="0"/>
              <w:numPr>
                <w:ilvl w:val="0"/>
                <w:numId w:val="1"/>
              </w:numPr>
              <w:kinsoku/>
              <w:wordWrap/>
              <w:overflowPunct/>
              <w:topLinePunct w:val="0"/>
              <w:bidi w:val="0"/>
              <w:spacing w:line="240" w:lineRule="auto"/>
              <w:ind w:firstLineChars="0"/>
              <w:jc w:val="right"/>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实施方案（工作措施、工作方法、工作手段、工作流程）</w:t>
            </w:r>
          </w:p>
        </w:tc>
        <w:tc>
          <w:tcPr>
            <w:tcW w:w="5635" w:type="dxa"/>
            <w:vAlign w:val="top"/>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（一）评审内容：</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投标人提供实施方案（包括：具体服务方案等）。评审专家根据招标文件的需求和投标文件响应情况进行评审。</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（二）评分标准与依据： </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1.投标人的实施方案科学、合理、贴合学校使用实际的，得</w:t>
            </w: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分；</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2.投标人的实施方案合理、贴合学校使用实际的，得</w:t>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分；</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3.投标人的实施方案较合理的，得</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分；</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4.投标人的实施方案评价为差或不提供方案的，不得分。</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二</w:t>
            </w:r>
          </w:p>
        </w:tc>
        <w:tc>
          <w:tcPr>
            <w:tcW w:w="8467" w:type="dxa"/>
            <w:gridSpan w:val="4"/>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3162" w:firstLineChars="1500"/>
              <w:jc w:val="both"/>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sz w:val="21"/>
                <w:szCs w:val="21"/>
              </w:rPr>
              <w:t>商务部分（</w:t>
            </w:r>
            <w:r>
              <w:rPr>
                <w:rFonts w:hint="eastAsia" w:asciiTheme="minorEastAsia" w:hAnsiTheme="minorEastAsia" w:eastAsiaTheme="minorEastAsia" w:cstheme="minorEastAsia"/>
                <w:b/>
                <w:color w:val="auto"/>
                <w:sz w:val="21"/>
                <w:szCs w:val="21"/>
                <w:lang w:val="en-US" w:eastAsia="zh-CN"/>
              </w:rPr>
              <w:t>26</w:t>
            </w:r>
            <w:r>
              <w:rPr>
                <w:rFonts w:hint="eastAsia" w:asciiTheme="minorEastAsia" w:hAnsiTheme="minorEastAsia" w:eastAsiaTheme="minorEastAsia" w:cstheme="minorEastAsia"/>
                <w:b/>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31"/>
              <w:keepNext w:val="0"/>
              <w:keepLines w:val="0"/>
              <w:pageBreakBefore w:val="0"/>
              <w:numPr>
                <w:ilvl w:val="0"/>
                <w:numId w:val="2"/>
              </w:numPr>
              <w:kinsoku/>
              <w:wordWrap/>
              <w:overflowPunct/>
              <w:topLinePunct w:val="0"/>
              <w:bidi w:val="0"/>
              <w:spacing w:line="240" w:lineRule="auto"/>
              <w:ind w:firstLineChars="0"/>
              <w:jc w:val="center"/>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商务需求偏离情况</w:t>
            </w:r>
          </w:p>
        </w:tc>
        <w:tc>
          <w:tcPr>
            <w:tcW w:w="5635" w:type="dxa"/>
            <w:vAlign w:val="top"/>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（一）评审内容：</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投标人应如实填写《商务偏离表》，评审专家根据商务需求参数响应情况进行评审。</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（二）评分标准与依据： </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完全满足招标文件要求的得10分，标注“★”“▲”条款，每负偏离一项扣3分；未标注“▲”和“★”的为一般条款，每负偏离一项扣2分。扣完为止。</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31"/>
              <w:keepNext w:val="0"/>
              <w:keepLines w:val="0"/>
              <w:pageBreakBefore w:val="0"/>
              <w:numPr>
                <w:ilvl w:val="0"/>
                <w:numId w:val="2"/>
              </w:numPr>
              <w:kinsoku/>
              <w:wordWrap/>
              <w:overflowPunct/>
              <w:topLinePunct w:val="0"/>
              <w:bidi w:val="0"/>
              <w:spacing w:line="240" w:lineRule="auto"/>
              <w:ind w:firstLineChars="0"/>
              <w:jc w:val="center"/>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投标人通过相关认证情况</w:t>
            </w:r>
          </w:p>
        </w:tc>
        <w:tc>
          <w:tcPr>
            <w:tcW w:w="5635" w:type="dxa"/>
            <w:vAlign w:val="top"/>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（一）评分内容：</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1.投标人具有诚信供应商企业证书的得1分；</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2.投标人具有重合同守信用企业证书的得1分；</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3.投标人具有系统集成资质三级及以上的得1分；</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4.投标人具有弱电工程资质三级及以上的得1分；</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（二）证明材料：</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按以上评分内容要求提供相应的证明文件复印件作为评审依据,未按要求提供相应评审依据的或提供的信息无法判断的不得分。</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4</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31"/>
              <w:keepNext w:val="0"/>
              <w:keepLines w:val="0"/>
              <w:pageBreakBefore w:val="0"/>
              <w:numPr>
                <w:ilvl w:val="0"/>
                <w:numId w:val="2"/>
              </w:numPr>
              <w:kinsoku/>
              <w:wordWrap/>
              <w:overflowPunct/>
              <w:topLinePunct w:val="0"/>
              <w:bidi w:val="0"/>
              <w:spacing w:line="240" w:lineRule="auto"/>
              <w:ind w:firstLineChars="0"/>
              <w:jc w:val="center"/>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服务网点</w:t>
            </w:r>
          </w:p>
        </w:tc>
        <w:tc>
          <w:tcPr>
            <w:tcW w:w="5635" w:type="dxa"/>
            <w:vAlign w:val="top"/>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1.深圳市注册的企业及非深圳市注册的企业但在深圳设有长期的售后服务机构的得</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分。（需提供分支机构的注册登记证明复印件，未提供不得分。）</w:t>
            </w:r>
          </w:p>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2.未在深圳设有长期售后服务机构的，承诺中标后设立本地经营（服务）网点的，提供承诺文件（格式自定）的，得</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分。未提供承诺或承诺内容不满足要求均不得分。</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31"/>
              <w:keepNext w:val="0"/>
              <w:keepLines w:val="0"/>
              <w:pageBreakBefore w:val="0"/>
              <w:numPr>
                <w:ilvl w:val="0"/>
                <w:numId w:val="2"/>
              </w:numPr>
              <w:kinsoku/>
              <w:wordWrap/>
              <w:overflowPunct/>
              <w:topLinePunct w:val="0"/>
              <w:bidi w:val="0"/>
              <w:spacing w:line="240" w:lineRule="auto"/>
              <w:ind w:firstLineChars="0"/>
              <w:jc w:val="center"/>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同类业绩</w:t>
            </w:r>
          </w:p>
        </w:tc>
        <w:tc>
          <w:tcPr>
            <w:tcW w:w="5635" w:type="dxa"/>
            <w:vAlign w:val="top"/>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投标人近三年（2020年11月至今）以来同类业绩，每提供1个得1分，未提供的不得分。投标人需在投标文件中提供每个项目的合同、中标通知书和验收报告，否则不得分。</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31"/>
              <w:keepNext w:val="0"/>
              <w:keepLines w:val="0"/>
              <w:pageBreakBefore w:val="0"/>
              <w:numPr>
                <w:ilvl w:val="0"/>
                <w:numId w:val="2"/>
              </w:numPr>
              <w:kinsoku/>
              <w:wordWrap/>
              <w:overflowPunct/>
              <w:topLinePunct w:val="0"/>
              <w:bidi w:val="0"/>
              <w:spacing w:line="240" w:lineRule="auto"/>
              <w:ind w:firstLineChars="0"/>
              <w:jc w:val="center"/>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诚信</w:t>
            </w:r>
          </w:p>
        </w:tc>
        <w:tc>
          <w:tcPr>
            <w:tcW w:w="563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投标人在参与政府采购活动中存在《深圳市财政局政府采购供应商信</w:t>
            </w:r>
            <w:r>
              <w:rPr>
                <w:rFonts w:hint="eastAsia" w:asciiTheme="minorEastAsia" w:hAnsiTheme="minorEastAsia" w:eastAsiaTheme="minorEastAsia" w:cstheme="minorEastAsia"/>
                <w:color w:val="auto"/>
                <w:kern w:val="0"/>
                <w:sz w:val="21"/>
                <w:szCs w:val="21"/>
                <w:lang w:val="en-US" w:eastAsia="zh-CN"/>
              </w:rPr>
              <w:t>用</w:t>
            </w:r>
            <w:r>
              <w:rPr>
                <w:rFonts w:hint="eastAsia" w:asciiTheme="minorEastAsia" w:hAnsiTheme="minorEastAsia" w:eastAsiaTheme="minorEastAsia" w:cstheme="minorEastAsia"/>
                <w:color w:val="auto"/>
                <w:kern w:val="0"/>
                <w:sz w:val="21"/>
                <w:szCs w:val="21"/>
              </w:rPr>
              <w:t>信息管理办法》第</w:t>
            </w:r>
            <w:r>
              <w:rPr>
                <w:rFonts w:hint="eastAsia" w:asciiTheme="minorEastAsia" w:hAnsiTheme="minorEastAsia" w:eastAsiaTheme="minorEastAsia" w:cstheme="minorEastAsia"/>
                <w:color w:val="auto"/>
                <w:kern w:val="0"/>
                <w:sz w:val="21"/>
                <w:szCs w:val="21"/>
                <w:lang w:val="en-US" w:eastAsia="zh-CN"/>
              </w:rPr>
              <w:t>十一</w:t>
            </w:r>
            <w:r>
              <w:rPr>
                <w:rFonts w:hint="eastAsia" w:asciiTheme="minorEastAsia" w:hAnsiTheme="minorEastAsia" w:eastAsiaTheme="minorEastAsia" w:cstheme="minorEastAsia"/>
                <w:color w:val="auto"/>
                <w:kern w:val="0"/>
                <w:sz w:val="21"/>
                <w:szCs w:val="21"/>
              </w:rPr>
              <w:t>条诚信相关问题且在主管部门相关处理措施实施期限内的，本项不得分，否则得满分。投标人无需提供任何证明材料，由工作人员查询后向评审委员会提供相关信息。</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7670" w:type="dxa"/>
            <w:gridSpan w:val="3"/>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bl>
    <w:p>
      <w:pPr>
        <w:pStyle w:val="2"/>
      </w:pPr>
      <w:r>
        <w:rPr>
          <w:rFonts w:hint="eastAsia"/>
        </w:rPr>
        <w:t>第二章  项目需求</w:t>
      </w:r>
      <w:bookmarkStart w:id="8" w:name="_GoBack"/>
      <w:bookmarkEnd w:id="8"/>
    </w:p>
    <w:p>
      <w:pPr>
        <w:pStyle w:val="3"/>
        <w:spacing w:before="156" w:beforeLines="50" w:after="156" w:afterLines="50"/>
        <w:rPr>
          <w:rFonts w:cs="宋体"/>
          <w:szCs w:val="28"/>
        </w:rPr>
      </w:pPr>
      <w:bookmarkStart w:id="0" w:name="_Toc73521635"/>
      <w:bookmarkStart w:id="1" w:name="_Toc73517639"/>
      <w:bookmarkStart w:id="2" w:name="_Toc60631620"/>
      <w:bookmarkStart w:id="3" w:name="_Toc60560625"/>
      <w:bookmarkStart w:id="4" w:name="_Toc101074876"/>
      <w:bookmarkStart w:id="5" w:name="_Toc73521547"/>
      <w:bookmarkStart w:id="6" w:name="_Toc73518117"/>
      <w:bookmarkStart w:id="7" w:name="_Toc100052364"/>
      <w:r>
        <w:rPr>
          <w:rFonts w:hint="eastAsia" w:cs="宋体"/>
          <w:szCs w:val="28"/>
        </w:rPr>
        <w:t>一、项目概况</w:t>
      </w:r>
    </w:p>
    <w:bookmarkEnd w:id="0"/>
    <w:bookmarkEnd w:id="1"/>
    <w:bookmarkEnd w:id="2"/>
    <w:bookmarkEnd w:id="3"/>
    <w:bookmarkEnd w:id="4"/>
    <w:bookmarkEnd w:id="5"/>
    <w:bookmarkEnd w:id="6"/>
    <w:bookmarkEnd w:id="7"/>
    <w:p>
      <w:pPr>
        <w:ind w:firstLine="420" w:firstLineChars="200"/>
        <w:rPr>
          <w:rFonts w:hint="eastAsia"/>
        </w:rPr>
      </w:pPr>
      <w:r>
        <w:rPr>
          <w:rFonts w:hint="eastAsia"/>
          <w:lang w:val="en-US" w:eastAsia="zh-CN"/>
        </w:rPr>
        <w:t>为了防治校园欺凌，建立</w:t>
      </w:r>
      <w:r>
        <w:rPr>
          <w:rFonts w:hint="eastAsia"/>
        </w:rPr>
        <w:t>校园防欺凌系统，通过在厕所场景安装防欺凌报警终端，采用声音识别的维度对不用场景内的异常声音和呼救声音进行监测，并结合声纹技术将异常事件及时发送到安防人员，有效及时的对呼救事件进行事中干预。通过系统建设对每个学生提供了巨大的心理支持和精神保障，对有可能发生欺凌行为的学生产生非常大的震慑作用。</w:t>
      </w:r>
    </w:p>
    <w:p>
      <w:pPr>
        <w:pStyle w:val="3"/>
        <w:numPr>
          <w:ilvl w:val="0"/>
          <w:numId w:val="3"/>
        </w:numPr>
        <w:spacing w:before="156" w:beforeLines="50" w:after="156" w:afterLines="50"/>
        <w:rPr>
          <w:rFonts w:cs="宋体"/>
          <w:szCs w:val="28"/>
        </w:rPr>
      </w:pPr>
      <w:r>
        <w:rPr>
          <w:rFonts w:hint="eastAsia" w:cs="宋体"/>
          <w:szCs w:val="28"/>
        </w:rPr>
        <w:t>货物清单</w:t>
      </w:r>
    </w:p>
    <w:tbl>
      <w:tblPr>
        <w:tblStyle w:val="17"/>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820"/>
        <w:gridCol w:w="780"/>
        <w:gridCol w:w="129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序号</w:t>
            </w:r>
          </w:p>
        </w:tc>
        <w:tc>
          <w:tcPr>
            <w:tcW w:w="2820" w:type="dxa"/>
            <w:vAlign w:val="center"/>
          </w:tcPr>
          <w:p>
            <w:pPr>
              <w:jc w:val="center"/>
              <w:rPr>
                <w:rFonts w:ascii="宋体" w:hAnsi="宋体" w:cs="宋体"/>
                <w:bCs/>
                <w:szCs w:val="21"/>
              </w:rPr>
            </w:pPr>
            <w:r>
              <w:rPr>
                <w:rFonts w:hint="eastAsia" w:ascii="宋体" w:hAnsi="宋体" w:cs="宋体"/>
                <w:bCs/>
                <w:szCs w:val="21"/>
              </w:rPr>
              <w:t>货物名称</w:t>
            </w:r>
          </w:p>
        </w:tc>
        <w:tc>
          <w:tcPr>
            <w:tcW w:w="780" w:type="dxa"/>
            <w:vAlign w:val="center"/>
          </w:tcPr>
          <w:p>
            <w:pPr>
              <w:jc w:val="center"/>
              <w:rPr>
                <w:rFonts w:ascii="宋体" w:hAnsi="宋体" w:cs="宋体"/>
                <w:bCs/>
                <w:szCs w:val="21"/>
              </w:rPr>
            </w:pPr>
            <w:r>
              <w:rPr>
                <w:rFonts w:hint="eastAsia" w:ascii="宋体" w:hAnsi="宋体" w:cs="宋体"/>
                <w:bCs/>
                <w:szCs w:val="21"/>
              </w:rPr>
              <w:t>数量</w:t>
            </w:r>
          </w:p>
        </w:tc>
        <w:tc>
          <w:tcPr>
            <w:tcW w:w="1290" w:type="dxa"/>
            <w:vAlign w:val="center"/>
          </w:tcPr>
          <w:p>
            <w:pPr>
              <w:jc w:val="center"/>
              <w:rPr>
                <w:rFonts w:ascii="宋体" w:hAnsi="宋体" w:cs="宋体"/>
                <w:bCs/>
                <w:szCs w:val="21"/>
              </w:rPr>
            </w:pPr>
            <w:r>
              <w:rPr>
                <w:rFonts w:hint="eastAsia" w:ascii="宋体" w:hAnsi="宋体" w:cs="宋体"/>
                <w:bCs/>
                <w:szCs w:val="21"/>
              </w:rPr>
              <w:t>单位</w:t>
            </w:r>
          </w:p>
        </w:tc>
        <w:tc>
          <w:tcPr>
            <w:tcW w:w="2148" w:type="dxa"/>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widowControl/>
              <w:jc w:val="center"/>
              <w:textAlignment w:val="center"/>
              <w:rPr>
                <w:rFonts w:ascii="宋体" w:hAnsi="宋体" w:cs="宋体"/>
                <w:bCs/>
                <w:szCs w:val="21"/>
              </w:rPr>
            </w:pPr>
            <w:r>
              <w:rPr>
                <w:rFonts w:hint="eastAsia" w:ascii="宋体" w:hAnsi="宋体" w:cs="宋体"/>
                <w:color w:val="000000"/>
                <w:kern w:val="0"/>
                <w:szCs w:val="21"/>
              </w:rPr>
              <w:t>1</w:t>
            </w:r>
          </w:p>
        </w:tc>
        <w:tc>
          <w:tcPr>
            <w:tcW w:w="2820" w:type="dxa"/>
            <w:vAlign w:val="center"/>
          </w:tcPr>
          <w:p>
            <w:pPr>
              <w:jc w:val="center"/>
              <w:rPr>
                <w:rFonts w:hint="eastAsia" w:ascii="宋体" w:hAnsi="宋体" w:eastAsia="宋体" w:cs="宋体"/>
                <w:szCs w:val="21"/>
                <w:lang w:eastAsia="zh-CN"/>
              </w:rPr>
            </w:pPr>
            <w:r>
              <w:rPr>
                <w:rFonts w:hint="eastAsia" w:ascii="宋体" w:hAnsi="宋体" w:cs="宋体"/>
                <w:szCs w:val="21"/>
                <w:lang w:eastAsia="zh-CN"/>
              </w:rPr>
              <w:t xml:space="preserve">防治校园欺凌智能报警器采购项目  </w:t>
            </w:r>
          </w:p>
        </w:tc>
        <w:tc>
          <w:tcPr>
            <w:tcW w:w="780"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40</w:t>
            </w:r>
          </w:p>
        </w:tc>
        <w:tc>
          <w:tcPr>
            <w:tcW w:w="1290" w:type="dxa"/>
            <w:vAlign w:val="center"/>
          </w:tcPr>
          <w:p>
            <w:pPr>
              <w:jc w:val="center"/>
              <w:rPr>
                <w:rFonts w:ascii="宋体" w:hAnsi="宋体" w:cs="宋体"/>
                <w:szCs w:val="21"/>
              </w:rPr>
            </w:pPr>
            <w:r>
              <w:rPr>
                <w:rFonts w:hint="eastAsia" w:ascii="宋体" w:hAnsi="宋体" w:cs="宋体"/>
                <w:szCs w:val="21"/>
              </w:rPr>
              <w:t>套</w:t>
            </w:r>
          </w:p>
        </w:tc>
        <w:tc>
          <w:tcPr>
            <w:tcW w:w="2148" w:type="dxa"/>
            <w:vAlign w:val="center"/>
          </w:tcPr>
          <w:p>
            <w:pPr>
              <w:jc w:val="center"/>
              <w:rPr>
                <w:rFonts w:ascii="宋体" w:hAnsi="宋体" w:cs="宋体"/>
                <w:szCs w:val="21"/>
              </w:rPr>
            </w:pPr>
            <w:r>
              <w:rPr>
                <w:rFonts w:hint="eastAsia" w:ascii="宋体" w:hAnsi="宋体" w:cs="宋体"/>
                <w:szCs w:val="21"/>
              </w:rPr>
              <w:t>拒绝进口</w:t>
            </w:r>
          </w:p>
        </w:tc>
      </w:tr>
    </w:tbl>
    <w:p>
      <w:pPr>
        <w:pStyle w:val="3"/>
        <w:spacing w:before="156" w:beforeLines="50" w:after="156" w:afterLines="50"/>
        <w:rPr>
          <w:rFonts w:cs="宋体"/>
          <w:szCs w:val="28"/>
        </w:rPr>
      </w:pPr>
      <w:r>
        <w:rPr>
          <w:rFonts w:hint="eastAsia" w:cs="宋体"/>
          <w:szCs w:val="28"/>
        </w:rPr>
        <w:t>三、具体技术要求</w:t>
      </w:r>
    </w:p>
    <w:p>
      <w:pPr>
        <w:rPr>
          <w:rFonts w:ascii="宋体" w:hAnsi="宋体" w:cs="宋体"/>
          <w:b/>
          <w:szCs w:val="21"/>
        </w:rPr>
      </w:pPr>
      <w:r>
        <w:rPr>
          <w:rFonts w:hint="eastAsia" w:ascii="宋体" w:hAnsi="宋体" w:cs="宋体"/>
          <w:b/>
          <w:szCs w:val="21"/>
        </w:rPr>
        <w:t>说明：投标人须如实填写《技术规格偏离表》，并按招标文件的要求提供相关证明资料，包括产品原厂说明书或产品彩页等。提供的证明资料与投标响应情况不相符的，视为《技术规格偏离表》填写不实。</w:t>
      </w:r>
    </w:p>
    <w:tbl>
      <w:tblPr>
        <w:tblStyle w:val="17"/>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6"/>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00" w:type="dxa"/>
            <w:noWrap w:val="0"/>
            <w:vAlign w:val="center"/>
          </w:tcPr>
          <w:p>
            <w:pPr>
              <w:jc w:val="center"/>
              <w:rPr>
                <w:rFonts w:ascii="仿宋" w:hAnsi="仿宋" w:eastAsia="仿宋"/>
                <w:szCs w:val="21"/>
              </w:rPr>
            </w:pPr>
            <w:r>
              <w:rPr>
                <w:rFonts w:hint="eastAsia" w:ascii="仿宋" w:hAnsi="仿宋" w:eastAsia="仿宋"/>
                <w:szCs w:val="21"/>
              </w:rPr>
              <w:t>序号</w:t>
            </w:r>
          </w:p>
        </w:tc>
        <w:tc>
          <w:tcPr>
            <w:tcW w:w="1476" w:type="dxa"/>
            <w:noWrap w:val="0"/>
            <w:vAlign w:val="center"/>
          </w:tcPr>
          <w:p>
            <w:pPr>
              <w:widowControl/>
              <w:jc w:val="center"/>
              <w:rPr>
                <w:rFonts w:ascii="仿宋" w:hAnsi="仿宋" w:eastAsia="仿宋"/>
                <w:szCs w:val="21"/>
              </w:rPr>
            </w:pPr>
            <w:r>
              <w:rPr>
                <w:rFonts w:hint="eastAsia" w:ascii="仿宋" w:hAnsi="仿宋" w:eastAsia="仿宋"/>
                <w:szCs w:val="21"/>
              </w:rPr>
              <w:t>服务名称</w:t>
            </w:r>
          </w:p>
        </w:tc>
        <w:tc>
          <w:tcPr>
            <w:tcW w:w="5986" w:type="dxa"/>
            <w:noWrap w:val="0"/>
            <w:vAlign w:val="center"/>
          </w:tcPr>
          <w:p>
            <w:pPr>
              <w:jc w:val="center"/>
              <w:rPr>
                <w:rFonts w:ascii="仿宋" w:hAnsi="仿宋" w:eastAsia="仿宋"/>
                <w:szCs w:val="21"/>
              </w:rPr>
            </w:pPr>
            <w:r>
              <w:rPr>
                <w:rFonts w:hint="eastAsia" w:ascii="仿宋" w:hAnsi="仿宋" w:eastAsia="仿宋"/>
                <w:szCs w:val="21"/>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restart"/>
            <w:noWrap w:val="0"/>
            <w:vAlign w:val="center"/>
          </w:tcPr>
          <w:p>
            <w:pPr>
              <w:jc w:val="center"/>
              <w:rPr>
                <w:rFonts w:ascii="仿宋" w:hAnsi="仿宋" w:eastAsia="仿宋"/>
                <w:b/>
                <w:szCs w:val="21"/>
              </w:rPr>
            </w:pPr>
            <w:r>
              <w:rPr>
                <w:rFonts w:hint="eastAsia" w:ascii="仿宋" w:hAnsi="仿宋" w:eastAsia="仿宋"/>
                <w:b/>
                <w:szCs w:val="21"/>
              </w:rPr>
              <w:t>1</w:t>
            </w:r>
          </w:p>
        </w:tc>
        <w:tc>
          <w:tcPr>
            <w:tcW w:w="1476" w:type="dxa"/>
            <w:vMerge w:val="restart"/>
            <w:noWrap w:val="0"/>
            <w:vAlign w:val="top"/>
          </w:tcPr>
          <w:p>
            <w:pPr>
              <w:rPr>
                <w:rFonts w:ascii="仿宋" w:hAnsi="仿宋" w:eastAsia="仿宋"/>
                <w:sz w:val="20"/>
                <w:szCs w:val="20"/>
              </w:rPr>
            </w:pPr>
          </w:p>
          <w:p>
            <w:pPr>
              <w:rPr>
                <w:rFonts w:ascii="仿宋" w:hAnsi="仿宋" w:eastAsia="仿宋"/>
                <w:sz w:val="20"/>
                <w:szCs w:val="20"/>
              </w:rPr>
            </w:pPr>
          </w:p>
          <w:p>
            <w:pPr>
              <w:rPr>
                <w:rFonts w:ascii="仿宋" w:hAnsi="仿宋" w:eastAsia="仿宋"/>
                <w:sz w:val="20"/>
                <w:szCs w:val="20"/>
              </w:rPr>
            </w:pPr>
          </w:p>
          <w:p>
            <w:pPr>
              <w:rPr>
                <w:rFonts w:ascii="仿宋" w:hAnsi="仿宋" w:eastAsia="仿宋"/>
                <w:sz w:val="20"/>
                <w:szCs w:val="20"/>
              </w:rPr>
            </w:pPr>
          </w:p>
          <w:p>
            <w:pPr>
              <w:rPr>
                <w:rFonts w:ascii="仿宋" w:hAnsi="仿宋" w:eastAsia="仿宋"/>
                <w:sz w:val="20"/>
                <w:szCs w:val="20"/>
              </w:rPr>
            </w:pPr>
          </w:p>
          <w:p>
            <w:pPr>
              <w:rPr>
                <w:rFonts w:ascii="仿宋" w:hAnsi="仿宋" w:eastAsia="仿宋"/>
                <w:sz w:val="20"/>
                <w:szCs w:val="20"/>
              </w:rPr>
            </w:pPr>
          </w:p>
          <w:p>
            <w:pPr>
              <w:rPr>
                <w:rFonts w:ascii="仿宋" w:hAnsi="仿宋" w:eastAsia="仿宋"/>
                <w:sz w:val="20"/>
                <w:szCs w:val="20"/>
              </w:rPr>
            </w:pPr>
          </w:p>
          <w:p>
            <w:pPr>
              <w:rPr>
                <w:rFonts w:ascii="仿宋" w:hAnsi="仿宋" w:eastAsia="仿宋"/>
                <w:sz w:val="20"/>
                <w:szCs w:val="20"/>
              </w:rPr>
            </w:pPr>
          </w:p>
          <w:p>
            <w:pPr>
              <w:rPr>
                <w:rFonts w:ascii="仿宋" w:hAnsi="仿宋" w:eastAsia="仿宋"/>
                <w:sz w:val="20"/>
                <w:szCs w:val="20"/>
              </w:rPr>
            </w:pPr>
          </w:p>
          <w:p>
            <w:pPr>
              <w:rPr>
                <w:rFonts w:ascii="仿宋" w:hAnsi="仿宋" w:eastAsia="仿宋"/>
                <w:sz w:val="20"/>
                <w:szCs w:val="20"/>
              </w:rPr>
            </w:pPr>
          </w:p>
          <w:p>
            <w:pPr>
              <w:rPr>
                <w:rFonts w:ascii="仿宋" w:hAnsi="仿宋" w:eastAsia="仿宋"/>
                <w:sz w:val="20"/>
                <w:szCs w:val="20"/>
              </w:rPr>
            </w:pPr>
          </w:p>
          <w:p>
            <w:pPr>
              <w:rPr>
                <w:rFonts w:ascii="宋体" w:hAnsi="宋体" w:eastAsia="宋体"/>
                <w:b/>
                <w:szCs w:val="21"/>
              </w:rPr>
            </w:pPr>
            <w:r>
              <w:rPr>
                <w:rFonts w:hint="eastAsia" w:ascii="宋体" w:hAnsi="宋体" w:eastAsia="宋体"/>
                <w:sz w:val="20"/>
                <w:szCs w:val="20"/>
              </w:rPr>
              <w:t>智能报警器（厕所版）</w:t>
            </w:r>
          </w:p>
        </w:tc>
        <w:tc>
          <w:tcPr>
            <w:tcW w:w="5986" w:type="dxa"/>
            <w:noWrap w:val="0"/>
            <w:vAlign w:val="top"/>
          </w:tcPr>
          <w:p>
            <w:pPr>
              <w:rPr>
                <w:rFonts w:ascii="仿宋" w:hAnsi="仿宋" w:eastAsia="仿宋"/>
                <w:b/>
                <w:szCs w:val="21"/>
              </w:rPr>
            </w:pPr>
            <w:r>
              <w:rPr>
                <w:rFonts w:hint="eastAsia"/>
              </w:rPr>
              <w:t>1</w:t>
            </w:r>
            <w:r>
              <w:t>.1航空铝壳；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noWrap w:val="0"/>
            <w:vAlign w:val="center"/>
          </w:tcPr>
          <w:p>
            <w:pPr>
              <w:jc w:val="center"/>
              <w:rPr>
                <w:rFonts w:ascii="仿宋" w:hAnsi="仿宋" w:eastAsia="仿宋"/>
                <w:b/>
                <w:szCs w:val="21"/>
              </w:rPr>
            </w:pPr>
          </w:p>
        </w:tc>
        <w:tc>
          <w:tcPr>
            <w:tcW w:w="1476" w:type="dxa"/>
            <w:vMerge w:val="continue"/>
            <w:noWrap w:val="0"/>
            <w:vAlign w:val="top"/>
          </w:tcPr>
          <w:p>
            <w:pPr>
              <w:rPr>
                <w:rFonts w:ascii="仿宋" w:hAnsi="仿宋" w:eastAsia="仿宋"/>
                <w:b/>
                <w:szCs w:val="21"/>
              </w:rPr>
            </w:pPr>
          </w:p>
        </w:tc>
        <w:tc>
          <w:tcPr>
            <w:tcW w:w="5986" w:type="dxa"/>
            <w:noWrap w:val="0"/>
            <w:vAlign w:val="top"/>
          </w:tcPr>
          <w:p>
            <w:pPr>
              <w:rPr>
                <w:rFonts w:ascii="仿宋" w:hAnsi="仿宋" w:eastAsia="仿宋"/>
                <w:b/>
                <w:szCs w:val="21"/>
              </w:rPr>
            </w:pPr>
            <w:r>
              <w:rPr>
                <w:rFonts w:hint="eastAsia"/>
              </w:rPr>
              <w:t>1</w:t>
            </w:r>
            <w:r>
              <w:t>.2主芯片1.5G四核；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00" w:type="dxa"/>
            <w:vMerge w:val="continue"/>
            <w:noWrap w:val="0"/>
            <w:vAlign w:val="center"/>
          </w:tcPr>
          <w:p>
            <w:pPr>
              <w:jc w:val="center"/>
              <w:rPr>
                <w:rFonts w:ascii="仿宋" w:hAnsi="仿宋" w:eastAsia="仿宋"/>
                <w:b/>
                <w:szCs w:val="21"/>
              </w:rPr>
            </w:pPr>
          </w:p>
        </w:tc>
        <w:tc>
          <w:tcPr>
            <w:tcW w:w="1476" w:type="dxa"/>
            <w:vMerge w:val="continue"/>
            <w:noWrap w:val="0"/>
            <w:vAlign w:val="top"/>
          </w:tcPr>
          <w:p>
            <w:pPr>
              <w:rPr>
                <w:rFonts w:ascii="仿宋" w:hAnsi="仿宋" w:eastAsia="仿宋"/>
                <w:b/>
                <w:szCs w:val="21"/>
              </w:rPr>
            </w:pPr>
          </w:p>
        </w:tc>
        <w:tc>
          <w:tcPr>
            <w:tcW w:w="5986" w:type="dxa"/>
            <w:noWrap w:val="0"/>
            <w:vAlign w:val="top"/>
          </w:tcPr>
          <w:p>
            <w:pPr>
              <w:rPr>
                <w:rFonts w:hint="eastAsia" w:ascii="仿宋" w:hAnsi="仿宋" w:eastAsia="仿宋"/>
                <w:b/>
                <w:szCs w:val="21"/>
              </w:rPr>
            </w:pPr>
            <w:r>
              <w:rPr>
                <w:rFonts w:hint="eastAsia"/>
              </w:rPr>
              <w:t>1</w:t>
            </w:r>
            <w:r>
              <w:t>.3单机≥4个麦克</w:t>
            </w:r>
            <w:r>
              <w:rPr>
                <w:rFonts w:hint="eastAsia"/>
              </w:rPr>
              <w:t>风</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00" w:type="dxa"/>
            <w:vMerge w:val="continue"/>
            <w:noWrap w:val="0"/>
            <w:vAlign w:val="center"/>
          </w:tcPr>
          <w:p>
            <w:pPr>
              <w:jc w:val="center"/>
              <w:rPr>
                <w:rFonts w:ascii="仿宋" w:hAnsi="仿宋" w:eastAsia="仿宋"/>
                <w:b/>
                <w:szCs w:val="21"/>
              </w:rPr>
            </w:pPr>
          </w:p>
        </w:tc>
        <w:tc>
          <w:tcPr>
            <w:tcW w:w="1476" w:type="dxa"/>
            <w:vMerge w:val="continue"/>
            <w:noWrap w:val="0"/>
            <w:vAlign w:val="top"/>
          </w:tcPr>
          <w:p>
            <w:pPr>
              <w:rPr>
                <w:rFonts w:ascii="仿宋" w:hAnsi="仿宋" w:eastAsia="仿宋"/>
                <w:b/>
                <w:szCs w:val="21"/>
              </w:rPr>
            </w:pPr>
          </w:p>
        </w:tc>
        <w:tc>
          <w:tcPr>
            <w:tcW w:w="5986" w:type="dxa"/>
            <w:noWrap w:val="0"/>
            <w:vAlign w:val="top"/>
          </w:tcPr>
          <w:p>
            <w:pPr>
              <w:rPr>
                <w:rFonts w:hint="eastAsia" w:ascii="仿宋" w:hAnsi="仿宋" w:eastAsia="仿宋"/>
                <w:b/>
                <w:szCs w:val="21"/>
              </w:rPr>
            </w:pPr>
            <w:r>
              <w:rPr>
                <w:rFonts w:hint="eastAsia"/>
              </w:rPr>
              <w:t>1</w:t>
            </w:r>
            <w:r>
              <w:t>.4设备内置全网通4G或5G模块；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00" w:type="dxa"/>
            <w:vMerge w:val="continue"/>
            <w:noWrap w:val="0"/>
            <w:vAlign w:val="center"/>
          </w:tcPr>
          <w:p>
            <w:pPr>
              <w:jc w:val="center"/>
              <w:rPr>
                <w:rFonts w:ascii="仿宋" w:hAnsi="仿宋" w:eastAsia="仿宋"/>
                <w:b/>
                <w:szCs w:val="21"/>
              </w:rPr>
            </w:pPr>
          </w:p>
        </w:tc>
        <w:tc>
          <w:tcPr>
            <w:tcW w:w="1476" w:type="dxa"/>
            <w:vMerge w:val="continue"/>
            <w:noWrap w:val="0"/>
            <w:vAlign w:val="top"/>
          </w:tcPr>
          <w:p>
            <w:pPr>
              <w:rPr>
                <w:rFonts w:ascii="仿宋" w:hAnsi="仿宋" w:eastAsia="仿宋"/>
                <w:b/>
                <w:szCs w:val="21"/>
              </w:rPr>
            </w:pPr>
          </w:p>
        </w:tc>
        <w:tc>
          <w:tcPr>
            <w:tcW w:w="5986" w:type="dxa"/>
            <w:noWrap w:val="0"/>
            <w:vAlign w:val="top"/>
          </w:tcPr>
          <w:p>
            <w:pPr>
              <w:rPr>
                <w:rFonts w:hint="eastAsia" w:ascii="仿宋" w:hAnsi="仿宋" w:eastAsia="仿宋"/>
                <w:b/>
                <w:szCs w:val="21"/>
              </w:rPr>
            </w:pPr>
            <w:r>
              <w:t>1.5支持声光报警；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00" w:type="dxa"/>
            <w:vMerge w:val="continue"/>
            <w:noWrap w:val="0"/>
            <w:vAlign w:val="center"/>
          </w:tcPr>
          <w:p>
            <w:pPr>
              <w:jc w:val="center"/>
              <w:rPr>
                <w:rFonts w:ascii="仿宋" w:hAnsi="仿宋" w:eastAsia="仿宋"/>
                <w:b/>
                <w:szCs w:val="21"/>
              </w:rPr>
            </w:pPr>
          </w:p>
        </w:tc>
        <w:tc>
          <w:tcPr>
            <w:tcW w:w="1476" w:type="dxa"/>
            <w:vMerge w:val="continue"/>
            <w:noWrap w:val="0"/>
            <w:vAlign w:val="top"/>
          </w:tcPr>
          <w:p>
            <w:pPr>
              <w:rPr>
                <w:rFonts w:ascii="仿宋" w:hAnsi="仿宋" w:eastAsia="仿宋"/>
                <w:b/>
                <w:szCs w:val="21"/>
              </w:rPr>
            </w:pPr>
          </w:p>
        </w:tc>
        <w:tc>
          <w:tcPr>
            <w:tcW w:w="5986" w:type="dxa"/>
            <w:noWrap w:val="0"/>
            <w:vAlign w:val="top"/>
          </w:tcPr>
          <w:p>
            <w:pPr>
              <w:rPr>
                <w:rFonts w:hint="eastAsia" w:ascii="仿宋" w:hAnsi="仿宋" w:eastAsia="仿宋"/>
                <w:b/>
                <w:szCs w:val="21"/>
              </w:rPr>
            </w:pPr>
            <w:r>
              <w:t>1.6▲设备上指示灯≥4个，显示设备不同状态（提供封面具备CMA、CNAS标识的第三方检测机构出具的检测报告复印件</w:t>
            </w:r>
            <w:r>
              <w:rPr>
                <w:rFonts w:hint="eastAsia"/>
              </w:rPr>
              <w:t>加盖原厂公章</w:t>
            </w:r>
            <w:r>
              <w: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00" w:type="dxa"/>
            <w:vMerge w:val="continue"/>
            <w:noWrap w:val="0"/>
            <w:vAlign w:val="center"/>
          </w:tcPr>
          <w:p>
            <w:pPr>
              <w:jc w:val="center"/>
              <w:rPr>
                <w:rFonts w:ascii="仿宋" w:hAnsi="仿宋" w:eastAsia="仿宋"/>
                <w:b/>
                <w:szCs w:val="21"/>
              </w:rPr>
            </w:pPr>
          </w:p>
        </w:tc>
        <w:tc>
          <w:tcPr>
            <w:tcW w:w="1476" w:type="dxa"/>
            <w:vMerge w:val="continue"/>
            <w:noWrap w:val="0"/>
            <w:vAlign w:val="top"/>
          </w:tcPr>
          <w:p>
            <w:pPr>
              <w:rPr>
                <w:rFonts w:ascii="仿宋" w:hAnsi="仿宋" w:eastAsia="仿宋"/>
                <w:b/>
                <w:szCs w:val="21"/>
              </w:rPr>
            </w:pPr>
          </w:p>
        </w:tc>
        <w:tc>
          <w:tcPr>
            <w:tcW w:w="5986" w:type="dxa"/>
            <w:noWrap w:val="0"/>
            <w:vAlign w:val="top"/>
          </w:tcPr>
          <w:p>
            <w:pPr>
              <w:rPr>
                <w:rFonts w:hint="eastAsia" w:ascii="仿宋" w:hAnsi="仿宋" w:eastAsia="仿宋"/>
                <w:b/>
                <w:szCs w:val="21"/>
              </w:rPr>
            </w:pPr>
            <w:r>
              <w:t>1.7▲具备冲突行为预警功能（提供封面具备CMA、CNAS标识的第三方检测机构出具的检测报告复印件</w:t>
            </w:r>
            <w:r>
              <w:rPr>
                <w:rFonts w:hint="eastAsia"/>
              </w:rPr>
              <w:t>加盖原厂公章</w:t>
            </w:r>
            <w:r>
              <w: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00" w:type="dxa"/>
            <w:vMerge w:val="continue"/>
            <w:noWrap w:val="0"/>
            <w:vAlign w:val="center"/>
          </w:tcPr>
          <w:p>
            <w:pPr>
              <w:jc w:val="center"/>
              <w:rPr>
                <w:rFonts w:ascii="仿宋" w:hAnsi="仿宋" w:eastAsia="仿宋"/>
                <w:b/>
                <w:szCs w:val="21"/>
              </w:rPr>
            </w:pPr>
          </w:p>
        </w:tc>
        <w:tc>
          <w:tcPr>
            <w:tcW w:w="1476" w:type="dxa"/>
            <w:vMerge w:val="continue"/>
            <w:noWrap w:val="0"/>
            <w:vAlign w:val="top"/>
          </w:tcPr>
          <w:p>
            <w:pPr>
              <w:rPr>
                <w:rFonts w:ascii="仿宋" w:hAnsi="仿宋" w:eastAsia="仿宋"/>
                <w:b/>
                <w:szCs w:val="21"/>
              </w:rPr>
            </w:pPr>
          </w:p>
        </w:tc>
        <w:tc>
          <w:tcPr>
            <w:tcW w:w="5986" w:type="dxa"/>
            <w:noWrap w:val="0"/>
            <w:vAlign w:val="top"/>
          </w:tcPr>
          <w:p>
            <w:pPr>
              <w:rPr>
                <w:rFonts w:hint="eastAsia" w:ascii="仿宋" w:hAnsi="仿宋" w:eastAsia="仿宋"/>
                <w:b/>
                <w:szCs w:val="21"/>
              </w:rPr>
            </w:pPr>
            <w:r>
              <w:t>1.8▲具备围观事件检测功能（提供封面具备CMA、CNAS标识的第三方检测机构出具的检测报告复印件</w:t>
            </w:r>
            <w:r>
              <w:rPr>
                <w:rFonts w:hint="eastAsia"/>
              </w:rPr>
              <w:t>加盖原厂公章</w:t>
            </w:r>
            <w:r>
              <w: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00" w:type="dxa"/>
            <w:vMerge w:val="continue"/>
            <w:noWrap w:val="0"/>
            <w:vAlign w:val="center"/>
          </w:tcPr>
          <w:p>
            <w:pPr>
              <w:jc w:val="center"/>
              <w:rPr>
                <w:rFonts w:ascii="仿宋" w:hAnsi="仿宋" w:eastAsia="仿宋"/>
                <w:b/>
                <w:szCs w:val="21"/>
              </w:rPr>
            </w:pPr>
          </w:p>
        </w:tc>
        <w:tc>
          <w:tcPr>
            <w:tcW w:w="1476" w:type="dxa"/>
            <w:vMerge w:val="continue"/>
            <w:noWrap w:val="0"/>
            <w:vAlign w:val="top"/>
          </w:tcPr>
          <w:p>
            <w:pPr>
              <w:rPr>
                <w:rFonts w:ascii="仿宋" w:hAnsi="仿宋" w:eastAsia="仿宋"/>
                <w:b/>
                <w:szCs w:val="21"/>
              </w:rPr>
            </w:pPr>
          </w:p>
        </w:tc>
        <w:tc>
          <w:tcPr>
            <w:tcW w:w="5986" w:type="dxa"/>
            <w:noWrap w:val="0"/>
            <w:vAlign w:val="top"/>
          </w:tcPr>
          <w:p>
            <w:pPr>
              <w:rPr>
                <w:rFonts w:hint="eastAsia" w:ascii="仿宋" w:hAnsi="仿宋" w:eastAsia="仿宋"/>
                <w:b/>
                <w:szCs w:val="21"/>
              </w:rPr>
            </w:pPr>
            <w:r>
              <w:t>1.9▲支持声纹识别算法，能识别呼救人的身份，并在后台显示（提供封面具备CMA、CNAS标识的第三方检测机构出具的检测报告复印件</w:t>
            </w:r>
            <w:r>
              <w:rPr>
                <w:rFonts w:hint="eastAsia"/>
              </w:rPr>
              <w:t>加盖原厂公章</w:t>
            </w:r>
            <w:r>
              <w: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00" w:type="dxa"/>
            <w:vMerge w:val="continue"/>
            <w:noWrap w:val="0"/>
            <w:vAlign w:val="center"/>
          </w:tcPr>
          <w:p>
            <w:pPr>
              <w:jc w:val="center"/>
              <w:rPr>
                <w:rFonts w:ascii="仿宋" w:hAnsi="仿宋" w:eastAsia="仿宋"/>
                <w:b/>
                <w:szCs w:val="21"/>
              </w:rPr>
            </w:pPr>
          </w:p>
        </w:tc>
        <w:tc>
          <w:tcPr>
            <w:tcW w:w="1476" w:type="dxa"/>
            <w:vMerge w:val="continue"/>
            <w:noWrap w:val="0"/>
            <w:vAlign w:val="top"/>
          </w:tcPr>
          <w:p>
            <w:pPr>
              <w:rPr>
                <w:rFonts w:ascii="仿宋" w:hAnsi="仿宋" w:eastAsia="仿宋"/>
                <w:b/>
                <w:szCs w:val="21"/>
              </w:rPr>
            </w:pPr>
          </w:p>
        </w:tc>
        <w:tc>
          <w:tcPr>
            <w:tcW w:w="5986" w:type="dxa"/>
            <w:noWrap w:val="0"/>
            <w:vAlign w:val="top"/>
          </w:tcPr>
          <w:p>
            <w:pPr>
              <w:rPr>
                <w:rFonts w:hint="eastAsia" w:ascii="仿宋" w:hAnsi="仿宋" w:eastAsia="仿宋"/>
                <w:b/>
                <w:szCs w:val="21"/>
              </w:rPr>
            </w:pPr>
            <w:r>
              <w:t>1.10▲具备人声混叠下识别功能。说话人≥3人且分贝≥55db时，准确率3m内呼喊100次救命的测试结果≥95%，6m内呼喊100次救命的测试结果≥85%（提供封面具备CMA、CNAS标识的第三方检测机构出具的检测报告复印件</w:t>
            </w:r>
            <w:r>
              <w:rPr>
                <w:rFonts w:hint="eastAsia"/>
              </w:rPr>
              <w:t>加盖原厂公章</w:t>
            </w:r>
            <w:r>
              <w: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00" w:type="dxa"/>
            <w:vMerge w:val="continue"/>
            <w:noWrap w:val="0"/>
            <w:vAlign w:val="center"/>
          </w:tcPr>
          <w:p>
            <w:pPr>
              <w:jc w:val="center"/>
              <w:rPr>
                <w:rFonts w:ascii="仿宋" w:hAnsi="仿宋" w:eastAsia="仿宋"/>
                <w:b/>
                <w:szCs w:val="21"/>
              </w:rPr>
            </w:pPr>
          </w:p>
        </w:tc>
        <w:tc>
          <w:tcPr>
            <w:tcW w:w="1476" w:type="dxa"/>
            <w:vMerge w:val="continue"/>
            <w:noWrap w:val="0"/>
            <w:vAlign w:val="top"/>
          </w:tcPr>
          <w:p>
            <w:pPr>
              <w:rPr>
                <w:rFonts w:ascii="仿宋" w:hAnsi="仿宋" w:eastAsia="仿宋"/>
                <w:b/>
                <w:szCs w:val="21"/>
              </w:rPr>
            </w:pPr>
          </w:p>
        </w:tc>
        <w:tc>
          <w:tcPr>
            <w:tcW w:w="5986" w:type="dxa"/>
            <w:noWrap w:val="0"/>
            <w:vAlign w:val="top"/>
          </w:tcPr>
          <w:p>
            <w:pPr>
              <w:rPr>
                <w:rFonts w:hint="eastAsia" w:ascii="仿宋" w:hAnsi="仿宋" w:eastAsia="仿宋"/>
                <w:b/>
                <w:szCs w:val="21"/>
              </w:rPr>
            </w:pPr>
            <w:r>
              <w:rPr>
                <w:rFonts w:hint="eastAsia"/>
              </w:rPr>
              <w:t>1</w:t>
            </w:r>
            <w:r>
              <w:t>.11支持同时选择20个以上报警关键词；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00" w:type="dxa"/>
            <w:vMerge w:val="continue"/>
            <w:noWrap w:val="0"/>
            <w:vAlign w:val="center"/>
          </w:tcPr>
          <w:p>
            <w:pPr>
              <w:jc w:val="center"/>
              <w:rPr>
                <w:rFonts w:ascii="仿宋" w:hAnsi="仿宋" w:eastAsia="仿宋"/>
                <w:b/>
                <w:szCs w:val="21"/>
              </w:rPr>
            </w:pPr>
          </w:p>
        </w:tc>
        <w:tc>
          <w:tcPr>
            <w:tcW w:w="1476" w:type="dxa"/>
            <w:vMerge w:val="continue"/>
            <w:noWrap w:val="0"/>
            <w:vAlign w:val="top"/>
          </w:tcPr>
          <w:p>
            <w:pPr>
              <w:rPr>
                <w:rFonts w:ascii="仿宋" w:hAnsi="仿宋" w:eastAsia="仿宋"/>
                <w:b/>
                <w:szCs w:val="21"/>
              </w:rPr>
            </w:pPr>
          </w:p>
        </w:tc>
        <w:tc>
          <w:tcPr>
            <w:tcW w:w="5986" w:type="dxa"/>
            <w:noWrap w:val="0"/>
            <w:vAlign w:val="top"/>
          </w:tcPr>
          <w:p>
            <w:pPr>
              <w:rPr>
                <w:rFonts w:hint="eastAsia" w:ascii="仿宋" w:hAnsi="仿宋" w:eastAsia="仿宋"/>
                <w:b/>
                <w:szCs w:val="21"/>
              </w:rPr>
            </w:pPr>
            <w:r>
              <w:t>1.12支持双向对讲；支持定时广播；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00" w:type="dxa"/>
            <w:vMerge w:val="continue"/>
            <w:noWrap w:val="0"/>
            <w:vAlign w:val="center"/>
          </w:tcPr>
          <w:p>
            <w:pPr>
              <w:jc w:val="center"/>
              <w:rPr>
                <w:rFonts w:ascii="仿宋" w:hAnsi="仿宋" w:eastAsia="仿宋"/>
                <w:b/>
                <w:szCs w:val="21"/>
              </w:rPr>
            </w:pPr>
          </w:p>
        </w:tc>
        <w:tc>
          <w:tcPr>
            <w:tcW w:w="1476" w:type="dxa"/>
            <w:vMerge w:val="continue"/>
            <w:noWrap w:val="0"/>
            <w:vAlign w:val="top"/>
          </w:tcPr>
          <w:p>
            <w:pPr>
              <w:rPr>
                <w:rFonts w:ascii="仿宋" w:hAnsi="仿宋" w:eastAsia="仿宋"/>
                <w:b/>
                <w:szCs w:val="21"/>
              </w:rPr>
            </w:pPr>
          </w:p>
        </w:tc>
        <w:tc>
          <w:tcPr>
            <w:tcW w:w="5986" w:type="dxa"/>
            <w:noWrap w:val="0"/>
            <w:vAlign w:val="top"/>
          </w:tcPr>
          <w:p>
            <w:pPr>
              <w:rPr>
                <w:rFonts w:hint="eastAsia" w:ascii="仿宋" w:hAnsi="仿宋" w:eastAsia="仿宋"/>
                <w:b/>
                <w:szCs w:val="21"/>
              </w:rPr>
            </w:pPr>
            <w:r>
              <w:t>1.13 TYPE C接口；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00" w:type="dxa"/>
            <w:vMerge w:val="continue"/>
            <w:noWrap w:val="0"/>
            <w:vAlign w:val="center"/>
          </w:tcPr>
          <w:p>
            <w:pPr>
              <w:jc w:val="center"/>
              <w:rPr>
                <w:rFonts w:ascii="仿宋" w:hAnsi="仿宋" w:eastAsia="仿宋"/>
                <w:b/>
                <w:szCs w:val="21"/>
              </w:rPr>
            </w:pPr>
          </w:p>
        </w:tc>
        <w:tc>
          <w:tcPr>
            <w:tcW w:w="1476" w:type="dxa"/>
            <w:vMerge w:val="continue"/>
            <w:noWrap w:val="0"/>
            <w:vAlign w:val="top"/>
          </w:tcPr>
          <w:p>
            <w:pPr>
              <w:rPr>
                <w:rFonts w:ascii="仿宋" w:hAnsi="仿宋" w:eastAsia="仿宋"/>
                <w:b/>
                <w:szCs w:val="21"/>
              </w:rPr>
            </w:pPr>
          </w:p>
        </w:tc>
        <w:tc>
          <w:tcPr>
            <w:tcW w:w="5986" w:type="dxa"/>
            <w:noWrap w:val="0"/>
            <w:vAlign w:val="top"/>
          </w:tcPr>
          <w:p>
            <w:pPr>
              <w:rPr>
                <w:rFonts w:hint="eastAsia" w:ascii="仿宋" w:hAnsi="仿宋" w:eastAsia="仿宋"/>
                <w:b/>
                <w:szCs w:val="21"/>
              </w:rPr>
            </w:pPr>
            <w:r>
              <w:rPr>
                <w:rFonts w:hint="eastAsia"/>
              </w:rPr>
              <w:t>1</w:t>
            </w:r>
            <w:r>
              <w:t>.14供电 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00" w:type="dxa"/>
            <w:vMerge w:val="continue"/>
            <w:noWrap w:val="0"/>
            <w:vAlign w:val="center"/>
          </w:tcPr>
          <w:p>
            <w:pPr>
              <w:jc w:val="center"/>
              <w:rPr>
                <w:rFonts w:ascii="仿宋" w:hAnsi="仿宋" w:eastAsia="仿宋"/>
                <w:b/>
                <w:szCs w:val="21"/>
              </w:rPr>
            </w:pPr>
          </w:p>
        </w:tc>
        <w:tc>
          <w:tcPr>
            <w:tcW w:w="1476" w:type="dxa"/>
            <w:vMerge w:val="continue"/>
            <w:noWrap w:val="0"/>
            <w:vAlign w:val="top"/>
          </w:tcPr>
          <w:p>
            <w:pPr>
              <w:rPr>
                <w:rFonts w:ascii="仿宋" w:hAnsi="仿宋" w:eastAsia="仿宋"/>
                <w:b/>
                <w:szCs w:val="21"/>
              </w:rPr>
            </w:pPr>
          </w:p>
        </w:tc>
        <w:tc>
          <w:tcPr>
            <w:tcW w:w="5986" w:type="dxa"/>
            <w:noWrap w:val="0"/>
            <w:vAlign w:val="top"/>
          </w:tcPr>
          <w:p>
            <w:pPr>
              <w:rPr>
                <w:rFonts w:hint="eastAsia" w:ascii="仿宋" w:hAnsi="仿宋" w:eastAsia="仿宋"/>
                <w:b/>
                <w:szCs w:val="21"/>
              </w:rPr>
            </w:pPr>
          </w:p>
        </w:tc>
      </w:tr>
    </w:tbl>
    <w:p>
      <w:pPr>
        <w:ind w:firstLine="422" w:firstLineChars="200"/>
        <w:rPr>
          <w:b/>
          <w:szCs w:val="21"/>
        </w:rPr>
      </w:pPr>
      <w:r>
        <w:rPr>
          <w:rFonts w:hint="eastAsia" w:ascii="宋体" w:hAnsi="宋体" w:cs="宋体"/>
          <w:b/>
        </w:rPr>
        <w:t>备注：</w:t>
      </w:r>
      <w:r>
        <w:rPr>
          <w:rFonts w:hint="eastAsia"/>
          <w:b/>
          <w:szCs w:val="21"/>
        </w:rPr>
        <w:t>1．带“</w:t>
      </w:r>
      <w:r>
        <w:rPr>
          <w:rFonts w:hint="eastAsia" w:ascii="宋体" w:hAnsi="宋体" w:cs="宋体"/>
          <w:b/>
          <w:szCs w:val="21"/>
        </w:rPr>
        <w:t>★</w:t>
      </w:r>
      <w:r>
        <w:rPr>
          <w:rFonts w:hint="eastAsia"/>
          <w:b/>
          <w:szCs w:val="21"/>
        </w:rPr>
        <w:t>”指标项为实质性条款，如出现负偏离，将被视为未实质性满足招标文件要求作投标无效处理。带“</w:t>
      </w:r>
      <w:r>
        <w:t>▲</w:t>
      </w:r>
      <w:r>
        <w:rPr>
          <w:rFonts w:hint="eastAsia"/>
          <w:b/>
          <w:szCs w:val="21"/>
        </w:rPr>
        <w:t xml:space="preserve">”指标项为重要参数，负偏离时依相关评分准则内容作重点扣分处理。 </w:t>
      </w:r>
    </w:p>
    <w:p>
      <w:pPr>
        <w:ind w:firstLine="422" w:firstLineChars="200"/>
        <w:rPr>
          <w:rFonts w:ascii="宋体" w:hAnsi="宋体" w:cs="宋体"/>
          <w:b/>
        </w:rPr>
      </w:pPr>
      <w:r>
        <w:rPr>
          <w:rFonts w:hint="eastAsia"/>
          <w:b/>
        </w:rPr>
        <w:t>2．评分时，如对一项招标技术要求中的内容存在两处（或以上）负偏离的，在评分时只作一项负偏离扣分</w:t>
      </w:r>
      <w:r>
        <w:rPr>
          <w:rFonts w:hint="eastAsia" w:ascii="宋体" w:hAnsi="宋体" w:cs="宋体"/>
          <w:b/>
        </w:rPr>
        <w:t>。</w:t>
      </w:r>
    </w:p>
    <w:p>
      <w:pPr>
        <w:pStyle w:val="3"/>
        <w:spacing w:before="156" w:beforeLines="50" w:after="156" w:afterLines="50"/>
        <w:rPr>
          <w:rFonts w:cs="宋体"/>
          <w:szCs w:val="28"/>
        </w:rPr>
      </w:pPr>
      <w:r>
        <w:rPr>
          <w:rFonts w:hint="eastAsia" w:cs="宋体"/>
          <w:szCs w:val="28"/>
        </w:rPr>
        <w:t>四、商务需求</w:t>
      </w:r>
    </w:p>
    <w:tbl>
      <w:tblPr>
        <w:tblStyle w:val="17"/>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jc w:val="center"/>
              <w:rPr>
                <w:rFonts w:ascii="宋体" w:hAnsi="宋体" w:cs="宋体"/>
                <w:b/>
              </w:rPr>
            </w:pPr>
            <w:r>
              <w:rPr>
                <w:rFonts w:hint="eastAsia" w:ascii="宋体" w:hAnsi="宋体" w:cs="宋体"/>
                <w:b/>
              </w:rPr>
              <w:t>序号</w:t>
            </w:r>
          </w:p>
        </w:tc>
        <w:tc>
          <w:tcPr>
            <w:tcW w:w="1559" w:type="dxa"/>
            <w:vAlign w:val="center"/>
          </w:tcPr>
          <w:p>
            <w:pPr>
              <w:jc w:val="center"/>
              <w:rPr>
                <w:rFonts w:ascii="宋体" w:hAnsi="宋体" w:cs="宋体"/>
                <w:b/>
              </w:rPr>
            </w:pPr>
            <w:r>
              <w:rPr>
                <w:rFonts w:hint="eastAsia" w:ascii="宋体" w:hAnsi="宋体" w:cs="宋体"/>
                <w:b/>
              </w:rPr>
              <w:t>目录</w:t>
            </w:r>
          </w:p>
        </w:tc>
        <w:tc>
          <w:tcPr>
            <w:tcW w:w="6158" w:type="dxa"/>
            <w:vAlign w:val="center"/>
          </w:tcPr>
          <w:p>
            <w:pPr>
              <w:jc w:val="center"/>
              <w:rPr>
                <w:rFonts w:ascii="宋体" w:hAnsi="宋体" w:cs="宋体"/>
                <w:b/>
              </w:rPr>
            </w:pPr>
            <w:r>
              <w:rPr>
                <w:rFonts w:hint="eastAsia" w:ascii="宋体" w:hAnsi="宋体" w:cs="宋体"/>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8426" w:type="dxa"/>
            <w:gridSpan w:val="3"/>
            <w:vAlign w:val="center"/>
          </w:tcPr>
          <w:p>
            <w:pPr>
              <w:rPr>
                <w:rFonts w:ascii="宋体" w:hAnsi="宋体" w:cs="宋体"/>
                <w:b/>
              </w:rPr>
            </w:pPr>
            <w:r>
              <w:rPr>
                <w:rFonts w:hint="eastAsia" w:ascii="宋体" w:hAnsi="宋体"/>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Align w:val="center"/>
          </w:tcPr>
          <w:p>
            <w:pPr>
              <w:jc w:val="center"/>
              <w:rPr>
                <w:rFonts w:ascii="宋体" w:hAnsi="宋体" w:cs="宋体"/>
                <w:b/>
              </w:rPr>
            </w:pPr>
            <w:r>
              <w:rPr>
                <w:rFonts w:hint="eastAsia" w:ascii="宋体" w:hAnsi="宋体" w:cs="宋体"/>
                <w:b/>
              </w:rPr>
              <w:t>1</w:t>
            </w:r>
          </w:p>
        </w:tc>
        <w:tc>
          <w:tcPr>
            <w:tcW w:w="1559" w:type="dxa"/>
            <w:vAlign w:val="center"/>
          </w:tcPr>
          <w:p>
            <w:pPr>
              <w:rPr>
                <w:rFonts w:ascii="宋体" w:hAnsi="宋体" w:cs="宋体"/>
              </w:rPr>
            </w:pPr>
            <w:r>
              <w:rPr>
                <w:rFonts w:hint="eastAsia" w:ascii="宋体" w:hAnsi="宋体" w:cs="宋体"/>
                <w:b/>
                <w:color w:val="FF0000"/>
                <w:kern w:val="0"/>
                <w:sz w:val="20"/>
                <w:szCs w:val="20"/>
              </w:rPr>
              <w:t>★</w:t>
            </w:r>
            <w:r>
              <w:rPr>
                <w:rFonts w:hint="eastAsia" w:ascii="宋体" w:hAnsi="宋体" w:cs="宋体"/>
              </w:rPr>
              <w:t>免费保修期</w:t>
            </w:r>
          </w:p>
        </w:tc>
        <w:tc>
          <w:tcPr>
            <w:tcW w:w="6158" w:type="dxa"/>
          </w:tcPr>
          <w:p>
            <w:pPr>
              <w:rPr>
                <w:rFonts w:hint="eastAsia" w:ascii="宋体" w:hAnsi="宋体" w:eastAsia="宋体" w:cs="宋体"/>
                <w:b/>
                <w:lang w:eastAsia="zh-CN"/>
              </w:rPr>
            </w:pPr>
            <w:r>
              <w:rPr>
                <w:rFonts w:hint="eastAsia" w:ascii="宋体" w:hAnsi="宋体" w:cs="宋体"/>
                <w:bCs/>
                <w:szCs w:val="21"/>
                <w:highlight w:val="none"/>
              </w:rPr>
              <w:t>货物免费保修期</w:t>
            </w:r>
            <w:r>
              <w:rPr>
                <w:rFonts w:hint="eastAsia" w:ascii="宋体" w:hAnsi="宋体" w:cs="宋体"/>
                <w:bCs/>
                <w:szCs w:val="21"/>
                <w:highlight w:val="none"/>
                <w:u w:val="single"/>
              </w:rPr>
              <w:t xml:space="preserve">  </w:t>
            </w:r>
            <w:r>
              <w:rPr>
                <w:rFonts w:hint="eastAsia" w:ascii="宋体" w:hAnsi="宋体" w:cs="宋体"/>
                <w:bCs/>
                <w:szCs w:val="21"/>
                <w:highlight w:val="none"/>
                <w:u w:val="single"/>
                <w:lang w:val="en-US" w:eastAsia="zh-CN"/>
              </w:rPr>
              <w:t>3</w:t>
            </w:r>
            <w:r>
              <w:rPr>
                <w:rFonts w:hint="eastAsia" w:ascii="宋体" w:hAnsi="宋体" w:cs="宋体"/>
                <w:bCs/>
                <w:szCs w:val="21"/>
                <w:highlight w:val="none"/>
              </w:rPr>
              <w:t>年，时间自最终验收合格并交付使用之日起计算。</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包含免费3年流量卡和系统免费升级与维护。</w:t>
            </w:r>
            <w:r>
              <w:rPr>
                <w:rFonts w:hint="eastAsia" w:ascii="宋体" w:hAnsi="宋体" w:cs="宋体"/>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09" w:type="dxa"/>
            <w:vAlign w:val="center"/>
          </w:tcPr>
          <w:p>
            <w:pPr>
              <w:jc w:val="center"/>
              <w:rPr>
                <w:rFonts w:ascii="宋体" w:hAnsi="宋体" w:cs="宋体"/>
              </w:rPr>
            </w:pPr>
            <w:r>
              <w:rPr>
                <w:rFonts w:hint="eastAsia" w:ascii="宋体" w:hAnsi="宋体" w:cs="宋体"/>
                <w:b/>
              </w:rPr>
              <w:t>2</w:t>
            </w:r>
          </w:p>
        </w:tc>
        <w:tc>
          <w:tcPr>
            <w:tcW w:w="1559" w:type="dxa"/>
          </w:tcPr>
          <w:p>
            <w:pPr>
              <w:rPr>
                <w:rFonts w:ascii="宋体" w:hAnsi="宋体" w:cs="宋体"/>
              </w:rPr>
            </w:pPr>
            <w:r>
              <w:rPr>
                <w:rFonts w:hint="eastAsia" w:ascii="宋体" w:hAnsi="宋体" w:cs="宋体"/>
              </w:rPr>
              <w:t>维修响应及故障解决时间</w:t>
            </w:r>
          </w:p>
        </w:tc>
        <w:tc>
          <w:tcPr>
            <w:tcW w:w="6158" w:type="dxa"/>
          </w:tcPr>
          <w:p>
            <w:pPr>
              <w:rPr>
                <w:rFonts w:ascii="宋体" w:hAnsi="宋体" w:cs="宋体"/>
                <w:b/>
              </w:rPr>
            </w:pPr>
            <w:r>
              <w:rPr>
                <w:rFonts w:hint="eastAsia" w:ascii="宋体" w:hAnsi="宋体" w:cs="宋体"/>
                <w:bCs/>
                <w:szCs w:val="21"/>
              </w:rPr>
              <w:t>在保修期内，一旦发生质量问题，投标人保证在接到通知24小时</w:t>
            </w:r>
            <w:r>
              <w:rPr>
                <w:rFonts w:hint="eastAsia" w:ascii="宋体" w:hAnsi="宋体" w:cs="宋体"/>
                <w:bCs/>
                <w:szCs w:val="21"/>
                <w:lang w:eastAsia="zh-CN"/>
              </w:rPr>
              <w:t>。</w:t>
            </w:r>
            <w:r>
              <w:rPr>
                <w:rFonts w:hint="eastAsia" w:ascii="宋体" w:hAnsi="宋体" w:cs="宋体"/>
                <w:bCs/>
                <w:szCs w:val="21"/>
              </w:rPr>
              <w:t>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426" w:type="dxa"/>
            <w:gridSpan w:val="3"/>
            <w:vAlign w:val="center"/>
          </w:tcPr>
          <w:p>
            <w:pPr>
              <w:rPr>
                <w:rFonts w:ascii="宋体" w:hAnsi="宋体" w:cs="宋体"/>
                <w:bCs/>
                <w:szCs w:val="21"/>
              </w:rPr>
            </w:pPr>
            <w:r>
              <w:rPr>
                <w:rFonts w:hint="eastAsia" w:ascii="宋体" w:hAnsi="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vMerge w:val="restart"/>
            <w:vAlign w:val="center"/>
          </w:tcPr>
          <w:p>
            <w:pPr>
              <w:jc w:val="center"/>
              <w:rPr>
                <w:rFonts w:ascii="宋体" w:hAnsi="宋体" w:cs="宋体"/>
                <w:b/>
                <w:szCs w:val="21"/>
              </w:rPr>
            </w:pPr>
            <w:r>
              <w:rPr>
                <w:rFonts w:hint="eastAsia" w:ascii="宋体" w:hAnsi="宋体" w:cs="宋体"/>
                <w:b/>
                <w:szCs w:val="21"/>
              </w:rPr>
              <w:t>1</w:t>
            </w:r>
          </w:p>
        </w:tc>
        <w:tc>
          <w:tcPr>
            <w:tcW w:w="1559" w:type="dxa"/>
            <w:vMerge w:val="restart"/>
            <w:vAlign w:val="center"/>
          </w:tcPr>
          <w:p>
            <w:pPr>
              <w:jc w:val="center"/>
              <w:rPr>
                <w:rFonts w:ascii="宋体" w:hAnsi="宋体" w:cs="宋体"/>
                <w:b/>
                <w:szCs w:val="21"/>
              </w:rPr>
            </w:pPr>
            <w:r>
              <w:rPr>
                <w:rFonts w:hint="eastAsia" w:ascii="宋体" w:hAnsi="宋体" w:cs="宋体"/>
                <w:b/>
                <w:color w:val="FF0000"/>
                <w:kern w:val="0"/>
                <w:sz w:val="20"/>
                <w:szCs w:val="20"/>
              </w:rPr>
              <w:t>★</w:t>
            </w:r>
            <w:r>
              <w:rPr>
                <w:rFonts w:hint="eastAsia" w:ascii="宋体" w:hAnsi="宋体" w:cs="宋体"/>
              </w:rPr>
              <w:t>关于交货期</w:t>
            </w:r>
          </w:p>
        </w:tc>
        <w:tc>
          <w:tcPr>
            <w:tcW w:w="6158" w:type="dxa"/>
          </w:tcPr>
          <w:p>
            <w:pPr>
              <w:rPr>
                <w:rFonts w:ascii="宋体" w:hAnsi="宋体" w:cs="宋体"/>
                <w:bCs/>
                <w:szCs w:val="21"/>
              </w:rPr>
            </w:pPr>
            <w:r>
              <w:rPr>
                <w:rFonts w:hint="eastAsia" w:ascii="宋体" w:hAnsi="宋体" w:cs="宋体"/>
                <w:bCs/>
                <w:szCs w:val="21"/>
              </w:rPr>
              <w:t>1.签订合同之日起</w:t>
            </w:r>
            <w:r>
              <w:rPr>
                <w:rFonts w:hint="eastAsia" w:ascii="宋体" w:hAnsi="宋体" w:cs="宋体"/>
                <w:bCs/>
                <w:szCs w:val="21"/>
                <w:u w:val="single"/>
              </w:rPr>
              <w:t xml:space="preserve">  7  </w:t>
            </w:r>
            <w:r>
              <w:rPr>
                <w:rFonts w:hint="eastAsia" w:ascii="宋体" w:hAnsi="宋体" w:cs="宋体"/>
                <w:bCs/>
                <w:szCs w:val="21"/>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continue"/>
            <w:vAlign w:val="center"/>
          </w:tcPr>
          <w:p>
            <w:pPr>
              <w:jc w:val="center"/>
              <w:rPr>
                <w:rFonts w:ascii="宋体" w:hAnsi="宋体" w:cs="宋体"/>
                <w:b/>
                <w:szCs w:val="21"/>
              </w:rPr>
            </w:pPr>
          </w:p>
        </w:tc>
        <w:tc>
          <w:tcPr>
            <w:tcW w:w="1559" w:type="dxa"/>
            <w:vMerge w:val="continue"/>
            <w:vAlign w:val="center"/>
          </w:tcPr>
          <w:p>
            <w:pPr>
              <w:jc w:val="center"/>
              <w:rPr>
                <w:rFonts w:ascii="宋体" w:hAnsi="宋体" w:cs="宋体"/>
                <w:b/>
                <w:szCs w:val="21"/>
              </w:rPr>
            </w:pPr>
          </w:p>
        </w:tc>
        <w:tc>
          <w:tcPr>
            <w:tcW w:w="6158" w:type="dxa"/>
          </w:tcPr>
          <w:p>
            <w:pPr>
              <w:rPr>
                <w:rFonts w:ascii="宋体" w:hAnsi="宋体" w:cs="宋体"/>
                <w:bCs/>
                <w:szCs w:val="21"/>
              </w:rPr>
            </w:pPr>
            <w:r>
              <w:rPr>
                <w:rFonts w:hint="eastAsia" w:ascii="宋体" w:hAnsi="宋体" w:cs="宋体"/>
                <w:bCs/>
                <w:szCs w:val="21"/>
              </w:rPr>
              <w:t>2.投标人必须承担的货物运输、安装调试、验收检测和提供货物操作说明书等其他类似的义务。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vAlign w:val="center"/>
          </w:tcPr>
          <w:p>
            <w:pPr>
              <w:jc w:val="center"/>
              <w:rPr>
                <w:rFonts w:ascii="宋体" w:hAnsi="宋体" w:cs="宋体"/>
                <w:b/>
                <w:szCs w:val="21"/>
              </w:rPr>
            </w:pPr>
            <w:r>
              <w:rPr>
                <w:rFonts w:hint="eastAsia" w:ascii="宋体" w:hAnsi="宋体" w:cs="宋体"/>
                <w:b/>
                <w:szCs w:val="21"/>
              </w:rPr>
              <w:t>2</w:t>
            </w:r>
          </w:p>
        </w:tc>
        <w:tc>
          <w:tcPr>
            <w:tcW w:w="1559" w:type="dxa"/>
            <w:vMerge w:val="restart"/>
            <w:vAlign w:val="center"/>
          </w:tcPr>
          <w:p>
            <w:pPr>
              <w:jc w:val="center"/>
              <w:rPr>
                <w:rFonts w:ascii="宋体" w:hAnsi="宋体" w:cs="宋体"/>
                <w:b/>
                <w:szCs w:val="21"/>
              </w:rPr>
            </w:pPr>
            <w:r>
              <w:rPr>
                <w:rFonts w:hint="eastAsia" w:ascii="宋体" w:hAnsi="宋体" w:cs="宋体"/>
                <w:b/>
                <w:color w:val="FF0000"/>
                <w:kern w:val="0"/>
                <w:sz w:val="20"/>
                <w:szCs w:val="20"/>
              </w:rPr>
              <w:t>★</w:t>
            </w:r>
            <w:r>
              <w:rPr>
                <w:rFonts w:hint="eastAsia" w:ascii="宋体" w:hAnsi="宋体" w:cs="宋体"/>
              </w:rPr>
              <w:t>关于验收</w:t>
            </w:r>
          </w:p>
        </w:tc>
        <w:tc>
          <w:tcPr>
            <w:tcW w:w="6158" w:type="dxa"/>
          </w:tcPr>
          <w:p>
            <w:pPr>
              <w:spacing w:line="340" w:lineRule="exact"/>
              <w:rPr>
                <w:rFonts w:ascii="宋体" w:hAnsi="宋体" w:cs="宋体"/>
                <w:bCs/>
                <w:szCs w:val="21"/>
              </w:rPr>
            </w:pPr>
            <w:r>
              <w:rPr>
                <w:rFonts w:hint="eastAsia" w:ascii="宋体" w:hAnsi="宋体" w:cs="宋体"/>
                <w:bCs/>
                <w:szCs w:val="21"/>
              </w:rPr>
              <w:t>1.投标人货物经过双方检验认可后，签署验收报告，产品保修期自验收合格之日起算。。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continue"/>
            <w:vAlign w:val="center"/>
          </w:tcPr>
          <w:p>
            <w:pPr>
              <w:jc w:val="center"/>
              <w:rPr>
                <w:rFonts w:ascii="宋体" w:hAnsi="宋体" w:cs="宋体"/>
                <w:b/>
                <w:szCs w:val="21"/>
              </w:rPr>
            </w:pPr>
          </w:p>
        </w:tc>
        <w:tc>
          <w:tcPr>
            <w:tcW w:w="1559" w:type="dxa"/>
            <w:vMerge w:val="continue"/>
          </w:tcPr>
          <w:p>
            <w:pPr>
              <w:rPr>
                <w:rFonts w:ascii="宋体" w:hAnsi="宋体" w:cs="宋体"/>
                <w:b/>
                <w:szCs w:val="21"/>
              </w:rPr>
            </w:pPr>
          </w:p>
        </w:tc>
        <w:tc>
          <w:tcPr>
            <w:tcW w:w="6158" w:type="dxa"/>
          </w:tcPr>
          <w:p>
            <w:pPr>
              <w:tabs>
                <w:tab w:val="left" w:pos="1260"/>
              </w:tabs>
              <w:spacing w:line="340" w:lineRule="exact"/>
              <w:rPr>
                <w:rFonts w:ascii="宋体" w:hAnsi="宋体" w:cs="宋体"/>
                <w:bCs/>
                <w:szCs w:val="21"/>
              </w:rPr>
            </w:pPr>
            <w:r>
              <w:rPr>
                <w:rFonts w:hint="eastAsia" w:ascii="宋体" w:hAnsi="宋体" w:cs="宋体"/>
                <w:bCs/>
                <w:szCs w:val="21"/>
              </w:rPr>
              <w:t>2.当满足以下条件时，采购人才向中标人签发货物验收报告：</w:t>
            </w:r>
          </w:p>
          <w:p>
            <w:pPr>
              <w:tabs>
                <w:tab w:val="left" w:pos="1260"/>
              </w:tabs>
              <w:spacing w:line="340" w:lineRule="exact"/>
              <w:rPr>
                <w:rFonts w:ascii="宋体" w:hAnsi="宋体" w:cs="宋体"/>
                <w:bCs/>
                <w:szCs w:val="21"/>
              </w:rPr>
            </w:pPr>
            <w:r>
              <w:rPr>
                <w:rFonts w:hint="eastAsia" w:ascii="宋体" w:hAnsi="宋体" w:cs="宋体"/>
                <w:bCs/>
                <w:szCs w:val="21"/>
              </w:rPr>
              <w:t>a、中标人已按照合同规定提供了全部产品及完整的技术资料。</w:t>
            </w:r>
          </w:p>
          <w:p>
            <w:pPr>
              <w:tabs>
                <w:tab w:val="left" w:pos="1260"/>
              </w:tabs>
              <w:spacing w:line="340" w:lineRule="exact"/>
              <w:rPr>
                <w:rFonts w:ascii="宋体" w:hAnsi="宋体" w:cs="宋体"/>
                <w:bCs/>
                <w:szCs w:val="21"/>
                <w:highlight w:val="yellow"/>
              </w:rPr>
            </w:pPr>
            <w:r>
              <w:rPr>
                <w:rFonts w:hint="eastAsia" w:ascii="宋体" w:hAnsi="宋体" w:cs="宋体"/>
                <w:bCs/>
                <w:szCs w:val="21"/>
              </w:rPr>
              <w:t>b、货物符合招标文件技术规格书的要求，性能满足要求。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ascii="宋体" w:hAnsi="宋体" w:cs="宋体"/>
                <w:b/>
                <w:szCs w:val="21"/>
              </w:rPr>
            </w:pPr>
            <w:r>
              <w:rPr>
                <w:rFonts w:hint="eastAsia" w:ascii="宋体" w:hAnsi="宋体" w:cs="宋体"/>
                <w:b/>
                <w:szCs w:val="21"/>
              </w:rPr>
              <w:t>3</w:t>
            </w:r>
          </w:p>
        </w:tc>
        <w:tc>
          <w:tcPr>
            <w:tcW w:w="1559" w:type="dxa"/>
            <w:vAlign w:val="center"/>
          </w:tcPr>
          <w:p>
            <w:pPr>
              <w:jc w:val="center"/>
              <w:rPr>
                <w:rFonts w:ascii="宋体" w:hAnsi="宋体" w:cs="宋体"/>
                <w:b/>
                <w:szCs w:val="21"/>
              </w:rPr>
            </w:pPr>
            <w:r>
              <w:rPr>
                <w:rFonts w:hint="eastAsia" w:ascii="宋体" w:hAnsi="宋体" w:cs="宋体"/>
                <w:color w:val="FF0000"/>
                <w:kern w:val="0"/>
                <w:sz w:val="20"/>
                <w:szCs w:val="20"/>
              </w:rPr>
              <w:t>★</w:t>
            </w:r>
            <w:r>
              <w:rPr>
                <w:rFonts w:hint="eastAsia" w:ascii="宋体" w:hAnsi="宋体" w:cs="宋体"/>
                <w:szCs w:val="21"/>
              </w:rPr>
              <w:t>付款方式</w:t>
            </w:r>
          </w:p>
        </w:tc>
        <w:tc>
          <w:tcPr>
            <w:tcW w:w="6158" w:type="dxa"/>
            <w:vAlign w:val="center"/>
          </w:tcPr>
          <w:p>
            <w:pPr>
              <w:rPr>
                <w:rFonts w:ascii="宋体" w:hAnsi="宋体" w:cs="宋体"/>
                <w:bCs/>
                <w:szCs w:val="21"/>
              </w:rPr>
            </w:pPr>
            <w:r>
              <w:rPr>
                <w:rFonts w:hint="eastAsia" w:ascii="宋体" w:hAnsi="宋体" w:cs="宋体"/>
                <w:szCs w:val="21"/>
              </w:rPr>
              <w:t>按合同约定交货、安装、调试及试运行，并经甲方组织的验收合格后，甲方在收到乙方付款申请、履约保证金及付款所需要的材料后15个工作日内，甲方向乙方一次性付清合同款项。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ascii="宋体" w:hAnsi="宋体" w:cs="宋体"/>
                <w:b/>
                <w:szCs w:val="21"/>
              </w:rPr>
            </w:pPr>
            <w:r>
              <w:rPr>
                <w:rFonts w:hint="eastAsia" w:ascii="宋体" w:hAnsi="宋体" w:cs="宋体"/>
                <w:b/>
                <w:szCs w:val="21"/>
              </w:rPr>
              <w:t>4</w:t>
            </w:r>
          </w:p>
        </w:tc>
        <w:tc>
          <w:tcPr>
            <w:tcW w:w="1559" w:type="dxa"/>
            <w:vAlign w:val="center"/>
          </w:tcPr>
          <w:p>
            <w:pPr>
              <w:jc w:val="center"/>
              <w:rPr>
                <w:rFonts w:ascii="宋体" w:hAnsi="宋体" w:cs="宋体"/>
                <w:b/>
                <w:szCs w:val="21"/>
              </w:rPr>
            </w:pPr>
            <w:r>
              <w:rPr>
                <w:rFonts w:hint="eastAsia" w:ascii="宋体" w:hAnsi="宋体" w:cs="宋体"/>
                <w:color w:val="FF0000"/>
                <w:kern w:val="0"/>
                <w:sz w:val="20"/>
                <w:szCs w:val="20"/>
              </w:rPr>
              <w:t>★</w:t>
            </w:r>
            <w:r>
              <w:rPr>
                <w:rFonts w:hint="eastAsia" w:ascii="宋体" w:hAnsi="宋体" w:cs="宋体"/>
                <w:kern w:val="0"/>
                <w:szCs w:val="21"/>
              </w:rPr>
              <w:t>诚信履约</w:t>
            </w:r>
          </w:p>
        </w:tc>
        <w:tc>
          <w:tcPr>
            <w:tcW w:w="6158" w:type="dxa"/>
            <w:vAlign w:val="center"/>
          </w:tcPr>
          <w:p>
            <w:pPr>
              <w:rPr>
                <w:rFonts w:ascii="宋体" w:hAnsi="宋体" w:cs="宋体"/>
                <w:bCs/>
                <w:szCs w:val="21"/>
              </w:rPr>
            </w:pPr>
            <w:r>
              <w:rPr>
                <w:rFonts w:hint="eastAsia" w:ascii="宋体" w:hAnsi="宋体" w:cs="宋体"/>
                <w:szCs w:val="21"/>
              </w:rPr>
              <w:t>投标人承诺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bl>
    <w:p>
      <w:pPr>
        <w:pStyle w:val="11"/>
        <w:ind w:firstLine="422"/>
        <w:rPr>
          <w:rFonts w:ascii="宋体" w:hAnsi="宋体" w:cs="宋体"/>
          <w:b/>
        </w:rPr>
      </w:pPr>
    </w:p>
    <w:p>
      <w:pPr>
        <w:pStyle w:val="11"/>
        <w:ind w:firstLine="422"/>
        <w:rPr>
          <w:rFonts w:ascii="宋体" w:hAnsi="宋体" w:cs="宋体"/>
          <w:b/>
        </w:rPr>
      </w:pPr>
    </w:p>
    <w:p>
      <w:pPr>
        <w:pStyle w:val="2"/>
      </w:pPr>
      <w:r>
        <w:rPr>
          <w:rFonts w:hint="eastAsia"/>
        </w:rPr>
        <w:t>第三章  投标文件格式</w:t>
      </w:r>
    </w:p>
    <w:p>
      <w:pPr>
        <w:rPr>
          <w:rStyle w:val="26"/>
          <w:rFonts w:ascii="宋体" w:hAnsi="宋体" w:eastAsia="宋体" w:cs="宋体"/>
          <w:sz w:val="28"/>
          <w:szCs w:val="28"/>
        </w:rPr>
      </w:pPr>
      <w:r>
        <w:rPr>
          <w:rStyle w:val="26"/>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ascii="宋体" w:hAnsi="宋体" w:cs="宋体"/>
          <w:sz w:val="24"/>
        </w:rPr>
      </w:pPr>
      <w:r>
        <w:rPr>
          <w:rFonts w:hint="eastAsia" w:ascii="宋体" w:hAnsi="宋体" w:cs="宋体"/>
          <w:sz w:val="24"/>
        </w:rPr>
        <w:t>5、投标人情况介绍</w:t>
      </w:r>
    </w:p>
    <w:p>
      <w:pPr>
        <w:rPr>
          <w:rFonts w:ascii="宋体" w:hAnsi="宋体" w:cs="宋体"/>
          <w:sz w:val="24"/>
        </w:rPr>
      </w:pPr>
      <w:r>
        <w:rPr>
          <w:rFonts w:hint="eastAsia" w:ascii="宋体" w:hAnsi="宋体" w:cs="宋体"/>
          <w:sz w:val="24"/>
        </w:rPr>
        <w:t>6、分项报价清单表</w:t>
      </w:r>
    </w:p>
    <w:p>
      <w:pPr>
        <w:rPr>
          <w:rFonts w:ascii="宋体" w:hAnsi="宋体" w:cs="宋体"/>
          <w:sz w:val="24"/>
        </w:rPr>
      </w:pPr>
      <w:r>
        <w:rPr>
          <w:rFonts w:hint="eastAsia" w:ascii="宋体" w:hAnsi="宋体" w:cs="宋体"/>
          <w:sz w:val="24"/>
        </w:rPr>
        <w:t>7、货物说明一览表</w:t>
      </w:r>
    </w:p>
    <w:p>
      <w:pPr>
        <w:rPr>
          <w:rFonts w:ascii="宋体" w:hAnsi="宋体" w:cs="宋体"/>
          <w:sz w:val="24"/>
        </w:rPr>
      </w:pPr>
      <w:r>
        <w:rPr>
          <w:rFonts w:hint="eastAsia" w:ascii="宋体" w:hAnsi="宋体" w:cs="宋体"/>
          <w:sz w:val="24"/>
        </w:rPr>
        <w:t>8、技术规格偏离表</w:t>
      </w:r>
    </w:p>
    <w:p>
      <w:pPr>
        <w:rPr>
          <w:rFonts w:ascii="宋体" w:hAnsi="宋体" w:cs="宋体"/>
          <w:sz w:val="24"/>
        </w:rPr>
      </w:pPr>
      <w:r>
        <w:rPr>
          <w:rFonts w:hint="eastAsia" w:ascii="宋体" w:hAnsi="宋体" w:cs="宋体"/>
          <w:sz w:val="24"/>
        </w:rPr>
        <w:t>9、商务需求偏离表</w:t>
      </w:r>
    </w:p>
    <w:p>
      <w:pPr>
        <w:rPr>
          <w:rFonts w:ascii="宋体" w:hAnsi="宋体" w:cs="宋体"/>
          <w:sz w:val="24"/>
        </w:rPr>
      </w:pPr>
      <w:r>
        <w:rPr>
          <w:rFonts w:hint="eastAsia" w:ascii="宋体" w:hAnsi="宋体" w:cs="宋体"/>
          <w:sz w:val="24"/>
        </w:rPr>
        <w:t>10、技术保障措施</w:t>
      </w:r>
    </w:p>
    <w:p>
      <w:pPr>
        <w:rPr>
          <w:rFonts w:ascii="宋体" w:hAnsi="宋体" w:cs="宋体"/>
          <w:sz w:val="24"/>
        </w:rPr>
      </w:pPr>
      <w:r>
        <w:rPr>
          <w:rFonts w:hint="eastAsia" w:ascii="宋体" w:hAnsi="宋体" w:cs="宋体"/>
          <w:sz w:val="24"/>
        </w:rPr>
        <w:t>11、实施安全保障措施</w:t>
      </w:r>
    </w:p>
    <w:p>
      <w:pPr>
        <w:rPr>
          <w:rFonts w:ascii="宋体" w:hAnsi="宋体" w:cs="宋体"/>
          <w:sz w:val="24"/>
        </w:rPr>
      </w:pPr>
      <w:r>
        <w:rPr>
          <w:rFonts w:hint="eastAsia" w:ascii="宋体" w:hAnsi="宋体" w:cs="宋体"/>
          <w:sz w:val="24"/>
        </w:rPr>
        <w:t>12、项目实施方案</w:t>
      </w:r>
    </w:p>
    <w:p>
      <w:pPr>
        <w:rPr>
          <w:rFonts w:ascii="宋体" w:hAnsi="宋体" w:cs="宋体"/>
          <w:sz w:val="24"/>
        </w:rPr>
      </w:pPr>
      <w:r>
        <w:rPr>
          <w:rFonts w:hint="eastAsia" w:ascii="宋体" w:hAnsi="宋体" w:cs="宋体"/>
          <w:sz w:val="24"/>
        </w:rPr>
        <w:t>13、售后服务方案</w:t>
      </w:r>
    </w:p>
    <w:p>
      <w:pPr>
        <w:rPr>
          <w:rFonts w:ascii="宋体" w:hAnsi="宋体" w:cs="宋体"/>
          <w:sz w:val="24"/>
        </w:rPr>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交货期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10" w:firstLineChars="100"/>
              <w:rPr>
                <w:rFonts w:ascii="宋体" w:hAnsi="宋体" w:cs="宋体"/>
                <w:color w:val="000000"/>
                <w:kern w:val="0"/>
                <w:szCs w:val="21"/>
                <w:lang w:val="zh-CN"/>
              </w:rPr>
            </w:pP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11"/>
      </w:pPr>
    </w:p>
    <w:p>
      <w:pPr>
        <w:pStyle w:val="4"/>
        <w:numPr>
          <w:ilvl w:val="0"/>
          <w:numId w:val="4"/>
        </w:numPr>
        <w:jc w:val="center"/>
        <w:rPr>
          <w:rFonts w:cs="宋体"/>
          <w:bCs w:val="0"/>
          <w:kern w:val="0"/>
          <w:szCs w:val="28"/>
        </w:rPr>
      </w:pPr>
      <w:r>
        <w:rPr>
          <w:rFonts w:hint="eastAsia" w:cs="宋体"/>
          <w:bCs w:val="0"/>
          <w:kern w:val="0"/>
          <w:szCs w:val="28"/>
        </w:rPr>
        <w:t>评标指引表</w:t>
      </w:r>
    </w:p>
    <w:tbl>
      <w:tblPr>
        <w:tblStyle w:val="17"/>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4"/>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u w:val="single"/>
        </w:rPr>
        <w:t>____________</w:t>
      </w:r>
      <w:r>
        <w:rPr>
          <w:rFonts w:hint="eastAsia" w:ascii="宋体" w:hAnsi="宋体" w:cs="宋体"/>
          <w:szCs w:val="21"/>
        </w:rPr>
        <w:t>同志，现任我单位职务，为法定代表人，特此证明。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代理人（签名）：性别：年龄：</w:t>
      </w:r>
    </w:p>
    <w:p>
      <w:pPr>
        <w:spacing w:line="360" w:lineRule="auto"/>
        <w:ind w:left="540" w:leftChars="257"/>
        <w:rPr>
          <w:rFonts w:ascii="宋体" w:hAnsi="宋体" w:cs="宋体"/>
          <w:szCs w:val="21"/>
        </w:rPr>
      </w:pPr>
      <w:r>
        <w:rPr>
          <w:rFonts w:hint="eastAsia" w:ascii="宋体" w:hAnsi="宋体" w:cs="宋体"/>
          <w:szCs w:val="21"/>
        </w:rPr>
        <w:t>联系电话：  手机：</w:t>
      </w:r>
    </w:p>
    <w:p>
      <w:pPr>
        <w:spacing w:line="360" w:lineRule="auto"/>
        <w:ind w:left="540" w:leftChars="257"/>
        <w:rPr>
          <w:rFonts w:ascii="宋体" w:hAnsi="宋体" w:cs="宋体"/>
          <w:szCs w:val="21"/>
          <w:u w:val="single"/>
        </w:rPr>
      </w:pPr>
      <w:r>
        <w:rPr>
          <w:rFonts w:hint="eastAsia" w:ascii="宋体" w:hAnsi="宋体" w:cs="宋体"/>
          <w:szCs w:val="21"/>
        </w:rPr>
        <w:t>身份证号码：职务：</w:t>
      </w:r>
    </w:p>
    <w:p>
      <w:pPr>
        <w:spacing w:line="360" w:lineRule="auto"/>
        <w:ind w:left="540" w:leftChars="257"/>
        <w:rPr>
          <w:rFonts w:ascii="宋体" w:hAnsi="宋体" w:cs="宋体"/>
          <w:szCs w:val="21"/>
        </w:rPr>
      </w:pPr>
      <w:r>
        <w:rPr>
          <w:rFonts w:hint="eastAsia" w:ascii="宋体" w:hAnsi="宋体" w:cs="宋体"/>
          <w:szCs w:val="21"/>
        </w:rPr>
        <w:t>投标人（盖章）：</w:t>
      </w:r>
    </w:p>
    <w:p>
      <w:pPr>
        <w:spacing w:line="360" w:lineRule="auto"/>
        <w:ind w:left="540" w:leftChars="257"/>
        <w:rPr>
          <w:rFonts w:ascii="宋体" w:hAnsi="宋体" w:cs="宋体"/>
          <w:szCs w:val="21"/>
        </w:rPr>
      </w:pPr>
      <w:r>
        <w:rPr>
          <w:rFonts w:hint="eastAsia" w:ascii="宋体" w:hAnsi="宋体" w:cs="宋体"/>
          <w:szCs w:val="21"/>
        </w:rPr>
        <w:t>法定代表人（签名）：</w:t>
      </w:r>
    </w:p>
    <w:p>
      <w:pPr>
        <w:spacing w:line="360" w:lineRule="auto"/>
        <w:ind w:left="540" w:leftChars="257"/>
        <w:rPr>
          <w:rFonts w:ascii="宋体" w:hAnsi="宋体" w:cs="宋体"/>
          <w:szCs w:val="21"/>
        </w:rPr>
      </w:pPr>
      <w:r>
        <w:rPr>
          <w:rFonts w:hint="eastAsia" w:ascii="宋体" w:hAnsi="宋体" w:cs="宋体"/>
          <w:szCs w:val="21"/>
        </w:rPr>
        <w:t>授权委托日期：年月 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4"/>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5"/>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7"/>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pPr>
        <w:rPr>
          <w:rFonts w:ascii="宋体" w:hAnsi="宋体" w:cs="宋体"/>
          <w:b/>
          <w:sz w:val="24"/>
        </w:rPr>
      </w:pPr>
    </w:p>
    <w:tbl>
      <w:tblPr>
        <w:tblStyle w:val="17"/>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25"/>
        <w:gridCol w:w="1440"/>
        <w:gridCol w:w="900"/>
        <w:gridCol w:w="720"/>
        <w:gridCol w:w="72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宋体" w:hAnsi="宋体" w:cs="宋体"/>
                <w:szCs w:val="21"/>
              </w:rPr>
            </w:pPr>
            <w:r>
              <w:rPr>
                <w:rFonts w:hint="eastAsia" w:ascii="宋体" w:hAnsi="宋体" w:cs="宋体"/>
                <w:szCs w:val="21"/>
              </w:rPr>
              <w:t>序号</w:t>
            </w:r>
          </w:p>
        </w:tc>
        <w:tc>
          <w:tcPr>
            <w:tcW w:w="2525" w:type="dxa"/>
            <w:vAlign w:val="center"/>
          </w:tcPr>
          <w:p>
            <w:pPr>
              <w:jc w:val="center"/>
              <w:rPr>
                <w:rFonts w:ascii="宋体" w:hAnsi="宋体" w:cs="宋体"/>
                <w:szCs w:val="21"/>
              </w:rPr>
            </w:pPr>
            <w:r>
              <w:rPr>
                <w:rFonts w:hint="eastAsia" w:ascii="宋体" w:hAnsi="宋体" w:cs="宋体"/>
                <w:szCs w:val="21"/>
              </w:rPr>
              <w:t>货物名称</w:t>
            </w:r>
          </w:p>
        </w:tc>
        <w:tc>
          <w:tcPr>
            <w:tcW w:w="1440" w:type="dxa"/>
            <w:vAlign w:val="center"/>
          </w:tcPr>
          <w:p>
            <w:pPr>
              <w:jc w:val="center"/>
              <w:rPr>
                <w:rFonts w:ascii="宋体" w:hAnsi="宋体" w:cs="宋体"/>
                <w:szCs w:val="21"/>
              </w:rPr>
            </w:pPr>
            <w:r>
              <w:rPr>
                <w:rFonts w:hint="eastAsia" w:ascii="宋体" w:hAnsi="宋体" w:cs="宋体"/>
                <w:szCs w:val="21"/>
              </w:rPr>
              <w:t>规格及型号</w:t>
            </w:r>
          </w:p>
        </w:tc>
        <w:tc>
          <w:tcPr>
            <w:tcW w:w="900" w:type="dxa"/>
            <w:vAlign w:val="center"/>
          </w:tcPr>
          <w:p>
            <w:pPr>
              <w:jc w:val="center"/>
              <w:rPr>
                <w:rFonts w:ascii="宋体" w:hAnsi="宋体" w:cs="宋体"/>
                <w:b/>
                <w:szCs w:val="21"/>
              </w:rPr>
            </w:pPr>
            <w:r>
              <w:rPr>
                <w:rFonts w:hint="eastAsia" w:ascii="宋体" w:hAnsi="宋体" w:cs="宋体"/>
                <w:bCs/>
                <w:szCs w:val="21"/>
              </w:rPr>
              <w:t>原产地</w:t>
            </w:r>
          </w:p>
        </w:tc>
        <w:tc>
          <w:tcPr>
            <w:tcW w:w="720" w:type="dxa"/>
            <w:vAlign w:val="center"/>
          </w:tcPr>
          <w:p>
            <w:pPr>
              <w:jc w:val="center"/>
              <w:rPr>
                <w:rFonts w:ascii="宋体" w:hAnsi="宋体" w:cs="宋体"/>
                <w:szCs w:val="21"/>
              </w:rPr>
            </w:pPr>
            <w:r>
              <w:rPr>
                <w:rFonts w:hint="eastAsia" w:ascii="宋体" w:hAnsi="宋体" w:cs="宋体"/>
                <w:szCs w:val="21"/>
              </w:rPr>
              <w:t>品牌</w:t>
            </w:r>
          </w:p>
        </w:tc>
        <w:tc>
          <w:tcPr>
            <w:tcW w:w="720" w:type="dxa"/>
            <w:vAlign w:val="center"/>
          </w:tcPr>
          <w:p>
            <w:pPr>
              <w:jc w:val="center"/>
              <w:rPr>
                <w:rFonts w:ascii="宋体" w:hAnsi="宋体" w:cs="宋体"/>
                <w:szCs w:val="21"/>
              </w:rPr>
            </w:pPr>
            <w:r>
              <w:rPr>
                <w:rFonts w:hint="eastAsia" w:ascii="宋体" w:hAnsi="宋体" w:cs="宋体"/>
                <w:szCs w:val="21"/>
              </w:rPr>
              <w:t>数量</w:t>
            </w:r>
          </w:p>
        </w:tc>
        <w:tc>
          <w:tcPr>
            <w:tcW w:w="900" w:type="dxa"/>
            <w:vAlign w:val="center"/>
          </w:tcPr>
          <w:p>
            <w:pPr>
              <w:jc w:val="center"/>
              <w:rPr>
                <w:rFonts w:ascii="宋体" w:hAnsi="宋体" w:cs="宋体"/>
                <w:szCs w:val="21"/>
              </w:rPr>
            </w:pPr>
            <w:r>
              <w:rPr>
                <w:rFonts w:hint="eastAsia" w:ascii="宋体" w:hAnsi="宋体" w:cs="宋体"/>
                <w:szCs w:val="21"/>
              </w:rPr>
              <w:t>单价(元)</w:t>
            </w:r>
          </w:p>
        </w:tc>
        <w:tc>
          <w:tcPr>
            <w:tcW w:w="900" w:type="dxa"/>
            <w:vAlign w:val="center"/>
          </w:tcPr>
          <w:p>
            <w:pPr>
              <w:jc w:val="center"/>
              <w:rPr>
                <w:rFonts w:ascii="宋体" w:hAnsi="宋体" w:cs="宋体"/>
                <w:szCs w:val="21"/>
              </w:rPr>
            </w:pPr>
            <w:r>
              <w:rPr>
                <w:rFonts w:hint="eastAsia" w:ascii="宋体" w:hAnsi="宋体" w:cs="宋体"/>
                <w:szCs w:val="21"/>
              </w:rPr>
              <w:t>合价(元)</w:t>
            </w:r>
          </w:p>
        </w:tc>
        <w:tc>
          <w:tcPr>
            <w:tcW w:w="956" w:type="dxa"/>
            <w:vAlign w:val="center"/>
          </w:tcPr>
          <w:p>
            <w:pPr>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gridSpan w:val="7"/>
          </w:tcPr>
          <w:p>
            <w:pPr>
              <w:rPr>
                <w:rFonts w:ascii="宋体" w:hAnsi="宋体" w:cs="宋体"/>
                <w:szCs w:val="21"/>
              </w:rPr>
            </w:pPr>
            <w:r>
              <w:rPr>
                <w:rFonts w:hint="eastAsia" w:ascii="宋体" w:hAnsi="宋体" w:cs="宋体"/>
                <w:szCs w:val="21"/>
              </w:rPr>
              <w:t>合计（即：投标总价；币种：人民币；单位：元）：大写：</w:t>
            </w:r>
          </w:p>
        </w:tc>
        <w:tc>
          <w:tcPr>
            <w:tcW w:w="900" w:type="dxa"/>
          </w:tcPr>
          <w:p>
            <w:pPr>
              <w:rPr>
                <w:rFonts w:ascii="宋体" w:hAnsi="宋体" w:cs="宋体"/>
                <w:szCs w:val="21"/>
              </w:rPr>
            </w:pPr>
          </w:p>
        </w:tc>
        <w:tc>
          <w:tcPr>
            <w:tcW w:w="956"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供应商名称：</w:t>
      </w:r>
    </w:p>
    <w:p>
      <w:pPr>
        <w:rPr>
          <w:rFonts w:ascii="宋体" w:hAnsi="宋体" w:cs="宋体"/>
          <w:szCs w:val="21"/>
        </w:rPr>
      </w:pPr>
      <w:r>
        <w:rPr>
          <w:rFonts w:hint="eastAsia" w:ascii="宋体" w:hAnsi="宋体" w:cs="宋体"/>
          <w:szCs w:val="21"/>
        </w:rPr>
        <w:t>供应商代表姓名：</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注：1.所有价格应按“招标文件”中规定的货币单位填写；</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 xml:space="preserve">    2.投标总价应为以上各分项价格之和；</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3.本表格式不得修改；</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4.单价、合价和投标总价为包干价，即三者均应包含设备的价款、包装、运输、装卸、安装、调试、技术指导、培训、咨询、服务、保险、税费、检测、验收合格交付使用之前以及技术和售后服务等其他各项有关费用。</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5.投标总价和项目报价表中单个采购预算条目报价均不得超过对应的财政预算限额，否则将导致废标。</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6.开标一览表的投标总价必须与项目报价表的投标总价一致。</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7.“原产地”是指该产品的实际生产加工地，而非品牌总公司所在地。</w:t>
      </w:r>
    </w:p>
    <w:p>
      <w:pPr>
        <w:widowControl/>
        <w:shd w:val="clear" w:color="auto" w:fill="FFFFFF"/>
        <w:spacing w:line="360" w:lineRule="atLeast"/>
        <w:jc w:val="left"/>
        <w:rPr>
          <w:rFonts w:ascii="宋体" w:hAnsi="宋体" w:cs="宋体"/>
          <w:kern w:val="0"/>
          <w:sz w:val="22"/>
          <w:szCs w:val="22"/>
          <w:shd w:val="clear" w:color="auto" w:fill="FFFFFF"/>
        </w:rPr>
      </w:pPr>
    </w:p>
    <w:p>
      <w:pPr>
        <w:pStyle w:val="4"/>
        <w:jc w:val="center"/>
        <w:rPr>
          <w:rFonts w:cs="宋体"/>
          <w:bCs w:val="0"/>
          <w:szCs w:val="28"/>
        </w:rPr>
      </w:pPr>
      <w:r>
        <w:rPr>
          <w:rFonts w:hint="eastAsia" w:cs="宋体"/>
          <w:bCs w:val="0"/>
          <w:szCs w:val="28"/>
        </w:rPr>
        <w:t>七、货物说明一览表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p>
    <w:p>
      <w:pPr>
        <w:pStyle w:val="8"/>
      </w:pP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260"/>
        <w:gridCol w:w="1980"/>
        <w:gridCol w:w="126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jc w:val="center"/>
              <w:rPr>
                <w:rFonts w:ascii="宋体" w:hAnsi="宋体" w:cs="宋体"/>
                <w:szCs w:val="21"/>
              </w:rPr>
            </w:pPr>
            <w:r>
              <w:rPr>
                <w:rFonts w:hint="eastAsia" w:ascii="宋体" w:hAnsi="宋体" w:cs="宋体"/>
                <w:szCs w:val="21"/>
              </w:rPr>
              <w:t>序号</w:t>
            </w:r>
          </w:p>
        </w:tc>
        <w:tc>
          <w:tcPr>
            <w:tcW w:w="1620" w:type="dxa"/>
          </w:tcPr>
          <w:p>
            <w:pPr>
              <w:jc w:val="center"/>
              <w:rPr>
                <w:rFonts w:ascii="宋体" w:hAnsi="宋体" w:cs="宋体"/>
                <w:szCs w:val="21"/>
              </w:rPr>
            </w:pPr>
            <w:r>
              <w:rPr>
                <w:rFonts w:hint="eastAsia" w:ascii="宋体" w:hAnsi="宋体" w:cs="宋体"/>
                <w:szCs w:val="21"/>
              </w:rPr>
              <w:t>货物名称</w:t>
            </w:r>
          </w:p>
        </w:tc>
        <w:tc>
          <w:tcPr>
            <w:tcW w:w="1260" w:type="dxa"/>
          </w:tcPr>
          <w:p>
            <w:pPr>
              <w:jc w:val="center"/>
              <w:rPr>
                <w:rFonts w:ascii="宋体" w:hAnsi="宋体" w:cs="宋体"/>
                <w:szCs w:val="21"/>
              </w:rPr>
            </w:pPr>
            <w:r>
              <w:rPr>
                <w:rFonts w:hint="eastAsia" w:ascii="宋体" w:hAnsi="宋体" w:cs="宋体"/>
                <w:szCs w:val="21"/>
              </w:rPr>
              <w:t>型号</w:t>
            </w:r>
          </w:p>
        </w:tc>
        <w:tc>
          <w:tcPr>
            <w:tcW w:w="1980" w:type="dxa"/>
          </w:tcPr>
          <w:p>
            <w:pPr>
              <w:jc w:val="center"/>
              <w:rPr>
                <w:rFonts w:ascii="宋体" w:hAnsi="宋体" w:cs="宋体"/>
                <w:szCs w:val="21"/>
              </w:rPr>
            </w:pPr>
            <w:r>
              <w:rPr>
                <w:rFonts w:hint="eastAsia" w:ascii="宋体" w:hAnsi="宋体" w:cs="宋体"/>
                <w:szCs w:val="21"/>
              </w:rPr>
              <w:t>技术参数</w:t>
            </w:r>
          </w:p>
        </w:tc>
        <w:tc>
          <w:tcPr>
            <w:tcW w:w="1260" w:type="dxa"/>
          </w:tcPr>
          <w:p>
            <w:pPr>
              <w:jc w:val="center"/>
              <w:rPr>
                <w:rFonts w:ascii="宋体" w:hAnsi="宋体" w:cs="宋体"/>
                <w:szCs w:val="21"/>
              </w:rPr>
            </w:pPr>
            <w:r>
              <w:rPr>
                <w:rFonts w:hint="eastAsia" w:ascii="宋体" w:hAnsi="宋体" w:cs="宋体"/>
                <w:szCs w:val="21"/>
              </w:rPr>
              <w:t>数量</w:t>
            </w:r>
          </w:p>
        </w:tc>
        <w:tc>
          <w:tcPr>
            <w:tcW w:w="1344" w:type="dxa"/>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注：提供</w:t>
      </w:r>
      <w:r>
        <w:rPr>
          <w:rFonts w:hint="eastAsia" w:ascii="宋体" w:hAnsi="宋体" w:cs="宋体"/>
          <w:b/>
          <w:bCs/>
          <w:szCs w:val="21"/>
        </w:rPr>
        <w:t>制造商出具的产品中文说明书、彩页、照片等</w:t>
      </w:r>
      <w:r>
        <w:rPr>
          <w:rFonts w:hint="eastAsia" w:ascii="宋体" w:hAnsi="宋体" w:cs="宋体"/>
          <w:szCs w:val="21"/>
        </w:rPr>
        <w:t>相关资料</w:t>
      </w:r>
    </w:p>
    <w:p>
      <w:pPr>
        <w:rPr>
          <w:rFonts w:ascii="宋体" w:hAnsi="宋体" w:cs="宋体"/>
          <w:sz w:val="24"/>
        </w:rPr>
      </w:pPr>
    </w:p>
    <w:p>
      <w:pPr>
        <w:pStyle w:val="4"/>
        <w:jc w:val="center"/>
        <w:rPr>
          <w:rFonts w:cs="宋体"/>
          <w:bCs w:val="0"/>
          <w:szCs w:val="28"/>
        </w:rPr>
      </w:pPr>
      <w:r>
        <w:rPr>
          <w:rFonts w:hint="eastAsia" w:cs="宋体"/>
          <w:bCs w:val="0"/>
          <w:szCs w:val="28"/>
        </w:rPr>
        <w:t>八、技术规格偏离表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p>
    <w:p>
      <w:pPr>
        <w:pStyle w:val="8"/>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r>
              <w:rPr>
                <w:rFonts w:hint="eastAsia" w:ascii="宋体" w:hAnsi="宋体" w:cs="宋体"/>
                <w:szCs w:val="21"/>
              </w:rPr>
              <w:t>序号</w:t>
            </w:r>
          </w:p>
        </w:tc>
        <w:tc>
          <w:tcPr>
            <w:tcW w:w="1356" w:type="dxa"/>
          </w:tcPr>
          <w:p>
            <w:pPr>
              <w:rPr>
                <w:rFonts w:ascii="宋体" w:hAnsi="宋体" w:cs="宋体"/>
                <w:szCs w:val="21"/>
              </w:rPr>
            </w:pPr>
            <w:r>
              <w:rPr>
                <w:rFonts w:hint="eastAsia" w:ascii="宋体" w:hAnsi="宋体" w:cs="宋体"/>
                <w:szCs w:val="21"/>
              </w:rPr>
              <w:t>货物名称</w:t>
            </w:r>
          </w:p>
        </w:tc>
        <w:tc>
          <w:tcPr>
            <w:tcW w:w="1356" w:type="dxa"/>
          </w:tcPr>
          <w:p>
            <w:pPr>
              <w:rPr>
                <w:rFonts w:ascii="宋体" w:hAnsi="宋体" w:cs="宋体"/>
                <w:szCs w:val="21"/>
              </w:rPr>
            </w:pPr>
            <w:r>
              <w:rPr>
                <w:rFonts w:hint="eastAsia" w:ascii="宋体" w:hAnsi="宋体" w:cs="宋体"/>
                <w:szCs w:val="21"/>
              </w:rPr>
              <w:t>招标技术要求</w:t>
            </w:r>
          </w:p>
        </w:tc>
        <w:tc>
          <w:tcPr>
            <w:tcW w:w="1356" w:type="dxa"/>
          </w:tcPr>
          <w:p>
            <w:pPr>
              <w:rPr>
                <w:rFonts w:ascii="宋体" w:hAnsi="宋体" w:cs="宋体"/>
                <w:szCs w:val="21"/>
              </w:rPr>
            </w:pPr>
            <w:r>
              <w:rPr>
                <w:rFonts w:hint="eastAsia" w:ascii="宋体" w:hAnsi="宋体" w:cs="宋体"/>
                <w:szCs w:val="21"/>
              </w:rPr>
              <w:t>投标技术响应</w:t>
            </w:r>
          </w:p>
        </w:tc>
        <w:tc>
          <w:tcPr>
            <w:tcW w:w="1484" w:type="dxa"/>
          </w:tcPr>
          <w:p>
            <w:pPr>
              <w:rPr>
                <w:rFonts w:ascii="宋体" w:hAnsi="宋体" w:cs="宋体"/>
                <w:szCs w:val="21"/>
              </w:rPr>
            </w:pPr>
            <w:r>
              <w:rPr>
                <w:rFonts w:hint="eastAsia" w:ascii="宋体" w:hAnsi="宋体" w:cs="宋体"/>
                <w:szCs w:val="21"/>
              </w:rPr>
              <w:t>偏离情况</w:t>
            </w:r>
          </w:p>
        </w:tc>
        <w:tc>
          <w:tcPr>
            <w:tcW w:w="1530" w:type="dxa"/>
          </w:tcPr>
          <w:p>
            <w:pP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rPr>
          <w:rFonts w:ascii="宋体" w:hAnsi="宋体" w:cs="宋体"/>
          <w:szCs w:val="21"/>
        </w:rPr>
      </w:pPr>
      <w:r>
        <w:rPr>
          <w:rFonts w:hint="eastAsia" w:ascii="宋体" w:hAnsi="宋体" w:cs="宋体"/>
          <w:szCs w:val="21"/>
        </w:rPr>
        <w:t>3、“偏离情况”一栏应如实填写“正偏离”、“负偏离”或“无偏离”。</w:t>
      </w:r>
    </w:p>
    <w:p>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rPr>
          <w:rFonts w:ascii="宋体" w:hAnsi="宋体" w:cs="宋体"/>
          <w:szCs w:val="21"/>
        </w:rPr>
      </w:pPr>
      <w:r>
        <w:rPr>
          <w:rFonts w:hint="eastAsia" w:ascii="宋体" w:hAnsi="宋体" w:cs="宋体"/>
          <w:szCs w:val="21"/>
        </w:rPr>
        <w:t>5、证明资料（均为原件扫描件）的提供要求：</w:t>
      </w:r>
    </w:p>
    <w:p>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pPr>
        <w:rPr>
          <w:rFonts w:ascii="宋体" w:hAnsi="宋体" w:cs="宋体"/>
          <w:sz w:val="24"/>
        </w:rPr>
      </w:pPr>
    </w:p>
    <w:p>
      <w:pPr>
        <w:pStyle w:val="4"/>
        <w:jc w:val="center"/>
        <w:rPr>
          <w:rFonts w:cs="宋体"/>
          <w:bCs w:val="0"/>
          <w:szCs w:val="28"/>
        </w:rPr>
      </w:pPr>
      <w:r>
        <w:rPr>
          <w:rFonts w:hint="eastAsia" w:cs="宋体"/>
          <w:bCs w:val="0"/>
          <w:szCs w:val="28"/>
        </w:rPr>
        <w:t>九、商务需求偏离表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p>
    <w:p>
      <w:pPr>
        <w:rPr>
          <w:rFonts w:ascii="宋体" w:hAnsi="宋体" w:cs="宋体"/>
          <w:szCs w:val="21"/>
        </w:rPr>
      </w:pP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 </w:t>
      </w:r>
    </w:p>
    <w:p>
      <w:pPr>
        <w:rPr>
          <w:rFonts w:ascii="宋体" w:hAnsi="宋体" w:cs="宋体"/>
        </w:rPr>
      </w:pPr>
    </w:p>
    <w:p>
      <w:pPr>
        <w:pStyle w:val="4"/>
        <w:jc w:val="center"/>
        <w:rPr>
          <w:rFonts w:cs="宋体"/>
          <w:kern w:val="0"/>
          <w:szCs w:val="28"/>
        </w:rPr>
      </w:pPr>
      <w:r>
        <w:rPr>
          <w:rFonts w:hint="eastAsia" w:cs="宋体"/>
          <w:kern w:val="0"/>
          <w:szCs w:val="28"/>
        </w:rPr>
        <w:t>十、技术保障措施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4"/>
        <w:jc w:val="center"/>
        <w:rPr>
          <w:rFonts w:cs="宋体"/>
          <w:kern w:val="0"/>
          <w:szCs w:val="28"/>
        </w:rPr>
      </w:pPr>
      <w:r>
        <w:rPr>
          <w:rFonts w:hint="eastAsia" w:cs="宋体"/>
          <w:kern w:val="0"/>
          <w:szCs w:val="28"/>
        </w:rPr>
        <w:t>十一、实施安全保障措施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4"/>
        <w:jc w:val="center"/>
        <w:rPr>
          <w:rFonts w:cs="宋体"/>
          <w:kern w:val="0"/>
          <w:szCs w:val="28"/>
        </w:rPr>
      </w:pPr>
      <w:r>
        <w:rPr>
          <w:rFonts w:hint="eastAsia" w:cs="宋体"/>
          <w:kern w:val="0"/>
          <w:szCs w:val="28"/>
        </w:rPr>
        <w:t>十二、项目实施方案</w:t>
      </w:r>
    </w:p>
    <w:p>
      <w:pPr>
        <w:rPr>
          <w:rFonts w:ascii="宋体" w:hAnsi="宋体" w:cs="宋体"/>
          <w:szCs w:val="21"/>
        </w:rPr>
      </w:pPr>
      <w:r>
        <w:rPr>
          <w:rFonts w:hint="eastAsia" w:ascii="宋体" w:hAnsi="宋体" w:cs="宋体"/>
          <w:szCs w:val="21"/>
        </w:rPr>
        <w:t>主要内容应包括(根据项目实际情况适当调整内容)：</w:t>
      </w:r>
    </w:p>
    <w:p>
      <w:pPr>
        <w:spacing w:line="360" w:lineRule="auto"/>
        <w:jc w:val="left"/>
        <w:rPr>
          <w:rFonts w:ascii="宋体" w:hAnsi="宋体"/>
          <w:szCs w:val="21"/>
        </w:rPr>
      </w:pPr>
      <w:r>
        <w:rPr>
          <w:rFonts w:hint="eastAsia" w:ascii="宋体" w:hAnsi="宋体"/>
          <w:szCs w:val="21"/>
        </w:rPr>
        <w:t>（1）供货方案；</w:t>
      </w:r>
    </w:p>
    <w:p>
      <w:pPr>
        <w:spacing w:line="360" w:lineRule="auto"/>
        <w:jc w:val="left"/>
        <w:rPr>
          <w:rFonts w:ascii="宋体" w:hAnsi="宋体"/>
          <w:szCs w:val="21"/>
        </w:rPr>
      </w:pPr>
      <w:r>
        <w:rPr>
          <w:rFonts w:hint="eastAsia" w:ascii="宋体" w:hAnsi="宋体"/>
          <w:szCs w:val="21"/>
        </w:rPr>
        <w:t>（2）施工方案；</w:t>
      </w:r>
    </w:p>
    <w:p>
      <w:pPr>
        <w:spacing w:line="360" w:lineRule="auto"/>
        <w:jc w:val="left"/>
        <w:rPr>
          <w:rFonts w:ascii="宋体" w:hAnsi="宋体"/>
          <w:szCs w:val="21"/>
        </w:rPr>
      </w:pPr>
      <w:r>
        <w:rPr>
          <w:rFonts w:hint="eastAsia" w:ascii="宋体" w:hAnsi="宋体"/>
          <w:szCs w:val="21"/>
        </w:rPr>
        <w:t>（3）质量保障措施。</w:t>
      </w:r>
    </w:p>
    <w:p>
      <w:pPr>
        <w:rPr>
          <w:rFonts w:ascii="宋体" w:hAnsi="宋体" w:cs="宋体"/>
          <w:b/>
          <w:bCs/>
          <w:szCs w:val="21"/>
        </w:rPr>
      </w:pPr>
      <w:r>
        <w:rPr>
          <w:rFonts w:hint="eastAsia" w:ascii="宋体" w:hAnsi="宋体" w:cs="宋体"/>
          <w:b/>
          <w:bCs/>
          <w:szCs w:val="21"/>
        </w:rPr>
        <w:t>（备注：该部分须与“技术保障措施”、“实施安全保障措施”、“商务需求”等部分承诺的内容相呼应，不得前后矛盾。）</w:t>
      </w:r>
    </w:p>
    <w:p>
      <w:pPr>
        <w:rPr>
          <w:rFonts w:ascii="宋体" w:hAnsi="宋体" w:cs="宋体"/>
          <w:b/>
          <w:bCs/>
          <w:sz w:val="24"/>
        </w:rPr>
      </w:pPr>
    </w:p>
    <w:p>
      <w:pPr>
        <w:pStyle w:val="4"/>
        <w:jc w:val="center"/>
        <w:rPr>
          <w:rFonts w:cs="宋体"/>
          <w:kern w:val="0"/>
          <w:szCs w:val="28"/>
        </w:rPr>
      </w:pPr>
      <w:r>
        <w:rPr>
          <w:rFonts w:hint="eastAsia" w:cs="宋体"/>
          <w:kern w:val="0"/>
          <w:szCs w:val="28"/>
        </w:rPr>
        <w:t>十三、售后服务方案</w:t>
      </w:r>
    </w:p>
    <w:p>
      <w:pPr>
        <w:rPr>
          <w:rFonts w:ascii="宋体" w:hAnsi="宋体" w:cs="宋体"/>
          <w:sz w:val="24"/>
        </w:rPr>
      </w:pP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szCs w:val="21"/>
        </w:rPr>
      </w:pPr>
      <w:r>
        <w:rPr>
          <w:rFonts w:hint="eastAsia" w:ascii="宋体" w:hAnsi="宋体" w:cs="宋体"/>
          <w:szCs w:val="21"/>
        </w:rPr>
        <w:t>（2）维修服务队伍；</w:t>
      </w:r>
    </w:p>
    <w:p>
      <w:pPr>
        <w:rPr>
          <w:rFonts w:ascii="宋体" w:hAnsi="宋体" w:cs="宋体"/>
          <w:szCs w:val="21"/>
        </w:rPr>
      </w:pPr>
      <w:r>
        <w:rPr>
          <w:rFonts w:hint="eastAsia" w:ascii="宋体" w:hAnsi="宋体" w:cs="宋体"/>
          <w:szCs w:val="21"/>
        </w:rPr>
        <w:t>（3）维修响应时间；</w:t>
      </w:r>
    </w:p>
    <w:p>
      <w:pPr>
        <w:rPr>
          <w:rFonts w:ascii="宋体" w:hAnsi="宋体" w:cs="宋体"/>
          <w:szCs w:val="21"/>
        </w:rPr>
      </w:pPr>
      <w:r>
        <w:rPr>
          <w:rFonts w:hint="eastAsia" w:ascii="宋体" w:hAnsi="宋体" w:cs="宋体"/>
          <w:szCs w:val="21"/>
        </w:rPr>
        <w:t>（4）配件储备情况。</w:t>
      </w:r>
    </w:p>
    <w:p>
      <w:pPr>
        <w:rPr>
          <w:rFonts w:ascii="宋体" w:hAnsi="宋体" w:cs="宋体"/>
          <w:b/>
          <w:szCs w:val="21"/>
        </w:rPr>
      </w:pPr>
      <w:r>
        <w:rPr>
          <w:rFonts w:hint="eastAsia" w:ascii="宋体" w:hAnsi="宋体" w:cs="宋体"/>
          <w:b/>
          <w:szCs w:val="21"/>
        </w:rPr>
        <w:t>（备注：该部分须与“商务需求”承诺的内容相呼应，不得前后矛盾。）</w:t>
      </w:r>
    </w:p>
    <w:p>
      <w:pPr>
        <w:pStyle w:val="5"/>
      </w:pPr>
    </w:p>
    <w:p>
      <w:pPr>
        <w:pStyle w:val="11"/>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85A461"/>
    <w:multiLevelType w:val="singleLevel"/>
    <w:tmpl w:val="3C85A461"/>
    <w:lvl w:ilvl="0" w:tentative="0">
      <w:start w:val="1"/>
      <w:numFmt w:val="decimal"/>
      <w:suff w:val="nothing"/>
      <w:lvlText w:val="%1、"/>
      <w:lvlJc w:val="left"/>
    </w:lvl>
  </w:abstractNum>
  <w:abstractNum w:abstractNumId="3">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JmMDUyMDVkMjc2MTNiNTdkMDFmZjA3ODBmZTkxMDkifQ=="/>
  </w:docVars>
  <w:rsids>
    <w:rsidRoot w:val="008E06EA"/>
    <w:rsid w:val="00025CB8"/>
    <w:rsid w:val="000958E5"/>
    <w:rsid w:val="001338D7"/>
    <w:rsid w:val="002B1235"/>
    <w:rsid w:val="00324DC9"/>
    <w:rsid w:val="00390C90"/>
    <w:rsid w:val="003C1F11"/>
    <w:rsid w:val="003C75D3"/>
    <w:rsid w:val="003D140B"/>
    <w:rsid w:val="005821A2"/>
    <w:rsid w:val="006E065C"/>
    <w:rsid w:val="006E43F1"/>
    <w:rsid w:val="0079565D"/>
    <w:rsid w:val="007D2467"/>
    <w:rsid w:val="008E06EA"/>
    <w:rsid w:val="00960C58"/>
    <w:rsid w:val="00990B16"/>
    <w:rsid w:val="009C137A"/>
    <w:rsid w:val="00A151C1"/>
    <w:rsid w:val="00A2554D"/>
    <w:rsid w:val="00A72C32"/>
    <w:rsid w:val="00A82616"/>
    <w:rsid w:val="00AF491E"/>
    <w:rsid w:val="00B626E5"/>
    <w:rsid w:val="00BD34F2"/>
    <w:rsid w:val="00C815FC"/>
    <w:rsid w:val="00CF7933"/>
    <w:rsid w:val="00D02822"/>
    <w:rsid w:val="00D22651"/>
    <w:rsid w:val="00D415BF"/>
    <w:rsid w:val="00D7132D"/>
    <w:rsid w:val="00E60DB0"/>
    <w:rsid w:val="00FF0673"/>
    <w:rsid w:val="0AFF2E86"/>
    <w:rsid w:val="0C5061D5"/>
    <w:rsid w:val="0F3547CF"/>
    <w:rsid w:val="19BE5CBA"/>
    <w:rsid w:val="1EF81C6E"/>
    <w:rsid w:val="26B82091"/>
    <w:rsid w:val="2AFD30C8"/>
    <w:rsid w:val="385A3555"/>
    <w:rsid w:val="3C602787"/>
    <w:rsid w:val="3C740F3C"/>
    <w:rsid w:val="411F02FE"/>
    <w:rsid w:val="45292400"/>
    <w:rsid w:val="4B465BD2"/>
    <w:rsid w:val="4D8702F1"/>
    <w:rsid w:val="4E273257"/>
    <w:rsid w:val="52B37A56"/>
    <w:rsid w:val="563C75C3"/>
    <w:rsid w:val="565A0366"/>
    <w:rsid w:val="56FD4B65"/>
    <w:rsid w:val="5FA42BC0"/>
    <w:rsid w:val="60C34F31"/>
    <w:rsid w:val="650011DD"/>
    <w:rsid w:val="6AEF0EE4"/>
    <w:rsid w:val="6BBD7F7B"/>
    <w:rsid w:val="6EC91D52"/>
    <w:rsid w:val="6EE92007"/>
    <w:rsid w:val="706633D4"/>
    <w:rsid w:val="72347A3D"/>
    <w:rsid w:val="772174F0"/>
    <w:rsid w:val="773A3D47"/>
    <w:rsid w:val="773B63F4"/>
    <w:rsid w:val="7C6F0B02"/>
    <w:rsid w:val="7CF22264"/>
    <w:rsid w:val="7EAF0708"/>
    <w:rsid w:val="7FF83E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340" w:after="330" w:line="360" w:lineRule="auto"/>
      <w:jc w:val="center"/>
      <w:outlineLvl w:val="0"/>
    </w:pPr>
    <w:rPr>
      <w:kern w:val="44"/>
      <w:sz w:val="32"/>
      <w:szCs w:val="36"/>
    </w:rPr>
  </w:style>
  <w:style w:type="paragraph" w:styleId="3">
    <w:name w:val="heading 2"/>
    <w:basedOn w:val="4"/>
    <w:next w:val="5"/>
    <w:qFormat/>
    <w:uiPriority w:val="0"/>
    <w:pPr>
      <w:adjustRightInd w:val="0"/>
      <w:jc w:val="center"/>
      <w:textAlignment w:val="baseline"/>
      <w:outlineLvl w:val="1"/>
    </w:pPr>
    <w:rPr>
      <w:bCs w:val="0"/>
      <w:kern w:val="0"/>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link w:val="29"/>
    <w:qFormat/>
    <w:uiPriority w:val="0"/>
    <w:pPr>
      <w:jc w:val="left"/>
    </w:pPr>
  </w:style>
  <w:style w:type="paragraph" w:styleId="8">
    <w:name w:val="Body Text"/>
    <w:basedOn w:val="1"/>
    <w:next w:val="9"/>
    <w:qFormat/>
    <w:uiPriority w:val="0"/>
    <w:pPr>
      <w:spacing w:line="360" w:lineRule="auto"/>
    </w:pPr>
    <w:rPr>
      <w:b/>
      <w:bCs/>
      <w:sz w:val="24"/>
    </w:rPr>
  </w:style>
  <w:style w:type="paragraph" w:styleId="9">
    <w:name w:val="toc 5"/>
    <w:basedOn w:val="1"/>
    <w:next w:val="1"/>
    <w:unhideWhenUsed/>
    <w:qFormat/>
    <w:uiPriority w:val="0"/>
    <w:pPr>
      <w:ind w:left="840"/>
      <w:jc w:val="left"/>
    </w:pPr>
    <w:rPr>
      <w:rFonts w:ascii="Calibri" w:hAnsi="Calibri"/>
      <w:sz w:val="18"/>
      <w:szCs w:val="18"/>
    </w:rPr>
  </w:style>
  <w:style w:type="paragraph" w:styleId="10">
    <w:name w:val="Body Text Indent"/>
    <w:basedOn w:val="1"/>
    <w:next w:val="11"/>
    <w:qFormat/>
    <w:uiPriority w:val="0"/>
    <w:pPr>
      <w:spacing w:line="360" w:lineRule="auto"/>
      <w:ind w:firstLine="420" w:firstLineChars="200"/>
    </w:pPr>
  </w:style>
  <w:style w:type="paragraph" w:styleId="11">
    <w:name w:val="Body Text First Indent 2"/>
    <w:basedOn w:val="10"/>
    <w:unhideWhenUsed/>
    <w:qFormat/>
    <w:uiPriority w:val="99"/>
    <w:pPr>
      <w:spacing w:after="120"/>
      <w:ind w:left="420" w:leftChars="200"/>
    </w:pPr>
    <w:rPr>
      <w:rFonts w:ascii="Calibri" w:hAnsi="Calibri"/>
      <w:szCs w:val="22"/>
    </w:rPr>
  </w:style>
  <w:style w:type="paragraph" w:styleId="12">
    <w:name w:val="Balloon Text"/>
    <w:basedOn w:val="1"/>
    <w:link w:val="28"/>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Normal (Web)"/>
    <w:basedOn w:val="1"/>
    <w:qFormat/>
    <w:uiPriority w:val="0"/>
    <w:rPr>
      <w:sz w:val="24"/>
    </w:rPr>
  </w:style>
  <w:style w:type="paragraph" w:styleId="16">
    <w:name w:val="annotation subject"/>
    <w:basedOn w:val="7"/>
    <w:next w:val="7"/>
    <w:link w:val="30"/>
    <w:qFormat/>
    <w:uiPriority w:val="0"/>
    <w:rPr>
      <w:b/>
      <w:bCs/>
    </w:rPr>
  </w:style>
  <w:style w:type="character" w:styleId="19">
    <w:name w:val="Strong"/>
    <w:basedOn w:val="18"/>
    <w:qFormat/>
    <w:uiPriority w:val="22"/>
    <w:rPr>
      <w:b/>
      <w:bCs/>
    </w:rPr>
  </w:style>
  <w:style w:type="character" w:styleId="20">
    <w:name w:val="FollowedHyperlink"/>
    <w:basedOn w:val="18"/>
    <w:qFormat/>
    <w:uiPriority w:val="0"/>
    <w:rPr>
      <w:color w:val="954F72" w:themeColor="followedHyperlink"/>
      <w:u w:val="single"/>
    </w:rPr>
  </w:style>
  <w:style w:type="character" w:styleId="21">
    <w:name w:val="Emphasis"/>
    <w:qFormat/>
    <w:uiPriority w:val="20"/>
    <w:rPr>
      <w:i/>
      <w:iCs/>
    </w:rPr>
  </w:style>
  <w:style w:type="character" w:styleId="22">
    <w:name w:val="Hyperlink"/>
    <w:unhideWhenUsed/>
    <w:qFormat/>
    <w:uiPriority w:val="99"/>
    <w:rPr>
      <w:color w:val="0000FF"/>
      <w:u w:val="single"/>
    </w:rPr>
  </w:style>
  <w:style w:type="character" w:styleId="23">
    <w:name w:val="annotation reference"/>
    <w:unhideWhenUsed/>
    <w:qFormat/>
    <w:uiPriority w:val="0"/>
    <w:rPr>
      <w:sz w:val="21"/>
      <w:szCs w:val="21"/>
    </w:rPr>
  </w:style>
  <w:style w:type="paragraph" w:customStyle="1" w:styleId="24">
    <w:name w:val="列表 21"/>
    <w:basedOn w:val="1"/>
    <w:qFormat/>
    <w:uiPriority w:val="0"/>
    <w:pPr>
      <w:suppressAutoHyphens/>
      <w:ind w:left="100" w:hanging="200"/>
    </w:pPr>
    <w:rPr>
      <w:kern w:val="1"/>
    </w:rPr>
  </w:style>
  <w:style w:type="paragraph" w:customStyle="1" w:styleId="25">
    <w:name w:val="表格文字"/>
    <w:basedOn w:val="1"/>
    <w:qFormat/>
    <w:uiPriority w:val="99"/>
    <w:pPr>
      <w:spacing w:before="25" w:after="25"/>
    </w:pPr>
    <w:rPr>
      <w:spacing w:val="10"/>
      <w:sz w:val="24"/>
    </w:rPr>
  </w:style>
  <w:style w:type="character" w:customStyle="1" w:styleId="26">
    <w:name w:val="标题 3 Char"/>
    <w:qFormat/>
    <w:uiPriority w:val="0"/>
    <w:rPr>
      <w:rFonts w:ascii="黑体" w:eastAsia="黑体"/>
      <w:bCs/>
      <w:sz w:val="30"/>
    </w:rPr>
  </w:style>
  <w:style w:type="character" w:customStyle="1" w:styleId="27">
    <w:name w:val="Unresolved Mention"/>
    <w:basedOn w:val="18"/>
    <w:semiHidden/>
    <w:unhideWhenUsed/>
    <w:qFormat/>
    <w:uiPriority w:val="99"/>
    <w:rPr>
      <w:color w:val="605E5C"/>
      <w:shd w:val="clear" w:color="auto" w:fill="E1DFDD"/>
    </w:rPr>
  </w:style>
  <w:style w:type="character" w:customStyle="1" w:styleId="28">
    <w:name w:val="批注框文本 字符"/>
    <w:basedOn w:val="18"/>
    <w:link w:val="12"/>
    <w:qFormat/>
    <w:uiPriority w:val="0"/>
    <w:rPr>
      <w:kern w:val="2"/>
      <w:sz w:val="18"/>
      <w:szCs w:val="18"/>
    </w:rPr>
  </w:style>
  <w:style w:type="character" w:customStyle="1" w:styleId="29">
    <w:name w:val="批注文字 字符"/>
    <w:basedOn w:val="18"/>
    <w:link w:val="7"/>
    <w:qFormat/>
    <w:uiPriority w:val="0"/>
    <w:rPr>
      <w:kern w:val="2"/>
      <w:sz w:val="21"/>
      <w:szCs w:val="24"/>
    </w:rPr>
  </w:style>
  <w:style w:type="character" w:customStyle="1" w:styleId="30">
    <w:name w:val="批注主题 字符"/>
    <w:basedOn w:val="29"/>
    <w:link w:val="16"/>
    <w:qFormat/>
    <w:uiPriority w:val="0"/>
    <w:rPr>
      <w:b/>
      <w:bCs/>
      <w:kern w:val="2"/>
      <w:sz w:val="21"/>
      <w:szCs w:val="24"/>
    </w:rPr>
  </w:style>
  <w:style w:type="paragraph" w:customStyle="1" w:styleId="3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9236</Words>
  <Characters>9629</Characters>
  <Lines>76</Lines>
  <Paragraphs>21</Paragraphs>
  <TotalTime>1</TotalTime>
  <ScaleCrop>false</ScaleCrop>
  <LinksUpToDate>false</LinksUpToDate>
  <CharactersWithSpaces>10143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卉</cp:lastModifiedBy>
  <cp:lastPrinted>2023-11-22T10:01:00Z</cp:lastPrinted>
  <dcterms:modified xsi:type="dcterms:W3CDTF">2023-11-23T09:12:46Z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FD6E686AA8F54FA38A5CBE3EAA1F9D5D_13</vt:lpwstr>
  </property>
</Properties>
</file>